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舒城县人民政府关于公布继续有效、修订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和废止的涉及优化营商环境规范性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文件的通知（征求意见稿）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各乡镇人民政府，开发区、万佛湖管委会，县政府各部门、派出机构、直属事业单位：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根据省、市关于做好持续优化营商环境，推动经济高质量发展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，及开展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涉及优化营商环境的规范性文件清理工作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要求，县政府对我县20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月1日前县政府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及其所属部门、各乡镇政府（管委）制定的现行有效的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规范性文件进行了清理，清理结果已经县委、县政府研究审议通过，现将清理结果予以公布。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涉及优化营商环境的规范性文件清理情况表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596" w:leftChars="76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涉及优化营商环境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规范性文件清理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（废止）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596" w:leftChars="76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涉及优化营商环境的规范性文件清理情况表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</w:t>
      </w:r>
      <w:r>
        <w:rPr>
          <w:rFonts w:hint="eastAsia" w:ascii="仿宋_GB2312" w:hAnsi="仿宋_GB2312" w:eastAsia="仿宋_GB2312" w:cs="仿宋_GB2312"/>
          <w:sz w:val="32"/>
          <w:szCs w:val="32"/>
        </w:rPr>
        <w:t>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C74AB1"/>
    <w:multiLevelType w:val="singleLevel"/>
    <w:tmpl w:val="B8C74AB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E1313"/>
    <w:rsid w:val="04F35554"/>
    <w:rsid w:val="468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2020-05-11T07:24:00Z</dcterms:created>
  <dc:creator>白桦树  °</dc:creator>
  <cp:lastModifiedBy>白桦树  °</cp:lastModifiedBy>
  <dcterms:modified xsi:type="dcterms:W3CDTF">2020-05-11T08:25:56Z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