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仿宋" w:hAnsi="仿宋" w:eastAsia="仿宋" w:cs="Arial"/>
          <w:color w:val="333333"/>
          <w:kern w:val="0"/>
          <w:sz w:val="32"/>
          <w:szCs w:val="32"/>
          <w:lang w:val="en-US" w:eastAsia="zh-CN"/>
        </w:rPr>
      </w:pPr>
      <w:r>
        <w:rPr>
          <w:rFonts w:hint="eastAsia" w:ascii="Times New Roman" w:hAnsi="Times New Roman" w:eastAsia="黑体" w:cs="Times New Roman"/>
          <w:sz w:val="32"/>
          <w:szCs w:val="40"/>
          <w:lang w:eastAsia="zh-CN"/>
        </w:rPr>
        <w:t>附件</w:t>
      </w:r>
      <w:r>
        <w:rPr>
          <w:rFonts w:hint="eastAsia" w:ascii="Times New Roman" w:hAnsi="Times New Roman" w:eastAsia="黑体" w:cs="Times New Roman"/>
          <w:sz w:val="32"/>
          <w:szCs w:val="40"/>
          <w:lang w:val="en-US" w:eastAsia="zh-CN"/>
        </w:rPr>
        <w:t>1</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Arial"/>
          <w:b/>
          <w:bCs/>
          <w:color w:val="333333"/>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华文中宋" w:hAnsi="华文中宋" w:eastAsia="华文中宋" w:cs="Arial"/>
          <w:b/>
          <w:bCs/>
          <w:color w:val="333333"/>
          <w:kern w:val="0"/>
          <w:sz w:val="44"/>
          <w:szCs w:val="44"/>
        </w:rPr>
      </w:pPr>
      <w:r>
        <w:rPr>
          <w:rFonts w:hint="eastAsia" w:ascii="华文中宋" w:hAnsi="华文中宋" w:eastAsia="华文中宋" w:cs="Arial"/>
          <w:b/>
          <w:bCs/>
          <w:color w:val="333333"/>
          <w:kern w:val="0"/>
          <w:sz w:val="44"/>
          <w:szCs w:val="44"/>
        </w:rPr>
        <w:t>舒城</w:t>
      </w:r>
      <w:r>
        <w:rPr>
          <w:rFonts w:ascii="华文中宋" w:hAnsi="华文中宋" w:eastAsia="华文中宋" w:cs="Arial"/>
          <w:b/>
          <w:bCs/>
          <w:color w:val="333333"/>
          <w:kern w:val="0"/>
          <w:sz w:val="44"/>
          <w:szCs w:val="44"/>
        </w:rPr>
        <w:t>县再生资源</w:t>
      </w:r>
      <w:r>
        <w:rPr>
          <w:rFonts w:hint="eastAsia" w:ascii="华文中宋" w:hAnsi="华文中宋" w:eastAsia="华文中宋" w:cs="Arial"/>
          <w:b/>
          <w:bCs/>
          <w:color w:val="333333"/>
          <w:kern w:val="0"/>
          <w:sz w:val="44"/>
          <w:szCs w:val="44"/>
          <w:lang w:eastAsia="zh-CN"/>
        </w:rPr>
        <w:t>回收</w:t>
      </w:r>
      <w:r>
        <w:rPr>
          <w:rFonts w:ascii="华文中宋" w:hAnsi="华文中宋" w:eastAsia="华文中宋" w:cs="Arial"/>
          <w:b/>
          <w:bCs/>
          <w:color w:val="333333"/>
          <w:kern w:val="0"/>
          <w:sz w:val="44"/>
          <w:szCs w:val="44"/>
        </w:rPr>
        <w:t>管理办法</w:t>
      </w:r>
      <w:r>
        <w:rPr>
          <w:rFonts w:hint="eastAsia" w:ascii="华文中宋" w:hAnsi="华文中宋" w:eastAsia="华文中宋" w:cs="Arial"/>
          <w:b/>
          <w:bCs/>
          <w:color w:val="333333"/>
          <w:kern w:val="0"/>
          <w:sz w:val="44"/>
          <w:szCs w:val="44"/>
          <w:lang w:eastAsia="zh-CN"/>
        </w:rPr>
        <w:t>（试行）</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Arial"/>
          <w:b/>
          <w:bCs/>
          <w:color w:val="333333"/>
          <w:kern w:val="0"/>
          <w:sz w:val="44"/>
          <w:szCs w:val="44"/>
          <w:lang w:eastAsia="zh-CN"/>
        </w:rPr>
      </w:pPr>
      <w:r>
        <w:rPr>
          <w:rFonts w:hint="eastAsia" w:ascii="华文中宋" w:hAnsi="华文中宋" w:eastAsia="华文中宋" w:cs="Arial"/>
          <w:b/>
          <w:bCs/>
          <w:color w:val="333333"/>
          <w:kern w:val="0"/>
          <w:sz w:val="44"/>
          <w:szCs w:val="44"/>
          <w:lang w:eastAsia="zh-CN"/>
        </w:rPr>
        <w:t>（征求意见稿）</w:t>
      </w:r>
    </w:p>
    <w:p>
      <w:pPr>
        <w:keepNext w:val="0"/>
        <w:keepLines w:val="0"/>
        <w:pageBreakBefore w:val="0"/>
        <w:widowControl/>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Arial"/>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第一条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为促进再生资源回收，提高资源利用效率，节约资源，保护环境，规范再生资源回收经营行为，实现经济和社会可持续发展。根据国家商务部、发改委、公安部、建设部、工商总局、环保总局《再生资源回收管理办法》（2007年第8号令）等有关法律法规和政策的规定，结合我县实际，制定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第二条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凡在本县行政区域内从事再生资源回收经营活动的企业和个体工商户（统称“再生资源回收经营者”）均应遵守本办法。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第三条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本办法所称再生资源，是指在社会生产和生活消费过程中产生的，已经失去原有全部或部分使用价值，经过回收、加工处理，能够使其重新获得使用价值的各种废弃物。包括废旧金属、报废电子产品，报废机电设备及其零部件，废造纸原料（如废纸、废棉等）、废轻化工原料（如塑料、橡胶农药包装物、</w:t>
      </w:r>
      <w:r>
        <w:rPr>
          <w:rFonts w:hint="eastAsia" w:ascii="仿宋" w:hAnsi="仿宋" w:eastAsia="仿宋" w:cs="Arial"/>
          <w:color w:val="333333"/>
          <w:kern w:val="0"/>
          <w:sz w:val="32"/>
          <w:szCs w:val="32"/>
          <w:lang w:eastAsia="zh-CN"/>
        </w:rPr>
        <w:t>农地膜、</w:t>
      </w:r>
      <w:r>
        <w:rPr>
          <w:rFonts w:ascii="仿宋" w:hAnsi="仿宋" w:eastAsia="仿宋" w:cs="Arial"/>
          <w:color w:val="333333"/>
          <w:kern w:val="0"/>
          <w:sz w:val="32"/>
          <w:szCs w:val="32"/>
        </w:rPr>
        <w:t>动物杂骨、毛发等）、废玻璃等。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本办法所称“生产性废旧金属”，是指机械制造、铁路、通讯、电力、水利、油田、市政设施及其他生产领域，已失去原有全部或部分使用价值的金属材料和金属制品。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法律法规和规章对可用作原料的固体</w:t>
      </w:r>
      <w:r>
        <w:rPr>
          <w:rFonts w:hint="eastAsia" w:ascii="仿宋" w:hAnsi="仿宋" w:eastAsia="仿宋" w:cs="Arial"/>
          <w:color w:val="333333"/>
          <w:kern w:val="0"/>
          <w:sz w:val="32"/>
          <w:szCs w:val="32"/>
          <w:lang w:eastAsia="zh-CN"/>
        </w:rPr>
        <w:t>废弃物</w:t>
      </w:r>
      <w:r>
        <w:rPr>
          <w:rFonts w:ascii="仿宋" w:hAnsi="仿宋" w:eastAsia="仿宋" w:cs="Arial"/>
          <w:color w:val="333333"/>
          <w:kern w:val="0"/>
          <w:sz w:val="32"/>
          <w:szCs w:val="32"/>
        </w:rPr>
        <w:t>、危险</w:t>
      </w:r>
      <w:r>
        <w:rPr>
          <w:rFonts w:hint="eastAsia" w:ascii="仿宋" w:hAnsi="仿宋" w:eastAsia="仿宋" w:cs="Arial"/>
          <w:color w:val="333333"/>
          <w:kern w:val="0"/>
          <w:sz w:val="32"/>
          <w:szCs w:val="32"/>
          <w:lang w:eastAsia="zh-CN"/>
        </w:rPr>
        <w:t>废弃物</w:t>
      </w:r>
      <w:r>
        <w:rPr>
          <w:rFonts w:ascii="仿宋" w:hAnsi="仿宋" w:eastAsia="仿宋" w:cs="Arial"/>
          <w:color w:val="333333"/>
          <w:kern w:val="0"/>
          <w:sz w:val="32"/>
          <w:szCs w:val="32"/>
        </w:rPr>
        <w:t>、报废汽车的回收管理另有规定的，从其规定。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第四条</w:t>
      </w:r>
      <w:r>
        <w:rPr>
          <w:rFonts w:hint="eastAsia" w:ascii="仿宋" w:hAnsi="仿宋" w:eastAsia="仿宋" w:cs="Arial"/>
          <w:color w:val="333333"/>
          <w:kern w:val="0"/>
          <w:sz w:val="32"/>
          <w:szCs w:val="32"/>
          <w:lang w:val="en-US" w:eastAsia="zh-CN"/>
        </w:rPr>
        <w:t xml:space="preserve">  </w:t>
      </w:r>
      <w:r>
        <w:rPr>
          <w:rFonts w:hint="default" w:ascii="仿宋" w:hAnsi="仿宋" w:eastAsia="仿宋" w:cs="Arial"/>
          <w:color w:val="333333"/>
          <w:kern w:val="0"/>
          <w:sz w:val="32"/>
          <w:szCs w:val="32"/>
        </w:rPr>
        <w:t>为加强对再生资源</w:t>
      </w:r>
      <w:r>
        <w:rPr>
          <w:rFonts w:hint="eastAsia" w:ascii="仿宋" w:hAnsi="仿宋" w:eastAsia="仿宋" w:cs="Arial"/>
          <w:color w:val="333333"/>
          <w:kern w:val="0"/>
          <w:sz w:val="32"/>
          <w:szCs w:val="32"/>
          <w:lang w:eastAsia="zh-CN"/>
        </w:rPr>
        <w:t>产业</w:t>
      </w:r>
      <w:r>
        <w:rPr>
          <w:rFonts w:hint="default" w:ascii="仿宋" w:hAnsi="仿宋" w:eastAsia="仿宋" w:cs="Arial"/>
          <w:color w:val="333333"/>
          <w:kern w:val="0"/>
          <w:sz w:val="32"/>
          <w:szCs w:val="32"/>
        </w:rPr>
        <w:t>的领导，成立</w:t>
      </w:r>
      <w:r>
        <w:rPr>
          <w:rFonts w:hint="eastAsia" w:ascii="仿宋" w:hAnsi="仿宋" w:eastAsia="仿宋" w:cs="Arial"/>
          <w:color w:val="333333"/>
          <w:kern w:val="0"/>
          <w:sz w:val="32"/>
          <w:szCs w:val="32"/>
          <w:lang w:eastAsia="zh-CN"/>
        </w:rPr>
        <w:t>县</w:t>
      </w:r>
      <w:r>
        <w:rPr>
          <w:rFonts w:hint="default" w:ascii="仿宋" w:hAnsi="仿宋" w:eastAsia="仿宋" w:cs="Arial"/>
          <w:color w:val="333333"/>
          <w:kern w:val="0"/>
          <w:sz w:val="32"/>
          <w:szCs w:val="32"/>
        </w:rPr>
        <w:t>再生资源</w:t>
      </w:r>
      <w:r>
        <w:rPr>
          <w:rFonts w:hint="eastAsia" w:ascii="仿宋" w:hAnsi="仿宋" w:eastAsia="仿宋" w:cs="Arial"/>
          <w:color w:val="333333"/>
          <w:kern w:val="0"/>
          <w:sz w:val="32"/>
          <w:szCs w:val="32"/>
          <w:lang w:eastAsia="zh-CN"/>
        </w:rPr>
        <w:t>产业发展</w:t>
      </w:r>
      <w:r>
        <w:rPr>
          <w:rFonts w:hint="default" w:ascii="仿宋" w:hAnsi="仿宋" w:eastAsia="仿宋" w:cs="Arial"/>
          <w:color w:val="333333"/>
          <w:kern w:val="0"/>
          <w:sz w:val="32"/>
          <w:szCs w:val="32"/>
        </w:rPr>
        <w:t>领导组，由</w:t>
      </w:r>
      <w:r>
        <w:rPr>
          <w:rFonts w:hint="eastAsia" w:ascii="仿宋" w:hAnsi="仿宋" w:eastAsia="仿宋" w:cs="Arial"/>
          <w:color w:val="333333"/>
          <w:kern w:val="0"/>
          <w:sz w:val="32"/>
          <w:szCs w:val="32"/>
          <w:lang w:eastAsia="zh-CN"/>
        </w:rPr>
        <w:t>县</w:t>
      </w:r>
      <w:r>
        <w:rPr>
          <w:rFonts w:hint="default" w:ascii="仿宋" w:hAnsi="仿宋" w:eastAsia="仿宋" w:cs="Arial"/>
          <w:color w:val="333333"/>
          <w:kern w:val="0"/>
          <w:sz w:val="32"/>
          <w:szCs w:val="32"/>
        </w:rPr>
        <w:t>政府分管负责人任组长，成员由发改</w:t>
      </w:r>
      <w:r>
        <w:rPr>
          <w:rFonts w:hint="eastAsia" w:ascii="仿宋" w:hAnsi="仿宋" w:eastAsia="仿宋" w:cs="Arial"/>
          <w:color w:val="333333"/>
          <w:kern w:val="0"/>
          <w:sz w:val="32"/>
          <w:szCs w:val="32"/>
          <w:lang w:eastAsia="zh-CN"/>
        </w:rPr>
        <w:t>、</w:t>
      </w:r>
      <w:r>
        <w:rPr>
          <w:rFonts w:hint="default" w:ascii="仿宋" w:hAnsi="仿宋" w:eastAsia="仿宋" w:cs="Arial"/>
          <w:color w:val="333333"/>
          <w:kern w:val="0"/>
          <w:sz w:val="32"/>
          <w:szCs w:val="32"/>
        </w:rPr>
        <w:t>商务、供销、公安、</w:t>
      </w:r>
      <w:r>
        <w:rPr>
          <w:rFonts w:hint="eastAsia" w:ascii="仿宋" w:hAnsi="仿宋" w:eastAsia="仿宋" w:cs="Arial"/>
          <w:color w:val="333333"/>
          <w:kern w:val="0"/>
          <w:sz w:val="32"/>
          <w:szCs w:val="32"/>
          <w:lang w:eastAsia="zh-CN"/>
        </w:rPr>
        <w:t>财政、市场监管</w:t>
      </w:r>
      <w:r>
        <w:rPr>
          <w:rFonts w:hint="default" w:ascii="仿宋" w:hAnsi="仿宋" w:eastAsia="仿宋" w:cs="Arial"/>
          <w:color w:val="333333"/>
          <w:kern w:val="0"/>
          <w:sz w:val="32"/>
          <w:szCs w:val="32"/>
        </w:rPr>
        <w:t>、</w:t>
      </w:r>
      <w:r>
        <w:rPr>
          <w:rFonts w:hint="eastAsia" w:ascii="仿宋" w:hAnsi="仿宋" w:eastAsia="仿宋" w:cs="Arial"/>
          <w:color w:val="333333"/>
          <w:kern w:val="0"/>
          <w:sz w:val="32"/>
          <w:szCs w:val="32"/>
          <w:lang w:eastAsia="zh-CN"/>
        </w:rPr>
        <w:t>自然资源、生态环境</w:t>
      </w:r>
      <w:r>
        <w:rPr>
          <w:rFonts w:hint="default" w:ascii="仿宋" w:hAnsi="仿宋" w:eastAsia="仿宋" w:cs="Arial"/>
          <w:color w:val="333333"/>
          <w:kern w:val="0"/>
          <w:sz w:val="32"/>
          <w:szCs w:val="32"/>
        </w:rPr>
        <w:t>、</w:t>
      </w:r>
      <w:r>
        <w:rPr>
          <w:rFonts w:hint="eastAsia" w:ascii="仿宋" w:hAnsi="仿宋" w:eastAsia="仿宋" w:cs="Arial"/>
          <w:color w:val="333333"/>
          <w:kern w:val="0"/>
          <w:sz w:val="32"/>
          <w:szCs w:val="32"/>
          <w:lang w:eastAsia="zh-CN"/>
        </w:rPr>
        <w:t>城管执法</w:t>
      </w:r>
      <w:r>
        <w:rPr>
          <w:rFonts w:hint="default" w:ascii="仿宋" w:hAnsi="仿宋" w:eastAsia="仿宋" w:cs="Arial"/>
          <w:color w:val="333333"/>
          <w:kern w:val="0"/>
          <w:sz w:val="32"/>
          <w:szCs w:val="32"/>
        </w:rPr>
        <w:t>、税务、</w:t>
      </w:r>
      <w:r>
        <w:rPr>
          <w:rFonts w:hint="eastAsia" w:ascii="仿宋" w:hAnsi="仿宋" w:eastAsia="仿宋" w:cs="Arial"/>
          <w:color w:val="333333"/>
          <w:kern w:val="0"/>
          <w:sz w:val="32"/>
          <w:szCs w:val="32"/>
          <w:lang w:eastAsia="zh-CN"/>
        </w:rPr>
        <w:t>教育</w:t>
      </w:r>
      <w:r>
        <w:rPr>
          <w:rFonts w:hint="default" w:ascii="仿宋" w:hAnsi="仿宋" w:eastAsia="仿宋" w:cs="Arial"/>
          <w:color w:val="333333"/>
          <w:kern w:val="0"/>
          <w:sz w:val="32"/>
          <w:szCs w:val="32"/>
        </w:rPr>
        <w:t>等部门分管负责人组成。领导组下设办公室，设在</w:t>
      </w:r>
      <w:r>
        <w:rPr>
          <w:rFonts w:hint="eastAsia" w:ascii="仿宋" w:hAnsi="仿宋" w:eastAsia="仿宋" w:cs="Arial"/>
          <w:color w:val="333333"/>
          <w:kern w:val="0"/>
          <w:sz w:val="32"/>
          <w:szCs w:val="32"/>
          <w:lang w:eastAsia="zh-CN"/>
        </w:rPr>
        <w:t>县商务局</w:t>
      </w:r>
      <w:r>
        <w:rPr>
          <w:rFonts w:hint="default" w:ascii="仿宋" w:hAnsi="仿宋" w:eastAsia="仿宋" w:cs="Arial"/>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县</w:t>
      </w:r>
      <w:r>
        <w:rPr>
          <w:rFonts w:ascii="仿宋" w:hAnsi="仿宋" w:eastAsia="仿宋" w:cs="Arial"/>
          <w:color w:val="333333"/>
          <w:kern w:val="0"/>
          <w:sz w:val="32"/>
          <w:szCs w:val="32"/>
        </w:rPr>
        <w:t>发改</w:t>
      </w:r>
      <w:r>
        <w:rPr>
          <w:rFonts w:hint="eastAsia" w:ascii="仿宋" w:hAnsi="仿宋" w:eastAsia="仿宋" w:cs="Arial"/>
          <w:color w:val="333333"/>
          <w:kern w:val="0"/>
          <w:sz w:val="32"/>
          <w:szCs w:val="32"/>
        </w:rPr>
        <w:t>委</w:t>
      </w:r>
      <w:r>
        <w:rPr>
          <w:rFonts w:ascii="仿宋" w:hAnsi="仿宋" w:eastAsia="仿宋" w:cs="Arial"/>
          <w:color w:val="333333"/>
          <w:kern w:val="0"/>
          <w:sz w:val="32"/>
          <w:szCs w:val="32"/>
        </w:rPr>
        <w:t>负责研究提出促进再生资源发展的政策，组织实施再生资源利用新技术、新设备的推广应用和产业化示范。将再生资源回收体系建设作为发展循环经济建设和节约型社会的重要内容，争取</w:t>
      </w:r>
      <w:r>
        <w:rPr>
          <w:rFonts w:hint="eastAsia" w:ascii="仿宋" w:hAnsi="仿宋" w:eastAsia="仿宋" w:cs="Arial"/>
          <w:color w:val="333333"/>
          <w:kern w:val="0"/>
          <w:sz w:val="32"/>
          <w:szCs w:val="32"/>
          <w:lang w:eastAsia="zh-CN"/>
        </w:rPr>
        <w:t>中央</w:t>
      </w:r>
      <w:r>
        <w:rPr>
          <w:rFonts w:ascii="仿宋" w:hAnsi="仿宋" w:eastAsia="仿宋" w:cs="Arial"/>
          <w:color w:val="333333"/>
          <w:kern w:val="0"/>
          <w:sz w:val="32"/>
          <w:szCs w:val="32"/>
        </w:rPr>
        <w:t>、省、市专项</w:t>
      </w:r>
      <w:r>
        <w:rPr>
          <w:rFonts w:hint="eastAsia" w:ascii="仿宋" w:hAnsi="仿宋" w:eastAsia="仿宋" w:cs="Arial"/>
          <w:color w:val="333333"/>
          <w:kern w:val="0"/>
          <w:sz w:val="32"/>
          <w:szCs w:val="32"/>
          <w:lang w:eastAsia="zh-CN"/>
        </w:rPr>
        <w:t>资金</w:t>
      </w:r>
      <w:r>
        <w:rPr>
          <w:rFonts w:ascii="仿宋" w:hAnsi="仿宋" w:eastAsia="仿宋" w:cs="Arial"/>
          <w:color w:val="333333"/>
          <w:kern w:val="0"/>
          <w:sz w:val="32"/>
          <w:szCs w:val="32"/>
        </w:rPr>
        <w:t>，支持再生资源回收体系建设。</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Arial"/>
          <w:color w:val="333333"/>
          <w:kern w:val="0"/>
          <w:sz w:val="32"/>
          <w:szCs w:val="32"/>
        </w:rPr>
      </w:pPr>
      <w:r>
        <w:rPr>
          <w:rFonts w:ascii="仿宋" w:hAnsi="仿宋" w:eastAsia="仿宋" w:cs="Arial"/>
          <w:color w:val="333333"/>
          <w:kern w:val="0"/>
          <w:sz w:val="32"/>
          <w:szCs w:val="32"/>
        </w:rPr>
        <w:t>县</w:t>
      </w:r>
      <w:r>
        <w:rPr>
          <w:rFonts w:hint="eastAsia" w:ascii="仿宋" w:hAnsi="仿宋" w:eastAsia="仿宋" w:cs="Arial"/>
          <w:color w:val="333333"/>
          <w:kern w:val="0"/>
          <w:sz w:val="32"/>
          <w:szCs w:val="32"/>
        </w:rPr>
        <w:t>商务局</w:t>
      </w:r>
      <w:r>
        <w:rPr>
          <w:rFonts w:ascii="仿宋" w:hAnsi="仿宋" w:eastAsia="仿宋" w:cs="Arial"/>
          <w:color w:val="333333"/>
          <w:kern w:val="0"/>
          <w:sz w:val="32"/>
          <w:szCs w:val="32"/>
        </w:rPr>
        <w:t>负责制订和实施再生资源回收产业政策和</w:t>
      </w:r>
      <w:r>
        <w:rPr>
          <w:rFonts w:hint="eastAsia" w:ascii="仿宋" w:hAnsi="仿宋" w:eastAsia="仿宋" w:cs="Arial"/>
          <w:color w:val="333333"/>
          <w:kern w:val="0"/>
          <w:sz w:val="32"/>
          <w:szCs w:val="32"/>
          <w:lang w:eastAsia="zh-CN"/>
        </w:rPr>
        <w:t>再生资源网点</w:t>
      </w:r>
      <w:r>
        <w:rPr>
          <w:rFonts w:ascii="仿宋" w:hAnsi="仿宋" w:eastAsia="仿宋" w:cs="Arial"/>
          <w:color w:val="333333"/>
          <w:kern w:val="0"/>
          <w:sz w:val="32"/>
          <w:szCs w:val="32"/>
        </w:rPr>
        <w:t>规划</w:t>
      </w:r>
      <w:r>
        <w:rPr>
          <w:rFonts w:hint="eastAsia" w:ascii="仿宋" w:hAnsi="仿宋" w:eastAsia="仿宋" w:cs="Arial"/>
          <w:color w:val="333333"/>
          <w:kern w:val="0"/>
          <w:sz w:val="32"/>
          <w:szCs w:val="32"/>
        </w:rPr>
        <w:t>；负责</w:t>
      </w:r>
      <w:r>
        <w:rPr>
          <w:rFonts w:ascii="仿宋" w:hAnsi="仿宋" w:eastAsia="仿宋" w:cs="Arial"/>
          <w:color w:val="333333"/>
          <w:kern w:val="0"/>
          <w:sz w:val="32"/>
          <w:szCs w:val="32"/>
        </w:rPr>
        <w:t>制订行业服务规范，回收标准</w:t>
      </w:r>
      <w:r>
        <w:rPr>
          <w:rFonts w:hint="eastAsia" w:ascii="仿宋" w:hAnsi="仿宋" w:eastAsia="仿宋" w:cs="Arial"/>
          <w:color w:val="333333"/>
          <w:kern w:val="0"/>
          <w:sz w:val="32"/>
          <w:szCs w:val="32"/>
          <w:lang w:eastAsia="zh-CN"/>
        </w:rPr>
        <w:t>；</w:t>
      </w:r>
      <w:bookmarkStart w:id="0" w:name="_GoBack"/>
      <w:bookmarkEnd w:id="0"/>
      <w:r>
        <w:rPr>
          <w:rFonts w:ascii="仿宋" w:hAnsi="仿宋" w:eastAsia="仿宋" w:cs="Arial"/>
          <w:color w:val="333333"/>
          <w:kern w:val="0"/>
          <w:sz w:val="32"/>
          <w:szCs w:val="32"/>
        </w:rPr>
        <w:t>从业人员培训，经营网点规划和管理及再生资源经营的日常监督工作。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Arial"/>
          <w:color w:val="333333"/>
          <w:kern w:val="0"/>
          <w:sz w:val="32"/>
          <w:szCs w:val="32"/>
        </w:rPr>
      </w:pPr>
      <w:r>
        <w:rPr>
          <w:rFonts w:hint="eastAsia" w:ascii="仿宋" w:hAnsi="仿宋" w:eastAsia="仿宋" w:cs="Arial"/>
          <w:color w:val="333333"/>
          <w:kern w:val="0"/>
          <w:sz w:val="32"/>
          <w:szCs w:val="32"/>
          <w:lang w:eastAsia="zh-CN"/>
        </w:rPr>
        <w:t>县</w:t>
      </w:r>
      <w:r>
        <w:rPr>
          <w:rFonts w:hint="default" w:ascii="仿宋" w:hAnsi="仿宋" w:eastAsia="仿宋" w:cs="Arial"/>
          <w:color w:val="333333"/>
          <w:kern w:val="0"/>
          <w:sz w:val="32"/>
          <w:szCs w:val="32"/>
        </w:rPr>
        <w:t>供销社</w:t>
      </w:r>
      <w:r>
        <w:rPr>
          <w:rFonts w:hint="eastAsia" w:ascii="仿宋" w:hAnsi="仿宋" w:eastAsia="仿宋" w:cs="Arial"/>
          <w:color w:val="333333"/>
          <w:kern w:val="0"/>
          <w:sz w:val="32"/>
          <w:szCs w:val="32"/>
          <w:lang w:eastAsia="zh-CN"/>
        </w:rPr>
        <w:t>负责</w:t>
      </w:r>
      <w:r>
        <w:rPr>
          <w:rFonts w:hint="default" w:ascii="仿宋" w:hAnsi="仿宋" w:eastAsia="仿宋" w:cs="Arial"/>
          <w:color w:val="333333"/>
          <w:kern w:val="0"/>
          <w:sz w:val="32"/>
          <w:szCs w:val="32"/>
        </w:rPr>
        <w:t>会同公安、</w:t>
      </w:r>
      <w:r>
        <w:rPr>
          <w:rFonts w:hint="eastAsia" w:ascii="仿宋" w:hAnsi="仿宋" w:eastAsia="仿宋" w:cs="Arial"/>
          <w:color w:val="333333"/>
          <w:kern w:val="0"/>
          <w:sz w:val="32"/>
          <w:szCs w:val="32"/>
          <w:lang w:eastAsia="zh-CN"/>
        </w:rPr>
        <w:t>市场监管</w:t>
      </w:r>
      <w:r>
        <w:rPr>
          <w:rFonts w:hint="default" w:ascii="仿宋" w:hAnsi="仿宋" w:eastAsia="仿宋" w:cs="Arial"/>
          <w:color w:val="333333"/>
          <w:kern w:val="0"/>
          <w:sz w:val="32"/>
          <w:szCs w:val="32"/>
        </w:rPr>
        <w:t>、</w:t>
      </w:r>
      <w:r>
        <w:rPr>
          <w:rFonts w:hint="eastAsia" w:ascii="仿宋" w:hAnsi="仿宋" w:eastAsia="仿宋" w:cs="Arial"/>
          <w:color w:val="333333"/>
          <w:kern w:val="0"/>
          <w:sz w:val="32"/>
          <w:szCs w:val="32"/>
          <w:lang w:eastAsia="zh-CN"/>
        </w:rPr>
        <w:t>行政执法</w:t>
      </w:r>
      <w:r>
        <w:rPr>
          <w:rFonts w:hint="default" w:ascii="仿宋" w:hAnsi="仿宋" w:eastAsia="仿宋" w:cs="Arial"/>
          <w:color w:val="333333"/>
          <w:kern w:val="0"/>
          <w:sz w:val="32"/>
          <w:szCs w:val="32"/>
        </w:rPr>
        <w:t>、商务等有关部门对再生资源市场进行监督、管理，规范交易行为。</w:t>
      </w:r>
    </w:p>
    <w:p>
      <w:pPr>
        <w:keepNext w:val="0"/>
        <w:keepLines w:val="0"/>
        <w:pageBreakBefore w:val="0"/>
        <w:widowControl/>
        <w:kinsoku/>
        <w:wordWrap/>
        <w:overflowPunct/>
        <w:topLinePunct w:val="0"/>
        <w:autoSpaceDE/>
        <w:autoSpaceDN/>
        <w:bidi w:val="0"/>
        <w:adjustRightInd/>
        <w:snapToGrid/>
        <w:spacing w:line="540" w:lineRule="exact"/>
        <w:ind w:firstLine="48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县</w:t>
      </w:r>
      <w:r>
        <w:rPr>
          <w:rFonts w:ascii="仿宋" w:hAnsi="仿宋" w:eastAsia="仿宋" w:cs="Arial"/>
          <w:color w:val="333333"/>
          <w:kern w:val="0"/>
          <w:sz w:val="32"/>
          <w:szCs w:val="32"/>
        </w:rPr>
        <w:t>公安局负责依法查处违反规定收购生产性废旧金属及违法收购</w:t>
      </w:r>
      <w:r>
        <w:rPr>
          <w:rFonts w:hint="eastAsia" w:ascii="仿宋" w:hAnsi="仿宋" w:eastAsia="仿宋" w:cs="Arial"/>
          <w:color w:val="333333"/>
          <w:kern w:val="0"/>
          <w:sz w:val="32"/>
          <w:szCs w:val="32"/>
          <w:lang w:eastAsia="zh-CN"/>
        </w:rPr>
        <w:t>赃</w:t>
      </w:r>
      <w:r>
        <w:rPr>
          <w:rFonts w:ascii="仿宋" w:hAnsi="仿宋" w:eastAsia="仿宋" w:cs="Arial"/>
          <w:color w:val="333333"/>
          <w:kern w:val="0"/>
          <w:sz w:val="32"/>
          <w:szCs w:val="32"/>
        </w:rPr>
        <w:t>物案件。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sz w:val="32"/>
          <w:szCs w:val="32"/>
        </w:rPr>
        <w:t>县财政局负责落实有关再生资源行业扶持政策。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县</w:t>
      </w:r>
      <w:r>
        <w:rPr>
          <w:rFonts w:ascii="仿宋" w:hAnsi="仿宋" w:eastAsia="仿宋" w:cs="Arial"/>
          <w:color w:val="333333"/>
          <w:kern w:val="0"/>
          <w:sz w:val="32"/>
          <w:szCs w:val="32"/>
        </w:rPr>
        <w:t>市场监管局负责再生资源回收经营者</w:t>
      </w:r>
      <w:r>
        <w:rPr>
          <w:rFonts w:hint="eastAsia" w:ascii="仿宋" w:hAnsi="仿宋" w:eastAsia="仿宋" w:cs="Arial"/>
          <w:color w:val="333333"/>
          <w:kern w:val="0"/>
          <w:sz w:val="32"/>
          <w:szCs w:val="32"/>
          <w:lang w:eastAsia="zh-CN"/>
        </w:rPr>
        <w:t>市场主体</w:t>
      </w:r>
      <w:r>
        <w:rPr>
          <w:rFonts w:ascii="仿宋" w:hAnsi="仿宋" w:eastAsia="仿宋" w:cs="Arial"/>
          <w:color w:val="333333"/>
          <w:kern w:val="0"/>
          <w:sz w:val="32"/>
          <w:szCs w:val="32"/>
        </w:rPr>
        <w:t>登记管理和再生资源交易市场</w:t>
      </w:r>
      <w:r>
        <w:rPr>
          <w:rFonts w:hint="eastAsia" w:ascii="仿宋" w:hAnsi="仿宋" w:eastAsia="仿宋" w:cs="Arial"/>
          <w:color w:val="333333"/>
          <w:kern w:val="0"/>
          <w:sz w:val="32"/>
          <w:szCs w:val="32"/>
          <w:lang w:eastAsia="zh-CN"/>
        </w:rPr>
        <w:t>内</w:t>
      </w:r>
      <w:r>
        <w:rPr>
          <w:rFonts w:ascii="仿宋" w:hAnsi="仿宋" w:eastAsia="仿宋" w:cs="Arial"/>
          <w:color w:val="333333"/>
          <w:kern w:val="0"/>
          <w:sz w:val="32"/>
          <w:szCs w:val="32"/>
        </w:rPr>
        <w:t>监督管理</w:t>
      </w:r>
      <w:r>
        <w:rPr>
          <w:rFonts w:hint="eastAsia" w:ascii="仿宋" w:hAnsi="仿宋" w:eastAsia="仿宋" w:cs="Arial"/>
          <w:color w:val="333333"/>
          <w:kern w:val="0"/>
          <w:sz w:val="32"/>
          <w:szCs w:val="32"/>
        </w:rPr>
        <w:t>；负责</w:t>
      </w:r>
      <w:r>
        <w:rPr>
          <w:rFonts w:ascii="仿宋" w:hAnsi="仿宋" w:eastAsia="仿宋" w:cs="Arial"/>
          <w:color w:val="333333"/>
          <w:kern w:val="0"/>
          <w:sz w:val="32"/>
          <w:szCs w:val="32"/>
        </w:rPr>
        <w:t>依法查处</w:t>
      </w:r>
      <w:r>
        <w:rPr>
          <w:rFonts w:hint="eastAsia" w:ascii="仿宋" w:hAnsi="仿宋" w:eastAsia="仿宋" w:cs="Arial"/>
          <w:color w:val="333333"/>
          <w:kern w:val="0"/>
          <w:sz w:val="32"/>
          <w:szCs w:val="32"/>
          <w:lang w:eastAsia="zh-CN"/>
        </w:rPr>
        <w:t>废旧物资</w:t>
      </w:r>
      <w:r>
        <w:rPr>
          <w:rFonts w:ascii="仿宋" w:hAnsi="仿宋" w:eastAsia="仿宋" w:cs="Arial"/>
          <w:color w:val="333333"/>
          <w:kern w:val="0"/>
          <w:sz w:val="32"/>
          <w:szCs w:val="32"/>
        </w:rPr>
        <w:t>违法经营行为。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县自然资源局</w:t>
      </w:r>
      <w:r>
        <w:rPr>
          <w:rFonts w:ascii="仿宋" w:hAnsi="仿宋" w:eastAsia="仿宋" w:cs="Arial"/>
          <w:color w:val="333333"/>
          <w:kern w:val="0"/>
          <w:sz w:val="32"/>
          <w:szCs w:val="32"/>
        </w:rPr>
        <w:t>负责将再生资源回收网点纳入规划</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负责落实再生资源用地扶持政策</w:t>
      </w:r>
      <w:r>
        <w:rPr>
          <w:rFonts w:hint="eastAsia" w:ascii="仿宋" w:hAnsi="仿宋" w:eastAsia="仿宋" w:cs="Arial"/>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lang w:eastAsia="zh-CN"/>
        </w:rPr>
        <w:t>县生态环境分局</w:t>
      </w:r>
      <w:r>
        <w:rPr>
          <w:rFonts w:ascii="仿宋" w:hAnsi="仿宋" w:eastAsia="仿宋" w:cs="Arial"/>
          <w:color w:val="333333"/>
          <w:kern w:val="0"/>
          <w:sz w:val="32"/>
          <w:szCs w:val="32"/>
        </w:rPr>
        <w:t>负责对再生资源回收过程中的环境污染防治工作实施监督管理。</w:t>
      </w:r>
    </w:p>
    <w:p>
      <w:pPr>
        <w:keepNext w:val="0"/>
        <w:keepLines w:val="0"/>
        <w:pageBreakBefore w:val="0"/>
        <w:widowControl/>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sz w:val="32"/>
          <w:szCs w:val="32"/>
        </w:rPr>
      </w:pPr>
      <w:r>
        <w:rPr>
          <w:rFonts w:hint="eastAsia" w:ascii="仿宋" w:hAnsi="仿宋" w:eastAsia="仿宋" w:cs="Arial"/>
          <w:color w:val="333333"/>
          <w:kern w:val="0"/>
          <w:sz w:val="32"/>
          <w:szCs w:val="32"/>
        </w:rPr>
        <w:t xml:space="preserve"> 县</w:t>
      </w:r>
      <w:r>
        <w:rPr>
          <w:rFonts w:hint="eastAsia" w:ascii="仿宋" w:hAnsi="仿宋" w:eastAsia="仿宋" w:cs="Arial"/>
          <w:color w:val="333333"/>
          <w:kern w:val="0"/>
          <w:sz w:val="32"/>
          <w:szCs w:val="32"/>
          <w:lang w:eastAsia="zh-CN"/>
        </w:rPr>
        <w:t>城管</w:t>
      </w:r>
      <w:r>
        <w:rPr>
          <w:rFonts w:ascii="仿宋" w:hAnsi="仿宋" w:eastAsia="仿宋" w:cs="Arial"/>
          <w:color w:val="333333"/>
          <w:kern w:val="0"/>
          <w:sz w:val="32"/>
          <w:szCs w:val="32"/>
        </w:rPr>
        <w:t>执法局对县域规划区内影响市容环境卫生的网点，依法进行查处。</w:t>
      </w:r>
    </w:p>
    <w:p>
      <w:pPr>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 w:hAnsi="仿宋" w:eastAsia="仿宋"/>
          <w:sz w:val="32"/>
          <w:szCs w:val="32"/>
        </w:rPr>
      </w:pPr>
      <w:r>
        <w:rPr>
          <w:rFonts w:hint="eastAsia" w:ascii="仿宋" w:hAnsi="仿宋" w:eastAsia="仿宋"/>
          <w:sz w:val="32"/>
          <w:szCs w:val="32"/>
        </w:rPr>
        <w:t>县税务局负责落实再生资源行业有关税收</w:t>
      </w:r>
      <w:r>
        <w:rPr>
          <w:rFonts w:hint="eastAsia" w:ascii="仿宋" w:hAnsi="仿宋" w:eastAsia="仿宋"/>
          <w:sz w:val="32"/>
          <w:szCs w:val="32"/>
          <w:lang w:eastAsia="zh-CN"/>
        </w:rPr>
        <w:t>征收及</w:t>
      </w:r>
      <w:r>
        <w:rPr>
          <w:rFonts w:hint="eastAsia" w:ascii="仿宋" w:hAnsi="仿宋" w:eastAsia="仿宋"/>
          <w:sz w:val="32"/>
          <w:szCs w:val="32"/>
        </w:rPr>
        <w:t>优惠政策</w:t>
      </w:r>
      <w:r>
        <w:rPr>
          <w:rFonts w:hint="eastAsia" w:ascii="仿宋" w:hAnsi="仿宋" w:eastAsia="仿宋"/>
          <w:sz w:val="32"/>
          <w:szCs w:val="32"/>
          <w:lang w:eastAsia="zh-CN"/>
        </w:rPr>
        <w:t>的落实</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县教育局负责加大对在校学生再生资源回收知识的宣传教育，提高卫生文明素质意识。</w:t>
      </w:r>
    </w:p>
    <w:p>
      <w:pPr>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ascii="仿宋" w:hAnsi="仿宋" w:eastAsia="仿宋" w:cs="Arial"/>
          <w:color w:val="333333"/>
          <w:kern w:val="0"/>
          <w:sz w:val="32"/>
          <w:szCs w:val="32"/>
        </w:rPr>
      </w:pPr>
      <w:r>
        <w:rPr>
          <w:rFonts w:hint="eastAsia" w:ascii="仿宋" w:hAnsi="仿宋" w:eastAsia="仿宋"/>
          <w:sz w:val="32"/>
          <w:szCs w:val="32"/>
          <w:lang w:eastAsia="zh-CN"/>
        </w:rPr>
        <w:t>各乡镇（开</w:t>
      </w:r>
      <w:r>
        <w:rPr>
          <w:rFonts w:hint="eastAsia" w:ascii="仿宋" w:hAnsi="仿宋" w:eastAsia="仿宋" w:cs="Arial"/>
          <w:color w:val="333333"/>
          <w:kern w:val="0"/>
          <w:sz w:val="32"/>
          <w:szCs w:val="32"/>
        </w:rPr>
        <w:t>发区</w:t>
      </w:r>
      <w:r>
        <w:rPr>
          <w:rFonts w:ascii="仿宋" w:hAnsi="仿宋" w:eastAsia="仿宋" w:cs="Arial"/>
          <w:color w:val="333333"/>
          <w:kern w:val="0"/>
          <w:sz w:val="32"/>
          <w:szCs w:val="32"/>
        </w:rPr>
        <w:t>）是本辖区再生资源回收网络建设管理的责任主体，负责本辖区便民回收站点建设的布点协调和督办。协调公安、市场监</w:t>
      </w:r>
      <w:r>
        <w:rPr>
          <w:rFonts w:hint="eastAsia" w:ascii="仿宋" w:hAnsi="仿宋" w:eastAsia="仿宋" w:cs="Arial"/>
          <w:color w:val="333333"/>
          <w:kern w:val="0"/>
          <w:sz w:val="32"/>
          <w:szCs w:val="32"/>
        </w:rPr>
        <w:t>管</w:t>
      </w:r>
      <w:r>
        <w:rPr>
          <w:rFonts w:ascii="仿宋" w:hAnsi="仿宋" w:eastAsia="仿宋" w:cs="Arial"/>
          <w:color w:val="333333"/>
          <w:kern w:val="0"/>
          <w:sz w:val="32"/>
          <w:szCs w:val="32"/>
        </w:rPr>
        <w:t>等有关职能部门对辖区内废旧物资收购站点进行监督管理，</w:t>
      </w:r>
      <w:r>
        <w:rPr>
          <w:rFonts w:hint="eastAsia" w:ascii="仿宋" w:hAnsi="仿宋" w:eastAsia="仿宋" w:cs="Arial"/>
          <w:color w:val="333333"/>
          <w:kern w:val="0"/>
          <w:sz w:val="32"/>
          <w:szCs w:val="32"/>
          <w:lang w:eastAsia="zh-CN"/>
        </w:rPr>
        <w:t>发现非法及时查处</w:t>
      </w:r>
      <w:r>
        <w:rPr>
          <w:rFonts w:ascii="仿宋" w:hAnsi="仿宋" w:eastAsia="仿宋" w:cs="Arial"/>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Arial"/>
          <w:b/>
          <w:bCs/>
          <w:color w:val="333333"/>
          <w:kern w:val="0"/>
          <w:sz w:val="32"/>
          <w:szCs w:val="32"/>
          <w:lang w:eastAsia="zh-CN"/>
        </w:rPr>
      </w:pPr>
      <w:r>
        <w:rPr>
          <w:rFonts w:hint="eastAsia" w:ascii="仿宋" w:hAnsi="仿宋" w:eastAsia="仿宋" w:cs="Arial"/>
          <w:b/>
          <w:bCs/>
          <w:color w:val="333333"/>
          <w:kern w:val="0"/>
          <w:sz w:val="32"/>
          <w:szCs w:val="32"/>
          <w:lang w:eastAsia="zh-CN"/>
        </w:rPr>
        <w:t>第五条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再生资源回收实行体系化建设、规范化管理。鼓励各行各业和居民积攒交售再生资源，提倡和支持对再生资源的无害化处理和综合利用，开展有关再生资源回收处理的科学研究、技术开发和推广。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Arial"/>
          <w:color w:val="0000FF"/>
          <w:kern w:val="0"/>
          <w:sz w:val="32"/>
          <w:szCs w:val="32"/>
          <w:lang w:eastAsia="zh-CN"/>
        </w:rPr>
      </w:pPr>
      <w:r>
        <w:rPr>
          <w:rFonts w:hint="eastAsia" w:ascii="仿宋" w:hAnsi="仿宋" w:eastAsia="仿宋" w:cs="Arial"/>
          <w:b/>
          <w:bCs/>
          <w:color w:val="auto"/>
          <w:kern w:val="0"/>
          <w:sz w:val="32"/>
          <w:szCs w:val="32"/>
          <w:lang w:eastAsia="zh-CN"/>
        </w:rPr>
        <w:t>第六条</w:t>
      </w:r>
      <w:r>
        <w:rPr>
          <w:rFonts w:hint="eastAsia" w:ascii="仿宋" w:hAnsi="仿宋" w:eastAsia="仿宋" w:cs="Arial"/>
          <w:color w:val="0000FF"/>
          <w:kern w:val="0"/>
          <w:sz w:val="32"/>
          <w:szCs w:val="32"/>
          <w:lang w:val="en-US" w:eastAsia="zh-CN"/>
        </w:rPr>
        <w:t xml:space="preserve">  </w:t>
      </w:r>
      <w:r>
        <w:rPr>
          <w:rFonts w:hint="eastAsia" w:ascii="仿宋" w:hAnsi="仿宋" w:eastAsia="仿宋" w:cs="Arial"/>
          <w:color w:val="333333"/>
          <w:kern w:val="0"/>
          <w:sz w:val="32"/>
          <w:szCs w:val="32"/>
        </w:rPr>
        <w:t>舒城县再生资源回收</w:t>
      </w:r>
      <w:r>
        <w:rPr>
          <w:rFonts w:hint="eastAsia" w:ascii="仿宋" w:hAnsi="仿宋" w:eastAsia="仿宋" w:cs="Arial"/>
          <w:color w:val="333333"/>
          <w:kern w:val="0"/>
          <w:sz w:val="32"/>
          <w:szCs w:val="32"/>
          <w:lang w:eastAsia="zh-CN"/>
        </w:rPr>
        <w:t>网络实行网格化管理，乡镇收集、县分拣中心分拣、打包、处置，由企业运营管理。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建设覆盖全县的垃圾分类回收站点。每个乡镇建立</w:t>
      </w:r>
      <w:r>
        <w:rPr>
          <w:rFonts w:hint="eastAsia" w:ascii="仿宋" w:hAnsi="仿宋" w:eastAsia="仿宋"/>
          <w:color w:val="auto"/>
          <w:sz w:val="32"/>
          <w:szCs w:val="32"/>
          <w:lang w:val="en-US" w:eastAsia="zh-CN"/>
        </w:rPr>
        <w:t>1-2</w:t>
      </w:r>
      <w:r>
        <w:rPr>
          <w:rFonts w:hint="eastAsia" w:ascii="仿宋" w:hAnsi="仿宋" w:eastAsia="仿宋"/>
          <w:color w:val="auto"/>
          <w:sz w:val="32"/>
          <w:szCs w:val="32"/>
          <w:lang w:eastAsia="zh-CN"/>
        </w:rPr>
        <w:t>座、城区内每个社区建立</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座规范化收购网点。</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s="Arial"/>
          <w:color w:val="auto"/>
          <w:kern w:val="0"/>
          <w:sz w:val="32"/>
          <w:szCs w:val="32"/>
          <w:lang w:val="en-US" w:eastAsia="zh-CN"/>
        </w:rPr>
        <w:t>2、</w:t>
      </w:r>
      <w:r>
        <w:rPr>
          <w:rFonts w:ascii="仿宋" w:hAnsi="仿宋" w:eastAsia="仿宋" w:cs="Arial"/>
          <w:color w:val="auto"/>
          <w:kern w:val="0"/>
          <w:sz w:val="32"/>
          <w:szCs w:val="32"/>
        </w:rPr>
        <w:t>按照统一规划、合理布局、便捷环保的原则，在</w:t>
      </w:r>
      <w:r>
        <w:rPr>
          <w:rFonts w:hint="eastAsia" w:ascii="仿宋" w:hAnsi="仿宋" w:eastAsia="仿宋" w:cs="Arial"/>
          <w:color w:val="auto"/>
          <w:kern w:val="0"/>
          <w:sz w:val="32"/>
          <w:szCs w:val="32"/>
          <w:lang w:eastAsia="zh-CN"/>
        </w:rPr>
        <w:t>县城</w:t>
      </w:r>
      <w:r>
        <w:rPr>
          <w:rFonts w:ascii="仿宋" w:hAnsi="仿宋" w:eastAsia="仿宋" w:cs="Arial"/>
          <w:color w:val="auto"/>
          <w:kern w:val="0"/>
          <w:sz w:val="32"/>
          <w:szCs w:val="32"/>
        </w:rPr>
        <w:t>近郊建设再生资源循环利用产业园</w:t>
      </w:r>
      <w:r>
        <w:rPr>
          <w:rFonts w:hint="eastAsia" w:ascii="仿宋" w:hAnsi="仿宋" w:eastAsia="仿宋"/>
          <w:color w:val="auto"/>
          <w:sz w:val="32"/>
          <w:szCs w:val="32"/>
        </w:rPr>
        <w:t>，</w:t>
      </w:r>
      <w:r>
        <w:rPr>
          <w:rFonts w:hint="eastAsia" w:ascii="仿宋" w:hAnsi="仿宋" w:eastAsia="仿宋"/>
          <w:color w:val="auto"/>
          <w:sz w:val="32"/>
          <w:szCs w:val="32"/>
          <w:lang w:eastAsia="zh-CN"/>
        </w:rPr>
        <w:t>对回收的再生资源品种进行分拣、打包、处置。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Arial"/>
          <w:color w:val="auto"/>
          <w:kern w:val="0"/>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建设</w:t>
      </w:r>
      <w:r>
        <w:rPr>
          <w:rFonts w:hint="eastAsia" w:ascii="仿宋" w:hAnsi="仿宋" w:eastAsia="仿宋"/>
          <w:color w:val="auto"/>
          <w:sz w:val="32"/>
          <w:szCs w:val="32"/>
          <w:lang w:eastAsia="zh-CN"/>
        </w:rPr>
        <w:t>全县</w:t>
      </w:r>
      <w:r>
        <w:rPr>
          <w:rFonts w:hint="eastAsia" w:ascii="仿宋" w:hAnsi="仿宋" w:eastAsia="仿宋"/>
          <w:color w:val="auto"/>
          <w:sz w:val="32"/>
          <w:szCs w:val="32"/>
        </w:rPr>
        <w:t>再生资源回收</w:t>
      </w:r>
      <w:r>
        <w:rPr>
          <w:rFonts w:hint="eastAsia" w:ascii="仿宋" w:hAnsi="仿宋" w:eastAsia="仿宋"/>
          <w:color w:val="auto"/>
          <w:sz w:val="32"/>
          <w:szCs w:val="32"/>
          <w:lang w:eastAsia="zh-CN"/>
        </w:rPr>
        <w:t>智能管理</w:t>
      </w:r>
      <w:r>
        <w:rPr>
          <w:rFonts w:hint="eastAsia" w:ascii="仿宋" w:hAnsi="仿宋" w:eastAsia="仿宋"/>
          <w:color w:val="auto"/>
          <w:sz w:val="32"/>
          <w:szCs w:val="32"/>
        </w:rPr>
        <w:t>平台，实现对</w:t>
      </w:r>
      <w:r>
        <w:rPr>
          <w:rFonts w:hint="eastAsia" w:ascii="仿宋" w:hAnsi="仿宋" w:eastAsia="仿宋"/>
          <w:color w:val="auto"/>
          <w:sz w:val="32"/>
          <w:szCs w:val="32"/>
          <w:lang w:eastAsia="zh-CN"/>
        </w:rPr>
        <w:t>场所</w:t>
      </w:r>
      <w:r>
        <w:rPr>
          <w:rFonts w:hint="eastAsia" w:ascii="仿宋" w:hAnsi="仿宋" w:eastAsia="仿宋"/>
          <w:color w:val="auto"/>
          <w:sz w:val="32"/>
          <w:szCs w:val="32"/>
        </w:rPr>
        <w:t>、人员、物资</w:t>
      </w:r>
      <w:r>
        <w:rPr>
          <w:rFonts w:hint="eastAsia" w:ascii="仿宋" w:hAnsi="仿宋" w:eastAsia="仿宋"/>
          <w:color w:val="auto"/>
          <w:sz w:val="32"/>
          <w:szCs w:val="32"/>
          <w:lang w:eastAsia="zh-CN"/>
        </w:rPr>
        <w:t>、运输</w:t>
      </w:r>
      <w:r>
        <w:rPr>
          <w:rFonts w:hint="eastAsia" w:ascii="仿宋" w:hAnsi="仿宋" w:eastAsia="仿宋"/>
          <w:color w:val="auto"/>
          <w:sz w:val="32"/>
          <w:szCs w:val="32"/>
        </w:rPr>
        <w:t>的智能化管理。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第七条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县域内再生资源</w:t>
      </w:r>
      <w:r>
        <w:rPr>
          <w:rFonts w:hint="eastAsia" w:ascii="仿宋" w:hAnsi="仿宋" w:eastAsia="仿宋"/>
          <w:sz w:val="32"/>
          <w:szCs w:val="32"/>
          <w:lang w:eastAsia="zh-CN"/>
        </w:rPr>
        <w:t>回收站点</w:t>
      </w:r>
      <w:r>
        <w:rPr>
          <w:rFonts w:ascii="仿宋" w:hAnsi="仿宋" w:eastAsia="仿宋" w:cs="Arial"/>
          <w:color w:val="333333"/>
          <w:kern w:val="0"/>
          <w:sz w:val="32"/>
          <w:szCs w:val="32"/>
        </w:rPr>
        <w:t>必须具备下列条件：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（一）符合环境保护规定，与居民区、学校、医院、办公区等场所相对隔离；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（二）有符合要求的固定经营场地，</w:t>
      </w:r>
      <w:r>
        <w:rPr>
          <w:rFonts w:hint="eastAsia" w:ascii="仿宋" w:hAnsi="仿宋" w:eastAsia="仿宋" w:cs="Arial"/>
          <w:color w:val="333333"/>
          <w:kern w:val="0"/>
          <w:sz w:val="32"/>
          <w:szCs w:val="32"/>
          <w:lang w:eastAsia="zh-CN"/>
        </w:rPr>
        <w:t>且符合</w:t>
      </w:r>
      <w:r>
        <w:rPr>
          <w:rFonts w:ascii="仿宋" w:hAnsi="仿宋" w:eastAsia="仿宋" w:cs="Arial"/>
          <w:color w:val="333333"/>
          <w:kern w:val="0"/>
          <w:sz w:val="32"/>
          <w:szCs w:val="32"/>
        </w:rPr>
        <w:t>安全和消防设施条件；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（三）有符合国家规定的财务与经营管理制度及计量设备；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（四）设置收购废旧金属网点的位置必须在铁路、矿区、军事禁区和金属冶炼加工企业500米距离以外；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Arial"/>
          <w:color w:val="333333"/>
          <w:kern w:val="0"/>
          <w:sz w:val="32"/>
          <w:szCs w:val="32"/>
          <w:lang w:val="en-US" w:eastAsia="zh-CN"/>
        </w:rPr>
      </w:pPr>
      <w:r>
        <w:rPr>
          <w:rFonts w:ascii="仿宋" w:hAnsi="仿宋" w:eastAsia="仿宋" w:cs="Arial"/>
          <w:color w:val="333333"/>
          <w:kern w:val="0"/>
          <w:sz w:val="32"/>
          <w:szCs w:val="32"/>
        </w:rPr>
        <w:t>（五）城区主干道、旅游景点、</w:t>
      </w:r>
      <w:r>
        <w:rPr>
          <w:rFonts w:hint="eastAsia" w:ascii="仿宋" w:hAnsi="仿宋" w:eastAsia="仿宋" w:cs="Arial"/>
          <w:color w:val="333333"/>
          <w:kern w:val="0"/>
          <w:sz w:val="32"/>
          <w:szCs w:val="32"/>
          <w:lang w:eastAsia="zh-CN"/>
        </w:rPr>
        <w:t>引用水水源地保护区内</w:t>
      </w:r>
      <w:r>
        <w:rPr>
          <w:rFonts w:ascii="仿宋" w:hAnsi="仿宋" w:eastAsia="仿宋" w:cs="Arial"/>
          <w:color w:val="333333"/>
          <w:kern w:val="0"/>
          <w:sz w:val="32"/>
          <w:szCs w:val="32"/>
        </w:rPr>
        <w:t>不准设置回收网点</w:t>
      </w:r>
      <w:r>
        <w:rPr>
          <w:rFonts w:hint="eastAsia" w:ascii="仿宋" w:hAnsi="仿宋" w:eastAsia="仿宋" w:cs="Arial"/>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lang w:eastAsia="zh-CN"/>
        </w:rPr>
        <w:t>（六）</w:t>
      </w:r>
      <w:r>
        <w:rPr>
          <w:rFonts w:ascii="仿宋" w:hAnsi="仿宋" w:eastAsia="仿宋" w:cs="Arial"/>
          <w:color w:val="333333"/>
          <w:kern w:val="0"/>
          <w:sz w:val="32"/>
          <w:szCs w:val="32"/>
        </w:rPr>
        <w:t>社区再生资源</w:t>
      </w:r>
      <w:r>
        <w:rPr>
          <w:rFonts w:hint="eastAsia" w:ascii="仿宋" w:hAnsi="仿宋" w:eastAsia="仿宋"/>
          <w:sz w:val="32"/>
          <w:szCs w:val="32"/>
          <w:lang w:eastAsia="zh-CN"/>
        </w:rPr>
        <w:t>回收站点</w:t>
      </w:r>
      <w:r>
        <w:rPr>
          <w:rFonts w:ascii="仿宋" w:hAnsi="仿宋" w:eastAsia="仿宋" w:cs="Arial"/>
          <w:color w:val="333333"/>
          <w:kern w:val="0"/>
          <w:sz w:val="32"/>
          <w:szCs w:val="32"/>
        </w:rPr>
        <w:t>不</w:t>
      </w:r>
      <w:r>
        <w:rPr>
          <w:rFonts w:hint="eastAsia" w:ascii="仿宋" w:hAnsi="仿宋" w:eastAsia="仿宋" w:cs="Arial"/>
          <w:color w:val="333333"/>
          <w:kern w:val="0"/>
          <w:sz w:val="32"/>
          <w:szCs w:val="32"/>
          <w:lang w:eastAsia="zh-CN"/>
        </w:rPr>
        <w:t>得</w:t>
      </w:r>
      <w:r>
        <w:rPr>
          <w:rFonts w:ascii="仿宋" w:hAnsi="仿宋" w:eastAsia="仿宋" w:cs="Arial"/>
          <w:color w:val="333333"/>
          <w:kern w:val="0"/>
          <w:sz w:val="32"/>
          <w:szCs w:val="32"/>
        </w:rPr>
        <w:t>影响社区环境与居民生活；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lang w:val="en-US" w:eastAsia="zh-CN"/>
        </w:rPr>
        <w:t>（七）有符合要求的危险废物暂存场所。设置危险废物标识标志，分类存放，建立台账，规范处置。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Arial"/>
          <w:color w:val="333333"/>
          <w:kern w:val="0"/>
          <w:sz w:val="32"/>
          <w:szCs w:val="32"/>
          <w:lang w:val="en-US" w:eastAsia="zh-CN"/>
        </w:rPr>
      </w:pPr>
      <w:r>
        <w:rPr>
          <w:rFonts w:hint="eastAsia" w:ascii="仿宋" w:hAnsi="仿宋" w:eastAsia="仿宋" w:cs="Arial"/>
          <w:b/>
          <w:bCs/>
          <w:color w:val="333333"/>
          <w:kern w:val="0"/>
          <w:sz w:val="32"/>
          <w:szCs w:val="32"/>
          <w:lang w:eastAsia="zh-CN"/>
        </w:rPr>
        <w:t>第八条</w:t>
      </w:r>
      <w:r>
        <w:rPr>
          <w:rFonts w:hint="eastAsia" w:ascii="仿宋" w:hAnsi="仿宋" w:eastAsia="仿宋" w:cs="Arial"/>
          <w:color w:val="333333"/>
          <w:kern w:val="0"/>
          <w:sz w:val="32"/>
          <w:szCs w:val="32"/>
          <w:lang w:val="en-US" w:eastAsia="zh-CN"/>
        </w:rPr>
        <w:t xml:space="preserve">  </w:t>
      </w:r>
      <w:r>
        <w:rPr>
          <w:rFonts w:hint="eastAsia" w:ascii="仿宋" w:hAnsi="仿宋" w:eastAsia="仿宋" w:cs="Arial"/>
          <w:color w:val="333333"/>
          <w:kern w:val="0"/>
          <w:sz w:val="32"/>
          <w:szCs w:val="32"/>
        </w:rPr>
        <w:t>舒城县再生资源回收</w:t>
      </w:r>
      <w:r>
        <w:rPr>
          <w:rFonts w:hint="eastAsia" w:ascii="仿宋" w:hAnsi="仿宋" w:eastAsia="仿宋" w:cs="Arial"/>
          <w:color w:val="333333"/>
          <w:kern w:val="0"/>
          <w:sz w:val="32"/>
          <w:szCs w:val="32"/>
          <w:lang w:eastAsia="zh-CN"/>
        </w:rPr>
        <w:t>网络</w:t>
      </w:r>
      <w:r>
        <w:rPr>
          <w:rFonts w:hint="eastAsia" w:ascii="仿宋" w:hAnsi="仿宋" w:eastAsia="仿宋" w:cs="Arial"/>
          <w:color w:val="333333"/>
          <w:kern w:val="0"/>
          <w:sz w:val="32"/>
          <w:szCs w:val="32"/>
        </w:rPr>
        <w:t>建设</w:t>
      </w:r>
      <w:r>
        <w:rPr>
          <w:rFonts w:hint="eastAsia" w:ascii="仿宋" w:hAnsi="仿宋" w:eastAsia="仿宋" w:cs="Arial"/>
          <w:color w:val="333333"/>
          <w:kern w:val="0"/>
          <w:sz w:val="32"/>
          <w:szCs w:val="32"/>
          <w:lang w:eastAsia="zh-CN"/>
        </w:rPr>
        <w:t>，实行政府推动、全民参与、协同推进、市场运营的原则。县财政对再生资源网络建设、运营给予一定资金扶持。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Arial"/>
          <w:color w:val="333333"/>
          <w:kern w:val="0"/>
          <w:sz w:val="32"/>
          <w:szCs w:val="32"/>
          <w:lang w:val="en-US" w:eastAsia="zh-CN"/>
        </w:rPr>
      </w:pPr>
      <w:r>
        <w:rPr>
          <w:rFonts w:hint="eastAsia" w:ascii="仿宋" w:hAnsi="仿宋" w:eastAsia="仿宋" w:cs="Arial"/>
          <w:color w:val="333333"/>
          <w:kern w:val="0"/>
          <w:sz w:val="32"/>
          <w:szCs w:val="32"/>
          <w:lang w:eastAsia="zh-CN"/>
        </w:rPr>
        <w:t>（一）对县级分拣中心建设，原则上由政府投资建设，鼓励民营企业投资，给予固定资产投资（不含土地）</w:t>
      </w:r>
      <w:r>
        <w:rPr>
          <w:rFonts w:hint="eastAsia" w:ascii="仿宋" w:hAnsi="仿宋" w:eastAsia="仿宋" w:cs="Arial"/>
          <w:color w:val="333333"/>
          <w:kern w:val="0"/>
          <w:sz w:val="32"/>
          <w:szCs w:val="32"/>
          <w:lang w:val="en-US" w:eastAsia="zh-CN"/>
        </w:rPr>
        <w:t>10%的奖补，最高不超过50万元。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Arial"/>
          <w:color w:val="333333"/>
          <w:kern w:val="0"/>
          <w:sz w:val="32"/>
          <w:szCs w:val="32"/>
          <w:lang w:val="en-US" w:eastAsia="zh-CN"/>
        </w:rPr>
      </w:pPr>
      <w:r>
        <w:rPr>
          <w:rFonts w:hint="eastAsia" w:ascii="仿宋" w:hAnsi="仿宋" w:eastAsia="仿宋" w:cs="Arial"/>
          <w:color w:val="333333"/>
          <w:kern w:val="0"/>
          <w:sz w:val="32"/>
          <w:szCs w:val="32"/>
          <w:lang w:val="en-US" w:eastAsia="zh-CN"/>
        </w:rPr>
        <w:t>（二）对乡镇、社区回收网点建设给予奖补。回收网点规范化建设并经验收合格的，乡镇每个网点给予4万元补助，社区每个网点给予1万元补助。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Arial"/>
          <w:color w:val="auto"/>
          <w:kern w:val="0"/>
          <w:sz w:val="32"/>
          <w:szCs w:val="32"/>
          <w:lang w:val="en-US" w:eastAsia="zh-CN"/>
        </w:rPr>
      </w:pPr>
      <w:r>
        <w:rPr>
          <w:rFonts w:hint="eastAsia" w:ascii="仿宋" w:hAnsi="仿宋" w:eastAsia="仿宋" w:cs="Arial"/>
          <w:color w:val="333333"/>
          <w:kern w:val="0"/>
          <w:sz w:val="32"/>
          <w:szCs w:val="32"/>
          <w:lang w:val="en-US" w:eastAsia="zh-CN"/>
        </w:rPr>
        <w:t>(三)回收补贴。</w:t>
      </w:r>
      <w:r>
        <w:rPr>
          <w:rFonts w:hint="eastAsia" w:ascii="仿宋" w:hAnsi="仿宋" w:eastAsia="仿宋" w:cs="Arial"/>
          <w:color w:val="auto"/>
          <w:kern w:val="0"/>
          <w:sz w:val="32"/>
          <w:szCs w:val="32"/>
          <w:lang w:val="en-US" w:eastAsia="zh-CN"/>
        </w:rPr>
        <w:t>回收企业在全县范围内回收有毒有害废品（具体品种清单由县商务局制定并公布）并送至有资质处理单位处置的，年处置量超过十吨每吨给予2000元奖补。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第九条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回收生产性废旧金属和非生产性废旧金属的再生资源回收经营者应向同级公安机关登记备案。备案事项发生变更时，前款所列再生资源回收经营者应当自变更之日起15日内（属于工商登记事项的自工商登记变更之日起15日内）向县级人民政府公安机关办理变更手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第十条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再生资源经营应当遵守下列规定：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（一）遵守国家法律法规和上级政府颁发的相关规定；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（二）从业人员必须接受职业技能培训；</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（三）收购车辆统一配有标识或标牌；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（四）按照核定的经营范围进行收购；</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（五）禁止沿街摇鼓呐喊、噪声扰民；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（六）禁止随意堆放杂物，焚烧废弃物。回收的再生资源货物必须</w:t>
      </w:r>
      <w:r>
        <w:rPr>
          <w:rFonts w:hint="eastAsia" w:ascii="仿宋" w:hAnsi="仿宋" w:eastAsia="仿宋" w:cs="Arial"/>
          <w:color w:val="333333"/>
          <w:kern w:val="0"/>
          <w:sz w:val="32"/>
          <w:szCs w:val="32"/>
          <w:lang w:eastAsia="zh-CN"/>
        </w:rPr>
        <w:t>尽快</w:t>
      </w:r>
      <w:r>
        <w:rPr>
          <w:rFonts w:ascii="仿宋" w:hAnsi="仿宋" w:eastAsia="仿宋" w:cs="Arial"/>
          <w:color w:val="333333"/>
          <w:kern w:val="0"/>
          <w:sz w:val="32"/>
          <w:szCs w:val="32"/>
        </w:rPr>
        <w:t>运往再生资源交易市场，</w:t>
      </w:r>
      <w:r>
        <w:rPr>
          <w:rFonts w:hint="eastAsia" w:ascii="仿宋" w:hAnsi="仿宋" w:eastAsia="仿宋" w:cs="Arial"/>
          <w:color w:val="333333"/>
          <w:kern w:val="0"/>
          <w:sz w:val="32"/>
          <w:szCs w:val="32"/>
          <w:lang w:eastAsia="zh-CN"/>
        </w:rPr>
        <w:t>回收网点内</w:t>
      </w:r>
      <w:r>
        <w:rPr>
          <w:rFonts w:ascii="仿宋" w:hAnsi="仿宋" w:eastAsia="仿宋" w:cs="Arial"/>
          <w:color w:val="333333"/>
          <w:kern w:val="0"/>
          <w:sz w:val="32"/>
          <w:szCs w:val="32"/>
        </w:rPr>
        <w:t>整洁干净；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（七）不得在回收</w:t>
      </w:r>
      <w:r>
        <w:rPr>
          <w:rFonts w:hint="eastAsia" w:ascii="仿宋" w:hAnsi="仿宋" w:eastAsia="仿宋" w:cs="Arial"/>
          <w:color w:val="333333"/>
          <w:kern w:val="0"/>
          <w:sz w:val="32"/>
          <w:szCs w:val="32"/>
          <w:lang w:eastAsia="zh-CN"/>
        </w:rPr>
        <w:t>网点</w:t>
      </w:r>
      <w:r>
        <w:rPr>
          <w:rFonts w:ascii="仿宋" w:hAnsi="仿宋" w:eastAsia="仿宋" w:cs="Arial"/>
          <w:color w:val="333333"/>
          <w:kern w:val="0"/>
          <w:sz w:val="32"/>
          <w:szCs w:val="32"/>
        </w:rPr>
        <w:t>内外从事任何形式的加工生产作业；不得改动、涂抹再生资源回收亭的外观及标识；不得变更再生资源回收亭的设置位置；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（八）严格执行防火、治安等管理规定，配备必要的消防设施，确保安全经营。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第十一条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再生资源回收经营者禁止收购下列物品：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（一）枪支、弹药和爆炸物品；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（二）剧毒、放射性物品</w:t>
      </w:r>
      <w:r>
        <w:rPr>
          <w:rFonts w:hint="eastAsia" w:ascii="仿宋" w:hAnsi="仿宋" w:eastAsia="仿宋" w:cs="Arial"/>
          <w:color w:val="333333"/>
          <w:kern w:val="0"/>
          <w:sz w:val="32"/>
          <w:szCs w:val="32"/>
          <w:lang w:eastAsia="zh-CN"/>
        </w:rPr>
        <w:t>、高污染、腐蚀性品种</w:t>
      </w:r>
      <w:r>
        <w:rPr>
          <w:rFonts w:ascii="仿宋" w:hAnsi="仿宋" w:eastAsia="仿宋" w:cs="Arial"/>
          <w:color w:val="333333"/>
          <w:kern w:val="0"/>
          <w:sz w:val="32"/>
          <w:szCs w:val="32"/>
        </w:rPr>
        <w:t>及其容器；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（三）来路不明的铁路、油田、供电、电信通讯、矿山、水利、测量和城市公用设施、消防设施等专用器材；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（四）公安机关通报寻查的赃物或者有赃物嫌疑的物品；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（五）一次性的医疗卫生用品；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（六）国家禁止收购的文物和其它物品。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第十二条</w:t>
      </w:r>
      <w:r>
        <w:rPr>
          <w:rFonts w:hint="eastAsia" w:ascii="仿宋" w:hAnsi="仿宋" w:eastAsia="仿宋" w:cs="Arial"/>
          <w:color w:val="333333"/>
          <w:kern w:val="0"/>
          <w:sz w:val="32"/>
          <w:szCs w:val="32"/>
          <w:lang w:val="en-US" w:eastAsia="zh-CN"/>
        </w:rPr>
        <w:t xml:space="preserve">  </w:t>
      </w:r>
      <w:r>
        <w:rPr>
          <w:rFonts w:ascii="仿宋" w:hAnsi="仿宋" w:eastAsia="仿宋" w:cs="Arial"/>
          <w:color w:val="333333"/>
          <w:kern w:val="0"/>
          <w:sz w:val="32"/>
          <w:szCs w:val="32"/>
        </w:rPr>
        <w:t>收购生产性废旧金属</w:t>
      </w:r>
      <w:r>
        <w:rPr>
          <w:rFonts w:hint="eastAsia" w:ascii="仿宋" w:hAnsi="仿宋" w:eastAsia="仿宋" w:cs="Arial"/>
          <w:color w:val="333333"/>
          <w:kern w:val="0"/>
          <w:sz w:val="32"/>
          <w:szCs w:val="32"/>
          <w:lang w:eastAsia="zh-CN"/>
        </w:rPr>
        <w:t>和涉嫌赃物的根据公安机关和市场监管部门相关规定办理。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Arial"/>
          <w:color w:val="333333"/>
          <w:kern w:val="0"/>
          <w:sz w:val="32"/>
          <w:szCs w:val="32"/>
        </w:rPr>
      </w:pPr>
      <w:r>
        <w:rPr>
          <w:rFonts w:hint="eastAsia" w:ascii="仿宋" w:hAnsi="仿宋" w:eastAsia="仿宋" w:cs="Arial"/>
          <w:b/>
          <w:bCs/>
          <w:color w:val="333333"/>
          <w:kern w:val="0"/>
          <w:sz w:val="32"/>
          <w:szCs w:val="32"/>
          <w:lang w:eastAsia="zh-CN"/>
        </w:rPr>
        <w:t>第十三条</w:t>
      </w:r>
      <w:r>
        <w:rPr>
          <w:rFonts w:hint="eastAsia" w:ascii="仿宋" w:hAnsi="仿宋" w:eastAsia="仿宋" w:cs="Arial"/>
          <w:color w:val="333333"/>
          <w:kern w:val="0"/>
          <w:sz w:val="32"/>
          <w:szCs w:val="32"/>
          <w:lang w:val="en-US" w:eastAsia="zh-CN"/>
        </w:rPr>
        <w:t xml:space="preserve">  </w:t>
      </w:r>
      <w:r>
        <w:rPr>
          <w:rFonts w:hint="eastAsia" w:ascii="仿宋" w:hAnsi="仿宋" w:eastAsia="仿宋" w:cs="Arial"/>
          <w:color w:val="333333"/>
          <w:kern w:val="0"/>
          <w:sz w:val="32"/>
          <w:szCs w:val="32"/>
        </w:rPr>
        <w:t>本办法自颁布之日起实施。</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Arial"/>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Arial"/>
          <w:color w:val="333333"/>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5D"/>
    <w:rsid w:val="000B4258"/>
    <w:rsid w:val="0048072B"/>
    <w:rsid w:val="0050190F"/>
    <w:rsid w:val="00597928"/>
    <w:rsid w:val="0072535D"/>
    <w:rsid w:val="0096011C"/>
    <w:rsid w:val="00976A9C"/>
    <w:rsid w:val="00C571B8"/>
    <w:rsid w:val="025C7E42"/>
    <w:rsid w:val="04137354"/>
    <w:rsid w:val="045C5AE1"/>
    <w:rsid w:val="04DD05EB"/>
    <w:rsid w:val="05E060E8"/>
    <w:rsid w:val="08684F6A"/>
    <w:rsid w:val="0B2B3D1C"/>
    <w:rsid w:val="0C0C572C"/>
    <w:rsid w:val="0E4F6050"/>
    <w:rsid w:val="0EDB0DEE"/>
    <w:rsid w:val="0F3A5F13"/>
    <w:rsid w:val="0F4D2A78"/>
    <w:rsid w:val="11B50589"/>
    <w:rsid w:val="11D61591"/>
    <w:rsid w:val="1594617D"/>
    <w:rsid w:val="18F25857"/>
    <w:rsid w:val="19547D9C"/>
    <w:rsid w:val="216304FA"/>
    <w:rsid w:val="21651C58"/>
    <w:rsid w:val="21E45B13"/>
    <w:rsid w:val="231A3186"/>
    <w:rsid w:val="24F726B4"/>
    <w:rsid w:val="27271CAC"/>
    <w:rsid w:val="2E4B3EB6"/>
    <w:rsid w:val="32B41F1E"/>
    <w:rsid w:val="35106E63"/>
    <w:rsid w:val="35151C71"/>
    <w:rsid w:val="362F5873"/>
    <w:rsid w:val="36F4661A"/>
    <w:rsid w:val="3A550C0E"/>
    <w:rsid w:val="3A6B7B29"/>
    <w:rsid w:val="3AC015AB"/>
    <w:rsid w:val="44171E4D"/>
    <w:rsid w:val="48E24A55"/>
    <w:rsid w:val="4EFC3610"/>
    <w:rsid w:val="4F2443BE"/>
    <w:rsid w:val="51C11793"/>
    <w:rsid w:val="56AC3F94"/>
    <w:rsid w:val="582C75ED"/>
    <w:rsid w:val="587C60FB"/>
    <w:rsid w:val="5AF06E73"/>
    <w:rsid w:val="5CF53B57"/>
    <w:rsid w:val="5E934484"/>
    <w:rsid w:val="5F2D4D59"/>
    <w:rsid w:val="5F3E747B"/>
    <w:rsid w:val="616B79BB"/>
    <w:rsid w:val="634D0125"/>
    <w:rsid w:val="64D977B1"/>
    <w:rsid w:val="66A14EEF"/>
    <w:rsid w:val="6A0B25B2"/>
    <w:rsid w:val="6AC46A30"/>
    <w:rsid w:val="6C990222"/>
    <w:rsid w:val="6DC21B2B"/>
    <w:rsid w:val="6FD33C97"/>
    <w:rsid w:val="70B70AFE"/>
    <w:rsid w:val="71642576"/>
    <w:rsid w:val="74880046"/>
    <w:rsid w:val="74EB3957"/>
    <w:rsid w:val="776B7740"/>
    <w:rsid w:val="79727017"/>
    <w:rsid w:val="7AC37D55"/>
    <w:rsid w:val="7D91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645</Words>
  <Characters>3678</Characters>
  <Lines>30</Lines>
  <Paragraphs>8</Paragraphs>
  <TotalTime>4</TotalTime>
  <ScaleCrop>false</ScaleCrop>
  <LinksUpToDate>false</LinksUpToDate>
  <CharactersWithSpaces>4315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2020-06-28T15:12:00Z</dcterms:created>
  <dc:creator>微软用户</dc:creator>
  <cp:lastModifiedBy>Administrator</cp:lastModifiedBy>
  <cp:lastPrinted>2021-01-04T01:57:13Z</cp:lastPrinted>
  <dcterms:modified xsi:type="dcterms:W3CDTF">2021-01-04T02:02:02Z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