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wordWrap w:val="0"/>
        <w:spacing w:afterLines="20" w:line="460" w:lineRule="exact"/>
        <w:jc w:val="right"/>
        <w:outlineLvl w:val="0"/>
        <w:rPr>
          <w:rFonts w:hint="eastAsia" w:ascii="仿宋" w:hAnsi="仿宋" w:eastAsia="仿宋" w:cs="仿宋"/>
          <w:b/>
          <w:color w:val="auto"/>
          <w:sz w:val="24"/>
          <w:szCs w:val="24"/>
          <w:highlight w:val="none"/>
          <w:lang w:val="en-US"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GJZB2021-10-12</w:t>
      </w:r>
    </w:p>
    <w:p>
      <w:pPr>
        <w:tabs>
          <w:tab w:val="left" w:pos="3780"/>
        </w:tabs>
        <w:spacing w:afterLines="20" w:line="560" w:lineRule="exact"/>
        <w:jc w:val="center"/>
        <w:rPr>
          <w:rFonts w:hint="eastAsia" w:ascii="仿宋" w:hAnsi="仿宋" w:eastAsia="仿宋" w:cs="仿宋"/>
          <w:b/>
          <w:color w:val="auto"/>
          <w:sz w:val="44"/>
          <w:szCs w:val="44"/>
          <w:highlight w:val="none"/>
          <w:lang w:val="zh-CN"/>
        </w:rPr>
      </w:pPr>
    </w:p>
    <w:p>
      <w:pPr>
        <w:keepNext w:val="0"/>
        <w:keepLines w:val="0"/>
        <w:pageBreakBefore w:val="0"/>
        <w:widowControl w:val="0"/>
        <w:tabs>
          <w:tab w:val="left" w:pos="3780"/>
        </w:tabs>
        <w:kinsoku/>
        <w:wordWrap/>
        <w:overflowPunct/>
        <w:topLinePunct w:val="0"/>
        <w:autoSpaceDE/>
        <w:autoSpaceDN/>
        <w:bidi w:val="0"/>
        <w:adjustRightInd/>
        <w:snapToGrid/>
        <w:spacing w:afterLines="20" w:line="240" w:lineRule="auto"/>
        <w:jc w:val="center"/>
        <w:textAlignment w:val="auto"/>
        <w:rPr>
          <w:rFonts w:hint="eastAsia" w:ascii="仿宋" w:hAnsi="仿宋" w:eastAsia="仿宋" w:cs="仿宋"/>
          <w:b/>
          <w:color w:val="auto"/>
          <w:sz w:val="72"/>
          <w:szCs w:val="72"/>
          <w:highlight w:val="none"/>
          <w:lang w:val="zh-CN"/>
        </w:rPr>
      </w:pPr>
      <w:r>
        <w:rPr>
          <w:rFonts w:hint="eastAsia" w:ascii="仿宋" w:hAnsi="仿宋" w:eastAsia="仿宋" w:cs="仿宋"/>
          <w:color w:val="auto"/>
          <w:sz w:val="36"/>
          <w:szCs w:val="36"/>
          <w:highlight w:val="none"/>
          <w:lang w:val="en-US" w:eastAsia="zh-CN"/>
        </w:rPr>
        <w:t>舒城县妇幼保健计划生育服务中心儿保设备采购项目</w:t>
      </w:r>
    </w:p>
    <w:p>
      <w:pPr>
        <w:tabs>
          <w:tab w:val="left" w:pos="3780"/>
        </w:tabs>
        <w:spacing w:afterLines="20" w:line="700" w:lineRule="exact"/>
        <w:jc w:val="center"/>
        <w:rPr>
          <w:rFonts w:hint="eastAsia" w:ascii="仿宋" w:hAnsi="仿宋" w:eastAsia="仿宋" w:cs="仿宋"/>
          <w:b/>
          <w:color w:val="auto"/>
          <w:sz w:val="72"/>
          <w:szCs w:val="72"/>
          <w:highlight w:val="none"/>
          <w:lang w:val="zh-CN"/>
        </w:rPr>
      </w:pPr>
    </w:p>
    <w:p>
      <w:pPr>
        <w:tabs>
          <w:tab w:val="left" w:pos="3780"/>
        </w:tabs>
        <w:spacing w:afterLines="20" w:line="700" w:lineRule="exact"/>
        <w:jc w:val="both"/>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en-US" w:eastAsia="zh-CN"/>
        </w:rPr>
      </w:pPr>
      <w:r>
        <w:rPr>
          <w:rFonts w:hint="eastAsia" w:ascii="仿宋" w:hAnsi="仿宋" w:eastAsia="仿宋" w:cs="仿宋"/>
          <w:b/>
          <w:color w:val="auto"/>
          <w:sz w:val="72"/>
          <w:szCs w:val="72"/>
          <w:highlight w:val="none"/>
          <w:lang w:val="en-US" w:eastAsia="zh-CN"/>
        </w:rPr>
        <w:t>采</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en-US" w:eastAsia="zh-CN"/>
        </w:rPr>
      </w:pPr>
      <w:r>
        <w:rPr>
          <w:rFonts w:hint="eastAsia" w:ascii="仿宋" w:hAnsi="仿宋" w:eastAsia="仿宋" w:cs="仿宋"/>
          <w:b/>
          <w:color w:val="auto"/>
          <w:sz w:val="72"/>
          <w:szCs w:val="72"/>
          <w:highlight w:val="none"/>
          <w:lang w:val="en-US" w:eastAsia="zh-CN"/>
        </w:rPr>
        <w:t>购</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zh-CN"/>
        </w:rPr>
      </w:pPr>
      <w:r>
        <w:rPr>
          <w:rFonts w:hint="eastAsia" w:ascii="仿宋" w:hAnsi="仿宋" w:eastAsia="仿宋" w:cs="仿宋"/>
          <w:b/>
          <w:color w:val="auto"/>
          <w:sz w:val="72"/>
          <w:szCs w:val="72"/>
          <w:highlight w:val="none"/>
          <w:lang w:val="zh-CN"/>
        </w:rPr>
        <w:t>文</w:t>
      </w:r>
    </w:p>
    <w:p>
      <w:pPr>
        <w:tabs>
          <w:tab w:val="left" w:pos="3780"/>
        </w:tabs>
        <w:spacing w:afterLines="20" w:line="800" w:lineRule="exact"/>
        <w:jc w:val="center"/>
        <w:rPr>
          <w:rFonts w:hint="eastAsia" w:ascii="仿宋" w:hAnsi="仿宋" w:eastAsia="仿宋" w:cs="仿宋"/>
          <w:b/>
          <w:color w:val="auto"/>
          <w:sz w:val="72"/>
          <w:szCs w:val="72"/>
          <w:highlight w:val="none"/>
          <w:lang w:val="zh-CN"/>
        </w:rPr>
      </w:pPr>
    </w:p>
    <w:p>
      <w:pPr>
        <w:tabs>
          <w:tab w:val="left" w:pos="3780"/>
        </w:tabs>
        <w:spacing w:afterLines="20" w:line="800" w:lineRule="exact"/>
        <w:jc w:val="center"/>
        <w:rPr>
          <w:rFonts w:hint="eastAsia" w:ascii="仿宋" w:hAnsi="仿宋" w:eastAsia="仿宋" w:cs="仿宋"/>
          <w:b/>
          <w:color w:val="auto"/>
          <w:sz w:val="72"/>
          <w:szCs w:val="72"/>
          <w:highlight w:val="none"/>
          <w:lang w:val="zh-CN"/>
        </w:rPr>
      </w:pPr>
      <w:r>
        <w:rPr>
          <w:rFonts w:hint="eastAsia" w:ascii="仿宋" w:hAnsi="仿宋" w:eastAsia="仿宋" w:cs="仿宋"/>
          <w:b/>
          <w:color w:val="auto"/>
          <w:sz w:val="72"/>
          <w:szCs w:val="72"/>
          <w:highlight w:val="none"/>
          <w:lang w:val="zh-CN"/>
        </w:rPr>
        <w:t>件</w:t>
      </w: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tabs>
          <w:tab w:val="left" w:pos="3780"/>
        </w:tabs>
        <w:spacing w:afterLines="20" w:line="560" w:lineRule="exact"/>
        <w:jc w:val="center"/>
        <w:rPr>
          <w:rFonts w:hint="eastAsia" w:ascii="仿宋" w:hAnsi="仿宋" w:eastAsia="仿宋" w:cs="仿宋"/>
          <w:b/>
          <w:color w:val="auto"/>
          <w:sz w:val="32"/>
          <w:szCs w:val="32"/>
          <w:highlight w:val="none"/>
          <w:lang w:val="zh-CN"/>
        </w:rPr>
      </w:pPr>
    </w:p>
    <w:p>
      <w:pPr>
        <w:pStyle w:val="2"/>
        <w:rPr>
          <w:rFonts w:hint="eastAsia"/>
          <w:color w:val="auto"/>
          <w:lang w:val="zh-CN"/>
        </w:rPr>
      </w:pPr>
    </w:p>
    <w:p>
      <w:pPr>
        <w:tabs>
          <w:tab w:val="left" w:pos="3780"/>
        </w:tabs>
        <w:spacing w:afterLines="20" w:line="560" w:lineRule="exact"/>
        <w:ind w:firstLine="2240" w:firstLineChars="700"/>
        <w:jc w:val="left"/>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采 购 人</w:t>
      </w:r>
      <w:r>
        <w:rPr>
          <w:rFonts w:hint="eastAsia" w:ascii="仿宋" w:hAnsi="仿宋" w:eastAsia="仿宋" w:cs="仿宋"/>
          <w:color w:val="auto"/>
          <w:sz w:val="32"/>
          <w:szCs w:val="32"/>
          <w:highlight w:val="none"/>
          <w:lang w:val="zh-CN"/>
        </w:rPr>
        <w:t>：舒城县妇幼保健计划生育服务中心</w:t>
      </w:r>
    </w:p>
    <w:p>
      <w:pPr>
        <w:tabs>
          <w:tab w:val="left" w:pos="3780"/>
        </w:tabs>
        <w:spacing w:afterLines="20" w:line="560" w:lineRule="exact"/>
        <w:ind w:firstLine="2240" w:firstLineChars="700"/>
        <w:jc w:val="both"/>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highlight w:val="none"/>
          <w:lang w:val="zh-CN"/>
        </w:rPr>
        <w:t>代理机构：安徽国建招标造价有限公司</w:t>
      </w:r>
    </w:p>
    <w:p>
      <w:pPr>
        <w:tabs>
          <w:tab w:val="left" w:pos="3780"/>
        </w:tabs>
        <w:spacing w:afterLines="20" w:line="560" w:lineRule="exact"/>
        <w:jc w:val="center"/>
        <w:rPr>
          <w:rFonts w:hint="default" w:ascii="仿宋" w:hAnsi="仿宋" w:eastAsia="仿宋" w:cs="仿宋"/>
          <w:b/>
          <w:color w:val="auto"/>
          <w:sz w:val="32"/>
          <w:szCs w:val="32"/>
          <w:highlight w:val="none"/>
          <w:lang w:val="en-US" w:eastAsia="zh-CN"/>
        </w:rPr>
        <w:sectPr>
          <w:headerReference r:id="rId3" w:type="default"/>
          <w:footerReference r:id="rId4" w:type="default"/>
          <w:pgSz w:w="11906" w:h="16838"/>
          <w:pgMar w:top="1134" w:right="892" w:bottom="1134" w:left="934" w:header="851" w:footer="992" w:gutter="0"/>
          <w:pgNumType w:fmt="decimal" w:start="1"/>
          <w:cols w:space="720" w:num="1"/>
          <w:docGrid w:type="lines" w:linePitch="312" w:charSpace="0"/>
        </w:sectPr>
      </w:pPr>
      <w:r>
        <w:rPr>
          <w:rFonts w:hint="eastAsia" w:ascii="仿宋" w:hAnsi="仿宋" w:eastAsia="仿宋" w:cs="仿宋"/>
          <w:color w:val="auto"/>
          <w:sz w:val="32"/>
          <w:szCs w:val="32"/>
          <w:highlight w:val="none"/>
          <w:lang w:val="zh-CN"/>
        </w:rPr>
        <w:t>二</w:t>
      </w:r>
      <w:r>
        <w:rPr>
          <w:rFonts w:hint="eastAsia" w:ascii="仿宋" w:hAnsi="仿宋" w:eastAsia="仿宋" w:cs="仿宋"/>
          <w:color w:val="auto"/>
          <w:sz w:val="32"/>
          <w:szCs w:val="32"/>
          <w:highlight w:val="none"/>
          <w:lang w:val="en-US" w:eastAsia="zh-CN"/>
        </w:rPr>
        <w:t>零二一</w:t>
      </w:r>
      <w:r>
        <w:rPr>
          <w:rFonts w:hint="eastAsia" w:ascii="仿宋" w:hAnsi="仿宋" w:eastAsia="仿宋" w:cs="仿宋"/>
          <w:color w:val="auto"/>
          <w:sz w:val="32"/>
          <w:szCs w:val="32"/>
          <w:highlight w:val="none"/>
          <w:lang w:val="zh-CN"/>
        </w:rPr>
        <w:t>年</w:t>
      </w:r>
      <w:r>
        <w:rPr>
          <w:rFonts w:hint="eastAsia" w:ascii="仿宋" w:hAnsi="仿宋" w:eastAsia="仿宋" w:cs="仿宋"/>
          <w:color w:val="auto"/>
          <w:sz w:val="32"/>
          <w:szCs w:val="32"/>
          <w:highlight w:val="none"/>
          <w:lang w:val="en-US" w:eastAsia="zh-CN"/>
        </w:rPr>
        <w:t>十月</w:t>
      </w:r>
    </w:p>
    <w:tbl>
      <w:tblPr>
        <w:tblStyle w:val="17"/>
        <w:tblW w:w="10837"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915"/>
        <w:gridCol w:w="586"/>
        <w:gridCol w:w="2471"/>
        <w:gridCol w:w="1740"/>
        <w:gridCol w:w="412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37" w:type="dxa"/>
            <w:gridSpan w:val="5"/>
            <w:tcBorders>
              <w:bottom w:val="single" w:color="auto" w:sz="4" w:space="0"/>
            </w:tcBorders>
            <w:shd w:val="clear" w:color="auto" w:fill="FFC000"/>
            <w:noWrap w:val="0"/>
            <w:vAlign w:val="center"/>
          </w:tcPr>
          <w:p>
            <w:pPr>
              <w:spacing w:line="240" w:lineRule="auto"/>
              <w:jc w:val="center"/>
              <w:rPr>
                <w:rFonts w:hint="eastAsia" w:ascii="宋体" w:hAnsi="宋体" w:eastAsia="宋体" w:cs="宋体"/>
                <w:color w:val="auto"/>
                <w:sz w:val="21"/>
                <w:szCs w:val="21"/>
                <w:lang w:val="en-US" w:eastAsia="zh-CN"/>
              </w:rPr>
            </w:pPr>
            <w:bookmarkStart w:id="24" w:name="_GoBack" w:colFirst="0" w:colLast="3"/>
            <w:r>
              <w:rPr>
                <w:rFonts w:hint="eastAsia" w:ascii="宋体" w:hAnsi="宋体" w:cs="宋体"/>
                <w:color w:val="auto"/>
                <w:sz w:val="36"/>
                <w:szCs w:val="36"/>
                <w:lang w:val="en-US" w:eastAsia="zh-CN"/>
              </w:rPr>
              <w:t>采购</w:t>
            </w:r>
            <w:r>
              <w:rPr>
                <w:rFonts w:hint="eastAsia" w:ascii="宋体" w:hAnsi="宋体" w:eastAsia="宋体" w:cs="宋体"/>
                <w:color w:val="auto"/>
                <w:sz w:val="36"/>
                <w:szCs w:val="36"/>
                <w:lang w:val="en-US" w:eastAsia="zh-CN"/>
              </w:rPr>
              <w:t>公告</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01" w:type="dxa"/>
            <w:gridSpan w:val="2"/>
            <w:tcBorders>
              <w:top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项目编号</w:t>
            </w:r>
          </w:p>
        </w:tc>
        <w:tc>
          <w:tcPr>
            <w:tcW w:w="8336" w:type="dxa"/>
            <w:gridSpan w:val="3"/>
            <w:tcBorders>
              <w:top w:val="single" w:color="auto" w:sz="4" w:space="0"/>
              <w:left w:val="single" w:color="auto" w:sz="4" w:space="0"/>
              <w:bottom w:val="single" w:color="auto" w:sz="4" w:space="0"/>
            </w:tcBorders>
            <w:noWrap w:val="0"/>
            <w:vAlign w:val="center"/>
          </w:tcPr>
          <w:p>
            <w:pPr>
              <w:spacing w:line="240" w:lineRule="auto"/>
              <w:jc w:val="both"/>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GJZB2021-10-12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01" w:type="dxa"/>
            <w:gridSpan w:val="2"/>
            <w:tcBorders>
              <w:top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发布日期</w:t>
            </w:r>
          </w:p>
        </w:tc>
        <w:tc>
          <w:tcPr>
            <w:tcW w:w="8336" w:type="dxa"/>
            <w:gridSpan w:val="3"/>
            <w:tcBorders>
              <w:top w:val="single" w:color="auto" w:sz="4" w:space="0"/>
              <w:left w:val="single" w:color="auto" w:sz="4" w:space="0"/>
              <w:bottom w:val="single" w:color="auto" w:sz="4" w:space="0"/>
            </w:tcBorders>
            <w:noWrap w:val="0"/>
            <w:vAlign w:val="center"/>
          </w:tcPr>
          <w:p>
            <w:pPr>
              <w:spacing w:line="240" w:lineRule="auto"/>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2021</w:t>
            </w:r>
            <w:r>
              <w:rPr>
                <w:rFonts w:hint="eastAsia" w:ascii="宋体" w:hAnsi="宋体" w:eastAsia="宋体" w:cs="宋体"/>
                <w:color w:val="auto"/>
                <w:sz w:val="21"/>
                <w:szCs w:val="21"/>
                <w:lang w:val="en-US" w:eastAsia="zh-CN"/>
              </w:rPr>
              <w:t>年</w:t>
            </w:r>
            <w:r>
              <w:rPr>
                <w:rFonts w:hint="eastAsia" w:ascii="宋体" w:hAnsi="宋体" w:cs="宋体"/>
                <w:color w:val="auto"/>
                <w:sz w:val="21"/>
                <w:szCs w:val="21"/>
                <w:lang w:val="en-US" w:eastAsia="zh-CN"/>
              </w:rPr>
              <w:t>10</w:t>
            </w:r>
            <w:r>
              <w:rPr>
                <w:rFonts w:hint="eastAsia" w:ascii="宋体" w:hAnsi="宋体" w:eastAsia="宋体" w:cs="宋体"/>
                <w:color w:val="auto"/>
                <w:sz w:val="21"/>
                <w:szCs w:val="21"/>
                <w:lang w:val="en-US" w:eastAsia="zh-CN"/>
              </w:rPr>
              <w:t>月</w:t>
            </w:r>
            <w:r>
              <w:rPr>
                <w:rFonts w:hint="eastAsia" w:ascii="宋体" w:hAnsi="宋体" w:cs="宋体"/>
                <w:color w:val="auto"/>
                <w:sz w:val="21"/>
                <w:szCs w:val="21"/>
                <w:lang w:val="en-US" w:eastAsia="zh-CN"/>
              </w:rPr>
              <w:t>11</w:t>
            </w:r>
            <w:r>
              <w:rPr>
                <w:rFonts w:hint="eastAsia" w:ascii="宋体" w:hAnsi="宋体" w:eastAsia="宋体" w:cs="宋体"/>
                <w:color w:val="auto"/>
                <w:sz w:val="21"/>
                <w:szCs w:val="21"/>
                <w:lang w:val="en-US" w:eastAsia="zh-CN"/>
              </w:rPr>
              <w:t>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tcBorders>
            <w:shd w:val="clear" w:color="auto" w:fill="FFC000"/>
            <w:noWrap w:val="0"/>
            <w:vAlign w:val="center"/>
          </w:tcPr>
          <w:p>
            <w:pPr>
              <w:spacing w:line="240" w:lineRule="auto"/>
              <w:rPr>
                <w:rFonts w:hint="eastAsia" w:ascii="宋体" w:hAnsi="宋体" w:eastAsia="宋体" w:cs="宋体"/>
                <w:color w:val="auto"/>
                <w:sz w:val="21"/>
                <w:szCs w:val="21"/>
              </w:rPr>
            </w:pPr>
            <w:r>
              <w:rPr>
                <w:rFonts w:hint="eastAsia" w:ascii="宋体" w:hAnsi="宋体" w:eastAsia="宋体" w:cs="宋体"/>
                <w:b/>
                <w:bCs/>
                <w:color w:val="auto"/>
                <w:sz w:val="21"/>
                <w:szCs w:val="21"/>
              </w:rPr>
              <w:t>一、</w:t>
            </w:r>
            <w:r>
              <w:rPr>
                <w:rFonts w:hint="eastAsia" w:ascii="宋体" w:hAnsi="宋体" w:cs="宋体"/>
                <w:b/>
                <w:bCs/>
                <w:color w:val="auto"/>
                <w:sz w:val="21"/>
                <w:szCs w:val="21"/>
                <w:lang w:eastAsia="zh-CN"/>
              </w:rPr>
              <w:t>采购</w:t>
            </w:r>
            <w:r>
              <w:rPr>
                <w:rFonts w:hint="eastAsia" w:ascii="宋体" w:hAnsi="宋体" w:eastAsia="宋体" w:cs="宋体"/>
                <w:b/>
                <w:bCs/>
                <w:color w:val="auto"/>
                <w:sz w:val="21"/>
                <w:szCs w:val="21"/>
              </w:rPr>
              <w:t>条件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083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kern w:val="2"/>
                <w:sz w:val="21"/>
                <w:szCs w:val="21"/>
                <w:lang w:val="en-US" w:eastAsia="zh-CN" w:bidi="ar-SA"/>
              </w:rPr>
              <w:t>舒城县妇幼保健计划生育服务中心儿保设备采购项目</w:t>
            </w:r>
            <w:r>
              <w:rPr>
                <w:rFonts w:hint="eastAsia" w:ascii="宋体" w:hAnsi="宋体" w:eastAsia="宋体" w:cs="宋体"/>
                <w:color w:val="auto"/>
                <w:kern w:val="2"/>
                <w:sz w:val="21"/>
                <w:szCs w:val="21"/>
                <w:lang w:val="en-US" w:eastAsia="zh-CN" w:bidi="ar-SA"/>
              </w:rPr>
              <w:t>已具备</w:t>
            </w:r>
            <w:r>
              <w:rPr>
                <w:rFonts w:hint="eastAsia" w:ascii="宋体" w:hAnsi="宋体" w:cs="宋体"/>
                <w:color w:val="auto"/>
                <w:kern w:val="2"/>
                <w:sz w:val="21"/>
                <w:szCs w:val="21"/>
                <w:lang w:val="en-US" w:eastAsia="zh-CN" w:bidi="ar-SA"/>
              </w:rPr>
              <w:t>采购</w:t>
            </w:r>
            <w:r>
              <w:rPr>
                <w:rFonts w:hint="eastAsia" w:ascii="宋体" w:hAnsi="宋体" w:eastAsia="宋体" w:cs="宋体"/>
                <w:color w:val="auto"/>
                <w:kern w:val="2"/>
                <w:sz w:val="21"/>
                <w:szCs w:val="21"/>
                <w:lang w:val="en-US" w:eastAsia="zh-CN" w:bidi="ar-SA"/>
              </w:rPr>
              <w:t>条件，依据“六安市人民政府关于进一步完善政府投资工程建设招标投标工作的意见”（六政【2018】49号）、“舒城县人民政府关于做好政府投资限额以下工程及抢险救灾等应急工程</w:t>
            </w:r>
            <w:r>
              <w:rPr>
                <w:rFonts w:hint="eastAsia" w:ascii="宋体" w:hAnsi="宋体" w:cs="宋体"/>
                <w:color w:val="auto"/>
                <w:kern w:val="2"/>
                <w:sz w:val="21"/>
                <w:szCs w:val="21"/>
                <w:lang w:val="en-US" w:eastAsia="zh-CN" w:bidi="ar-SA"/>
              </w:rPr>
              <w:t>采购</w:t>
            </w:r>
            <w:r>
              <w:rPr>
                <w:rFonts w:hint="eastAsia" w:ascii="宋体" w:hAnsi="宋体" w:eastAsia="宋体" w:cs="宋体"/>
                <w:color w:val="auto"/>
                <w:kern w:val="2"/>
                <w:sz w:val="21"/>
                <w:szCs w:val="21"/>
                <w:lang w:val="en-US" w:eastAsia="zh-CN" w:bidi="ar-SA"/>
              </w:rPr>
              <w:t>管理工作的通知”（舒政【</w:t>
            </w:r>
            <w:r>
              <w:rPr>
                <w:rFonts w:hint="eastAsia" w:ascii="宋体" w:hAnsi="宋体" w:cs="宋体"/>
                <w:color w:val="auto"/>
                <w:kern w:val="2"/>
                <w:sz w:val="21"/>
                <w:szCs w:val="21"/>
                <w:lang w:val="en-US" w:eastAsia="zh-CN" w:bidi="ar-SA"/>
              </w:rPr>
              <w:t>2019</w:t>
            </w:r>
            <w:r>
              <w:rPr>
                <w:rFonts w:hint="eastAsia" w:ascii="宋体" w:hAnsi="宋体" w:eastAsia="宋体" w:cs="宋体"/>
                <w:color w:val="auto"/>
                <w:kern w:val="2"/>
                <w:sz w:val="21"/>
                <w:szCs w:val="21"/>
                <w:lang w:val="en-US" w:eastAsia="zh-CN" w:bidi="ar-SA"/>
              </w:rPr>
              <w:t>】15号）的要求，对该项目按简易操作办法</w:t>
            </w:r>
            <w:r>
              <w:rPr>
                <w:rFonts w:hint="eastAsia" w:ascii="宋体" w:hAnsi="宋体" w:cs="宋体"/>
                <w:color w:val="auto"/>
                <w:kern w:val="2"/>
                <w:sz w:val="21"/>
                <w:szCs w:val="21"/>
                <w:lang w:val="en-US" w:eastAsia="zh-CN" w:bidi="ar-SA"/>
              </w:rPr>
              <w:t>采购</w:t>
            </w:r>
            <w:r>
              <w:rPr>
                <w:rFonts w:hint="eastAsia" w:ascii="宋体" w:hAnsi="宋体" w:eastAsia="宋体" w:cs="宋体"/>
                <w:color w:val="auto"/>
                <w:kern w:val="2"/>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bottom w:val="single" w:color="000000" w:sz="4" w:space="0"/>
            </w:tcBorders>
            <w:shd w:val="clear" w:color="auto" w:fill="FFC000"/>
            <w:noWrap w:val="0"/>
            <w:vAlign w:val="center"/>
          </w:tcPr>
          <w:p>
            <w:pPr>
              <w:spacing w:line="240" w:lineRule="auto"/>
              <w:rPr>
                <w:rFonts w:hint="eastAsia" w:ascii="宋体" w:hAnsi="宋体" w:eastAsia="宋体" w:cs="宋体"/>
                <w:color w:val="auto"/>
                <w:sz w:val="21"/>
                <w:szCs w:val="21"/>
              </w:rPr>
            </w:pPr>
            <w:r>
              <w:rPr>
                <w:rFonts w:hint="eastAsia" w:ascii="宋体" w:hAnsi="宋体" w:eastAsia="宋体" w:cs="宋体"/>
                <w:b/>
                <w:bCs/>
                <w:color w:val="auto"/>
                <w:sz w:val="21"/>
                <w:szCs w:val="21"/>
                <w:lang w:val="en-US" w:eastAsia="zh-CN"/>
              </w:rPr>
              <w:t>二</w:t>
            </w:r>
            <w:r>
              <w:rPr>
                <w:rFonts w:hint="eastAsia" w:ascii="宋体" w:hAnsi="宋体" w:eastAsia="宋体" w:cs="宋体"/>
                <w:b/>
                <w:bCs/>
                <w:color w:val="auto"/>
                <w:sz w:val="21"/>
                <w:szCs w:val="21"/>
              </w:rPr>
              <w:t>、项目概况与</w:t>
            </w:r>
            <w:r>
              <w:rPr>
                <w:rFonts w:hint="eastAsia" w:ascii="宋体" w:hAnsi="宋体" w:cs="宋体"/>
                <w:b/>
                <w:bCs/>
                <w:color w:val="auto"/>
                <w:sz w:val="21"/>
                <w:szCs w:val="21"/>
                <w:lang w:eastAsia="zh-CN"/>
              </w:rPr>
              <w:t>采购</w:t>
            </w:r>
            <w:r>
              <w:rPr>
                <w:rFonts w:hint="eastAsia" w:ascii="宋体" w:hAnsi="宋体" w:eastAsia="宋体" w:cs="宋体"/>
                <w:b/>
                <w:bCs/>
                <w:color w:val="auto"/>
                <w:sz w:val="21"/>
                <w:szCs w:val="21"/>
              </w:rPr>
              <w:t>范围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1、</w:t>
            </w:r>
            <w:r>
              <w:rPr>
                <w:rFonts w:hint="eastAsia" w:ascii="宋体" w:hAnsi="宋体" w:eastAsia="宋体" w:cs="宋体"/>
                <w:b/>
                <w:bCs/>
                <w:color w:val="auto"/>
                <w:sz w:val="21"/>
                <w:szCs w:val="21"/>
                <w:lang w:val="en-US" w:eastAsia="zh-CN"/>
              </w:rPr>
              <w:t>项目</w:t>
            </w:r>
            <w:r>
              <w:rPr>
                <w:rFonts w:hint="eastAsia" w:ascii="宋体" w:hAnsi="宋体" w:eastAsia="宋体" w:cs="宋体"/>
                <w:b/>
                <w:bCs/>
                <w:color w:val="auto"/>
                <w:sz w:val="21"/>
                <w:szCs w:val="21"/>
              </w:rPr>
              <w:t>名称</w:t>
            </w:r>
          </w:p>
        </w:tc>
        <w:tc>
          <w:tcPr>
            <w:tcW w:w="8922"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舒城县妇幼保健计划生育服务中心儿保设备采购项目</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2、</w:t>
            </w:r>
            <w:r>
              <w:rPr>
                <w:rFonts w:hint="eastAsia" w:ascii="宋体" w:hAnsi="宋体" w:cs="宋体"/>
                <w:b/>
                <w:bCs/>
                <w:color w:val="auto"/>
                <w:sz w:val="21"/>
                <w:szCs w:val="21"/>
                <w:lang w:eastAsia="zh-CN"/>
              </w:rPr>
              <w:t>采购</w:t>
            </w:r>
            <w:r>
              <w:rPr>
                <w:rFonts w:hint="eastAsia" w:ascii="宋体" w:hAnsi="宋体" w:eastAsia="宋体" w:cs="宋体"/>
                <w:b/>
                <w:bCs/>
                <w:color w:val="auto"/>
                <w:sz w:val="21"/>
                <w:szCs w:val="21"/>
              </w:rPr>
              <w:t>人</w:t>
            </w:r>
          </w:p>
        </w:tc>
        <w:tc>
          <w:tcPr>
            <w:tcW w:w="8922" w:type="dxa"/>
            <w:gridSpan w:val="4"/>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舒城县妇幼保健计划生育服务中心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资金来源</w:t>
            </w:r>
          </w:p>
        </w:tc>
        <w:tc>
          <w:tcPr>
            <w:tcW w:w="8922" w:type="dxa"/>
            <w:gridSpan w:val="4"/>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政府资金</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4、项目实施地点</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舒城县境内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5、</w:t>
            </w:r>
            <w:r>
              <w:rPr>
                <w:rFonts w:hint="eastAsia" w:ascii="宋体" w:hAnsi="宋体" w:cs="宋体"/>
                <w:b/>
                <w:bCs/>
                <w:color w:val="auto"/>
                <w:kern w:val="2"/>
                <w:sz w:val="21"/>
                <w:szCs w:val="21"/>
                <w:lang w:val="en-US" w:eastAsia="zh-CN" w:bidi="ar-SA"/>
              </w:rPr>
              <w:t>项目</w:t>
            </w:r>
            <w:r>
              <w:rPr>
                <w:rFonts w:hint="eastAsia" w:ascii="宋体" w:hAnsi="宋体" w:eastAsia="宋体" w:cs="宋体"/>
                <w:b/>
                <w:bCs/>
                <w:color w:val="auto"/>
                <w:kern w:val="2"/>
                <w:sz w:val="21"/>
                <w:szCs w:val="21"/>
                <w:lang w:val="en-US" w:eastAsia="zh-CN" w:bidi="ar-SA"/>
              </w:rPr>
              <w:t>规模</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项目上</w:t>
            </w:r>
            <w:r>
              <w:rPr>
                <w:rFonts w:hint="eastAsia" w:ascii="宋体" w:hAnsi="宋体" w:cs="宋体"/>
                <w:color w:val="auto"/>
                <w:kern w:val="2"/>
                <w:sz w:val="21"/>
                <w:szCs w:val="21"/>
                <w:highlight w:val="none"/>
                <w:lang w:val="en-US" w:eastAsia="zh-CN" w:bidi="ar-SA"/>
              </w:rPr>
              <w:t>限价为17000.00</w:t>
            </w:r>
            <w:r>
              <w:rPr>
                <w:rFonts w:hint="eastAsia" w:ascii="宋体" w:hAnsi="宋体" w:cs="宋体"/>
                <w:color w:val="auto"/>
                <w:kern w:val="2"/>
                <w:sz w:val="21"/>
                <w:szCs w:val="21"/>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6、</w:t>
            </w:r>
            <w:r>
              <w:rPr>
                <w:rFonts w:hint="eastAsia" w:ascii="宋体" w:hAnsi="宋体" w:cs="宋体"/>
                <w:b/>
                <w:bCs/>
                <w:color w:val="auto"/>
                <w:kern w:val="2"/>
                <w:sz w:val="21"/>
                <w:szCs w:val="21"/>
                <w:lang w:val="en-US" w:eastAsia="zh-CN" w:bidi="ar-SA"/>
              </w:rPr>
              <w:t>供货期</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合同签订且收采购人通知后，7个日内完成供货及安装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7、</w:t>
            </w:r>
            <w:r>
              <w:rPr>
                <w:rFonts w:hint="eastAsia" w:ascii="宋体" w:hAnsi="宋体" w:cs="宋体"/>
                <w:b/>
                <w:bCs/>
                <w:color w:val="auto"/>
                <w:kern w:val="2"/>
                <w:sz w:val="21"/>
                <w:szCs w:val="21"/>
                <w:lang w:val="en-US" w:eastAsia="zh-CN" w:bidi="ar-SA"/>
              </w:rPr>
              <w:t>采购</w:t>
            </w:r>
            <w:r>
              <w:rPr>
                <w:rFonts w:hint="eastAsia" w:ascii="宋体" w:hAnsi="宋体" w:eastAsia="宋体" w:cs="宋体"/>
                <w:b/>
                <w:bCs/>
                <w:color w:val="auto"/>
                <w:kern w:val="2"/>
                <w:sz w:val="21"/>
                <w:szCs w:val="21"/>
                <w:lang w:val="en-US" w:eastAsia="zh-CN" w:bidi="ar-SA"/>
              </w:rPr>
              <w:t>范围</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详见采购文件及采购说明</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8、</w:t>
            </w:r>
            <w:r>
              <w:rPr>
                <w:rFonts w:hint="eastAsia" w:ascii="宋体" w:hAnsi="宋体" w:cs="宋体"/>
                <w:b/>
                <w:bCs/>
                <w:color w:val="auto"/>
                <w:sz w:val="21"/>
                <w:szCs w:val="21"/>
                <w:lang w:val="en-US" w:eastAsia="zh-CN"/>
              </w:rPr>
              <w:t>采购</w:t>
            </w:r>
            <w:r>
              <w:rPr>
                <w:rFonts w:hint="eastAsia" w:ascii="宋体" w:hAnsi="宋体" w:eastAsia="宋体" w:cs="宋体"/>
                <w:b/>
                <w:bCs/>
                <w:color w:val="auto"/>
                <w:sz w:val="21"/>
                <w:szCs w:val="21"/>
                <w:lang w:val="en-US" w:eastAsia="zh-CN"/>
              </w:rPr>
              <w:t>方式</w:t>
            </w:r>
          </w:p>
        </w:tc>
        <w:tc>
          <w:tcPr>
            <w:tcW w:w="8922" w:type="dxa"/>
            <w:gridSpan w:val="4"/>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询价</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9、标段划分</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1个标段</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10、质量标准</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合格</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lang w:eastAsia="zh-CN"/>
              </w:rPr>
            </w:pPr>
            <w:r>
              <w:rPr>
                <w:rFonts w:hint="eastAsia" w:ascii="宋体" w:hAnsi="宋体" w:eastAsia="宋体" w:cs="宋体"/>
                <w:b/>
                <w:bCs/>
                <w:color w:val="auto"/>
                <w:sz w:val="21"/>
                <w:szCs w:val="21"/>
                <w:lang w:val="en-US" w:eastAsia="zh-CN"/>
              </w:rPr>
              <w:t>三</w:t>
            </w:r>
            <w:r>
              <w:rPr>
                <w:rFonts w:hint="eastAsia" w:ascii="宋体" w:hAnsi="宋体" w:eastAsia="宋体" w:cs="宋体"/>
                <w:b/>
                <w:bCs/>
                <w:color w:val="auto"/>
                <w:sz w:val="21"/>
                <w:szCs w:val="21"/>
              </w:rPr>
              <w:t>、</w:t>
            </w:r>
            <w:r>
              <w:rPr>
                <w:rFonts w:hint="eastAsia" w:ascii="宋体" w:hAnsi="宋体" w:cs="宋体"/>
                <w:b/>
                <w:bCs/>
                <w:color w:val="auto"/>
                <w:sz w:val="21"/>
                <w:szCs w:val="21"/>
                <w:lang w:eastAsia="zh-CN"/>
              </w:rPr>
              <w:t>供应商</w:t>
            </w:r>
            <w:r>
              <w:rPr>
                <w:rFonts w:hint="eastAsia" w:ascii="宋体" w:hAnsi="宋体" w:eastAsia="宋体" w:cs="宋体"/>
                <w:b/>
                <w:bCs/>
                <w:color w:val="auto"/>
                <w:sz w:val="21"/>
                <w:szCs w:val="21"/>
              </w:rPr>
              <w:t>资格要求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431"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1、</w:t>
            </w:r>
            <w:r>
              <w:rPr>
                <w:rFonts w:hint="eastAsia" w:ascii="宋体" w:hAnsi="宋体" w:cs="宋体"/>
                <w:b/>
                <w:bCs/>
                <w:color w:val="auto"/>
                <w:kern w:val="2"/>
                <w:sz w:val="21"/>
                <w:szCs w:val="21"/>
                <w:lang w:val="en-US" w:eastAsia="zh-CN" w:bidi="ar-SA"/>
              </w:rPr>
              <w:t>供应商</w:t>
            </w:r>
            <w:r>
              <w:rPr>
                <w:rFonts w:hint="eastAsia" w:ascii="宋体" w:hAnsi="宋体" w:eastAsia="宋体" w:cs="宋体"/>
                <w:b/>
                <w:bCs/>
                <w:color w:val="auto"/>
                <w:kern w:val="2"/>
                <w:sz w:val="21"/>
                <w:szCs w:val="21"/>
                <w:lang w:val="en-US" w:eastAsia="zh-CN" w:bidi="ar-SA"/>
              </w:rPr>
              <w:t>资质、资格要求</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1、符合《中华人民共和国政府采购法》第二十二条规定条件；</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lang w:val="en-US" w:eastAsia="zh-CN" w:bidi="ar-SA"/>
              </w:rPr>
              <w:t>2、</w:t>
            </w:r>
            <w:r>
              <w:rPr>
                <w:rFonts w:hint="eastAsia" w:ascii="宋体" w:hAnsi="宋体" w:cs="宋体"/>
                <w:color w:val="auto"/>
                <w:kern w:val="2"/>
                <w:sz w:val="21"/>
                <w:szCs w:val="21"/>
                <w:lang w:val="en-US" w:eastAsia="zh-CN" w:bidi="ar-SA"/>
              </w:rPr>
              <w:t>供应商</w:t>
            </w:r>
            <w:r>
              <w:rPr>
                <w:rFonts w:hint="eastAsia" w:ascii="宋体" w:hAnsi="宋体" w:eastAsia="宋体" w:cs="宋体"/>
                <w:color w:val="auto"/>
                <w:kern w:val="2"/>
                <w:sz w:val="21"/>
                <w:szCs w:val="21"/>
                <w:highlight w:val="none"/>
                <w:lang w:val="en-US" w:eastAsia="zh-CN" w:bidi="ar-SA"/>
              </w:rPr>
              <w:t>须具有有效的《医疗器械经营许可证》，且为采购产品的制造商或代理商；</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lang w:val="en-US" w:eastAsia="zh-CN" w:bidi="ar-SA"/>
              </w:rPr>
              <w:t>3、</w:t>
            </w:r>
            <w:r>
              <w:rPr>
                <w:rFonts w:hint="eastAsia" w:ascii="宋体" w:hAnsi="宋体" w:eastAsia="宋体" w:cs="宋体"/>
                <w:color w:val="auto"/>
                <w:kern w:val="2"/>
                <w:sz w:val="21"/>
                <w:szCs w:val="21"/>
                <w:highlight w:val="none"/>
                <w:lang w:val="en-US" w:eastAsia="zh-CN" w:bidi="ar-SA"/>
              </w:rPr>
              <w:t>供应商须提供所投产品的</w:t>
            </w:r>
            <w:r>
              <w:rPr>
                <w:rFonts w:hint="eastAsia" w:ascii="宋体" w:hAnsi="宋体" w:cs="宋体"/>
                <w:color w:val="auto"/>
                <w:kern w:val="2"/>
                <w:sz w:val="21"/>
                <w:szCs w:val="21"/>
                <w:highlight w:val="none"/>
                <w:lang w:val="en-US" w:eastAsia="zh-CN" w:bidi="ar-SA"/>
              </w:rPr>
              <w:t>医疗器械注册证</w:t>
            </w:r>
            <w:r>
              <w:rPr>
                <w:rFonts w:hint="eastAsia" w:ascii="宋体" w:hAnsi="宋体" w:eastAsia="宋体" w:cs="宋体"/>
                <w:color w:val="auto"/>
                <w:kern w:val="2"/>
                <w:sz w:val="21"/>
                <w:szCs w:val="21"/>
                <w:highlight w:val="none"/>
                <w:lang w:val="en-US" w:eastAsia="zh-CN" w:bidi="ar-SA"/>
              </w:rPr>
              <w:t>；</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4</w:t>
            </w:r>
            <w:r>
              <w:rPr>
                <w:rFonts w:hint="eastAsia" w:ascii="宋体" w:hAnsi="宋体" w:eastAsia="宋体" w:cs="宋体"/>
                <w:color w:val="auto"/>
                <w:kern w:val="2"/>
                <w:sz w:val="21"/>
                <w:szCs w:val="21"/>
                <w:lang w:val="en-US" w:eastAsia="zh-CN" w:bidi="ar-SA"/>
              </w:rPr>
              <w:t>、本项目不接受联合体投标；</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5</w:t>
            </w:r>
            <w:r>
              <w:rPr>
                <w:rFonts w:hint="eastAsia" w:ascii="宋体" w:hAnsi="宋体" w:eastAsia="宋体" w:cs="宋体"/>
                <w:color w:val="auto"/>
                <w:kern w:val="2"/>
                <w:sz w:val="21"/>
                <w:szCs w:val="21"/>
                <w:lang w:val="en-US" w:eastAsia="zh-CN" w:bidi="ar-SA"/>
              </w:rPr>
              <w:t>、供应商存在以下不良信用记录情形之一的，不得推荐为中标候选供应商，不得确定为中标供应商：</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（1）供应商被人民法院列入失信被执行人的；</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（2）供应商被工商行政管理部门列入企业经营异常名录的；</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（3）供应商被税务部门列入重大税收违法案件当事人名单的；</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（4）供应商被政府采购监管部门列入政府采购严重违法失信行为记录名单的。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837" w:type="dxa"/>
            <w:gridSpan w:val="5"/>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b/>
                <w:bCs/>
                <w:color w:val="auto"/>
                <w:kern w:val="2"/>
                <w:sz w:val="21"/>
                <w:szCs w:val="21"/>
                <w:lang w:val="en-US" w:eastAsia="zh-CN" w:bidi="ar-SA"/>
              </w:rPr>
              <w:t>2</w:t>
            </w:r>
            <w:r>
              <w:rPr>
                <w:rFonts w:hint="eastAsia" w:ascii="宋体" w:hAnsi="宋体" w:eastAsia="宋体" w:cs="宋体"/>
                <w:b/>
                <w:bCs/>
                <w:color w:val="auto"/>
                <w:kern w:val="2"/>
                <w:sz w:val="21"/>
                <w:szCs w:val="21"/>
                <w:lang w:val="en-US" w:eastAsia="zh-CN" w:bidi="ar-SA"/>
              </w:rPr>
              <w:t>、本次</w:t>
            </w:r>
            <w:r>
              <w:rPr>
                <w:rFonts w:hint="eastAsia" w:ascii="宋体" w:hAnsi="宋体" w:cs="宋体"/>
                <w:b/>
                <w:bCs/>
                <w:color w:val="auto"/>
                <w:kern w:val="2"/>
                <w:sz w:val="21"/>
                <w:szCs w:val="21"/>
                <w:lang w:val="en-US" w:eastAsia="zh-CN" w:bidi="ar-SA"/>
              </w:rPr>
              <w:t>采购</w:t>
            </w:r>
            <w:r>
              <w:rPr>
                <w:rFonts w:hint="eastAsia" w:ascii="宋体" w:hAnsi="宋体" w:eastAsia="宋体" w:cs="宋体"/>
                <w:b/>
                <w:bCs/>
                <w:color w:val="auto"/>
                <w:kern w:val="2"/>
                <w:sz w:val="21"/>
                <w:szCs w:val="21"/>
                <w:lang w:val="en-US" w:eastAsia="zh-CN" w:bidi="ar-SA"/>
              </w:rPr>
              <w:t>不接受联合体</w:t>
            </w:r>
            <w:r>
              <w:rPr>
                <w:rFonts w:hint="eastAsia" w:ascii="宋体" w:hAnsi="宋体" w:cs="宋体"/>
                <w:b/>
                <w:bCs/>
                <w:color w:val="auto"/>
                <w:kern w:val="2"/>
                <w:sz w:val="21"/>
                <w:szCs w:val="21"/>
                <w:lang w:val="en-US" w:eastAsia="zh-CN" w:bidi="ar-SA"/>
              </w:rPr>
              <w:t>投标</w:t>
            </w:r>
            <w:r>
              <w:rPr>
                <w:rFonts w:hint="eastAsia" w:ascii="宋体" w:hAnsi="宋体" w:eastAsia="宋体" w:cs="宋体"/>
                <w:b/>
                <w:bCs/>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sz w:val="21"/>
                <w:szCs w:val="21"/>
                <w:lang w:val="en-US" w:eastAsia="zh-CN"/>
              </w:rPr>
              <w:t>四、报名时间、项目</w:t>
            </w:r>
            <w:r>
              <w:rPr>
                <w:rFonts w:hint="eastAsia" w:ascii="宋体" w:hAnsi="宋体" w:cs="宋体"/>
                <w:b/>
                <w:bCs/>
                <w:color w:val="auto"/>
                <w:sz w:val="21"/>
                <w:szCs w:val="21"/>
                <w:lang w:val="en-US" w:eastAsia="zh-CN"/>
              </w:rPr>
              <w:t>采购</w:t>
            </w:r>
            <w:r>
              <w:rPr>
                <w:rFonts w:hint="eastAsia" w:ascii="宋体" w:hAnsi="宋体" w:eastAsia="宋体" w:cs="宋体"/>
                <w:b/>
                <w:bCs/>
                <w:color w:val="auto"/>
                <w:sz w:val="21"/>
                <w:szCs w:val="21"/>
                <w:lang w:val="en-US" w:eastAsia="zh-CN"/>
              </w:rPr>
              <w:t>会时间及</w:t>
            </w:r>
            <w:r>
              <w:rPr>
                <w:rFonts w:hint="eastAsia" w:ascii="宋体" w:hAnsi="宋体" w:cs="宋体"/>
                <w:b/>
                <w:bCs/>
                <w:color w:val="auto"/>
                <w:sz w:val="21"/>
                <w:szCs w:val="21"/>
                <w:lang w:val="en-US" w:eastAsia="zh-CN"/>
              </w:rPr>
              <w:t>采购</w:t>
            </w:r>
            <w:r>
              <w:rPr>
                <w:rFonts w:hint="eastAsia" w:ascii="宋体" w:hAnsi="宋体" w:eastAsia="宋体" w:cs="宋体"/>
                <w:b/>
                <w:bCs/>
                <w:color w:val="auto"/>
                <w:sz w:val="21"/>
                <w:szCs w:val="21"/>
                <w:lang w:val="en-US" w:eastAsia="zh-CN"/>
              </w:rPr>
              <w:t>文件获取方式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36"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1、报名时间、</w:t>
            </w:r>
            <w:r>
              <w:rPr>
                <w:rFonts w:hint="eastAsia" w:ascii="宋体" w:hAnsi="宋体" w:cs="宋体"/>
                <w:b/>
                <w:bCs/>
                <w:color w:val="auto"/>
                <w:kern w:val="2"/>
                <w:sz w:val="21"/>
                <w:szCs w:val="21"/>
                <w:lang w:val="en-US" w:eastAsia="zh-CN" w:bidi="ar-SA"/>
              </w:rPr>
              <w:t>采购</w:t>
            </w:r>
            <w:r>
              <w:rPr>
                <w:rFonts w:hint="eastAsia" w:ascii="宋体" w:hAnsi="宋体" w:eastAsia="宋体" w:cs="宋体"/>
                <w:b/>
                <w:bCs/>
                <w:color w:val="auto"/>
                <w:kern w:val="2"/>
                <w:sz w:val="21"/>
                <w:szCs w:val="21"/>
                <w:lang w:val="en-US" w:eastAsia="zh-CN" w:bidi="ar-SA"/>
              </w:rPr>
              <w:t>文件获取时间</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2021</w:t>
            </w:r>
            <w:r>
              <w:rPr>
                <w:rFonts w:hint="eastAsia" w:ascii="宋体" w:hAnsi="宋体" w:eastAsia="宋体" w:cs="宋体"/>
                <w:color w:val="auto"/>
                <w:kern w:val="2"/>
                <w:sz w:val="21"/>
                <w:szCs w:val="21"/>
                <w:lang w:val="en-US" w:eastAsia="zh-CN" w:bidi="ar-SA"/>
              </w:rPr>
              <w:t>年</w:t>
            </w:r>
            <w:r>
              <w:rPr>
                <w:rFonts w:hint="eastAsia" w:ascii="宋体" w:hAnsi="宋体" w:cs="宋体"/>
                <w:color w:val="auto"/>
                <w:kern w:val="2"/>
                <w:sz w:val="21"/>
                <w:szCs w:val="21"/>
                <w:lang w:val="en-US" w:eastAsia="zh-CN" w:bidi="ar-SA"/>
              </w:rPr>
              <w:t>10</w:t>
            </w:r>
            <w:r>
              <w:rPr>
                <w:rFonts w:hint="eastAsia" w:ascii="宋体" w:hAnsi="宋体" w:eastAsia="宋体" w:cs="宋体"/>
                <w:color w:val="auto"/>
                <w:kern w:val="2"/>
                <w:sz w:val="21"/>
                <w:szCs w:val="21"/>
                <w:lang w:val="en-US" w:eastAsia="zh-CN" w:bidi="ar-SA"/>
              </w:rPr>
              <w:t>月</w:t>
            </w:r>
            <w:r>
              <w:rPr>
                <w:rFonts w:hint="eastAsia" w:ascii="宋体" w:hAnsi="宋体" w:cs="宋体"/>
                <w:color w:val="auto"/>
                <w:kern w:val="2"/>
                <w:sz w:val="21"/>
                <w:szCs w:val="21"/>
                <w:lang w:val="en-US" w:eastAsia="zh-CN" w:bidi="ar-SA"/>
              </w:rPr>
              <w:t>11</w:t>
            </w:r>
            <w:r>
              <w:rPr>
                <w:rFonts w:hint="eastAsia" w:ascii="宋体" w:hAnsi="宋体" w:eastAsia="宋体" w:cs="宋体"/>
                <w:color w:val="auto"/>
                <w:kern w:val="2"/>
                <w:sz w:val="21"/>
                <w:szCs w:val="21"/>
                <w:lang w:val="en-US" w:eastAsia="zh-CN" w:bidi="ar-SA"/>
              </w:rPr>
              <w:t>日至递交投标文件的截止时间前，上午8：00至11：30分，下午14：30至17：30分（北京时间，下同）</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2、项目</w:t>
            </w:r>
            <w:r>
              <w:rPr>
                <w:rFonts w:hint="eastAsia" w:ascii="宋体" w:hAnsi="宋体" w:cs="宋体"/>
                <w:b/>
                <w:bCs/>
                <w:color w:val="auto"/>
                <w:kern w:val="2"/>
                <w:sz w:val="21"/>
                <w:szCs w:val="21"/>
                <w:lang w:val="en-US" w:eastAsia="zh-CN" w:bidi="ar-SA"/>
              </w:rPr>
              <w:t>采购</w:t>
            </w:r>
            <w:r>
              <w:rPr>
                <w:rFonts w:hint="eastAsia" w:ascii="宋体" w:hAnsi="宋体" w:eastAsia="宋体" w:cs="宋体"/>
                <w:b/>
                <w:bCs/>
                <w:color w:val="auto"/>
                <w:kern w:val="2"/>
                <w:sz w:val="21"/>
                <w:szCs w:val="21"/>
                <w:lang w:val="en-US" w:eastAsia="zh-CN" w:bidi="ar-SA"/>
              </w:rPr>
              <w:t>会时间及地点</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采购</w:t>
            </w:r>
            <w:r>
              <w:rPr>
                <w:rFonts w:hint="eastAsia" w:ascii="宋体" w:hAnsi="宋体" w:eastAsia="宋体" w:cs="宋体"/>
                <w:color w:val="auto"/>
                <w:kern w:val="2"/>
                <w:sz w:val="21"/>
                <w:szCs w:val="21"/>
                <w:lang w:val="en-US" w:eastAsia="zh-CN" w:bidi="ar-SA"/>
              </w:rPr>
              <w:t>时间：</w:t>
            </w:r>
            <w:r>
              <w:rPr>
                <w:rFonts w:hint="eastAsia" w:ascii="宋体" w:hAnsi="宋体" w:cs="宋体"/>
                <w:color w:val="auto"/>
                <w:kern w:val="2"/>
                <w:sz w:val="21"/>
                <w:szCs w:val="21"/>
                <w:lang w:val="en-US" w:eastAsia="zh-CN" w:bidi="ar-SA"/>
              </w:rPr>
              <w:t>2021</w:t>
            </w:r>
            <w:r>
              <w:rPr>
                <w:rFonts w:hint="eastAsia" w:ascii="宋体" w:hAnsi="宋体" w:eastAsia="宋体" w:cs="宋体"/>
                <w:color w:val="auto"/>
                <w:kern w:val="2"/>
                <w:sz w:val="21"/>
                <w:szCs w:val="21"/>
                <w:lang w:val="en-US" w:eastAsia="zh-CN" w:bidi="ar-SA"/>
              </w:rPr>
              <w:t>年</w:t>
            </w:r>
            <w:r>
              <w:rPr>
                <w:rFonts w:hint="eastAsia" w:ascii="宋体" w:hAnsi="宋体" w:cs="宋体"/>
                <w:color w:val="auto"/>
                <w:kern w:val="2"/>
                <w:sz w:val="21"/>
                <w:szCs w:val="21"/>
                <w:lang w:val="en-US" w:eastAsia="zh-CN" w:bidi="ar-SA"/>
              </w:rPr>
              <w:t>10</w:t>
            </w:r>
            <w:r>
              <w:rPr>
                <w:rFonts w:hint="eastAsia" w:ascii="宋体" w:hAnsi="宋体" w:eastAsia="宋体" w:cs="宋体"/>
                <w:color w:val="auto"/>
                <w:kern w:val="2"/>
                <w:sz w:val="21"/>
                <w:szCs w:val="21"/>
                <w:lang w:val="en-US" w:eastAsia="zh-CN" w:bidi="ar-SA"/>
              </w:rPr>
              <w:t>月</w:t>
            </w:r>
            <w:r>
              <w:rPr>
                <w:rFonts w:hint="eastAsia" w:ascii="宋体" w:hAnsi="宋体" w:cs="宋体"/>
                <w:color w:val="auto"/>
                <w:kern w:val="2"/>
                <w:sz w:val="21"/>
                <w:szCs w:val="21"/>
                <w:lang w:val="en-US" w:eastAsia="zh-CN" w:bidi="ar-SA"/>
              </w:rPr>
              <w:t>18</w:t>
            </w:r>
            <w:r>
              <w:rPr>
                <w:rFonts w:hint="eastAsia" w:ascii="宋体" w:hAnsi="宋体" w:eastAsia="宋体" w:cs="宋体"/>
                <w:color w:val="auto"/>
                <w:kern w:val="2"/>
                <w:sz w:val="21"/>
                <w:szCs w:val="21"/>
                <w:lang w:val="en-US" w:eastAsia="zh-CN" w:bidi="ar-SA"/>
              </w:rPr>
              <w:t>日</w:t>
            </w:r>
            <w:r>
              <w:rPr>
                <w:rFonts w:hint="eastAsia" w:ascii="宋体" w:hAnsi="宋体" w:cs="宋体"/>
                <w:color w:val="auto"/>
                <w:kern w:val="2"/>
                <w:sz w:val="21"/>
                <w:szCs w:val="21"/>
                <w:lang w:val="en-US" w:eastAsia="zh-CN" w:bidi="ar-SA"/>
              </w:rPr>
              <w:t>15</w:t>
            </w:r>
            <w:r>
              <w:rPr>
                <w:rFonts w:hint="eastAsia" w:ascii="宋体" w:hAnsi="宋体" w:eastAsia="宋体" w:cs="宋体"/>
                <w:color w:val="auto"/>
                <w:kern w:val="2"/>
                <w:sz w:val="21"/>
                <w:szCs w:val="21"/>
                <w:lang w:val="en-US" w:eastAsia="zh-CN" w:bidi="ar-SA"/>
              </w:rPr>
              <w:t>时</w:t>
            </w:r>
            <w:r>
              <w:rPr>
                <w:rFonts w:hint="eastAsia" w:ascii="宋体" w:hAnsi="宋体" w:cs="宋体"/>
                <w:color w:val="auto"/>
                <w:kern w:val="2"/>
                <w:sz w:val="21"/>
                <w:szCs w:val="21"/>
                <w:lang w:val="en-US" w:eastAsia="zh-CN" w:bidi="ar-SA"/>
              </w:rPr>
              <w:t>00</w:t>
            </w:r>
            <w:r>
              <w:rPr>
                <w:rFonts w:hint="eastAsia" w:ascii="宋体" w:hAnsi="宋体" w:eastAsia="宋体" w:cs="宋体"/>
                <w:color w:val="auto"/>
                <w:kern w:val="2"/>
                <w:sz w:val="21"/>
                <w:szCs w:val="21"/>
                <w:lang w:val="en-US" w:eastAsia="zh-CN" w:bidi="ar-SA"/>
              </w:rPr>
              <w:t>分</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采购</w:t>
            </w:r>
            <w:r>
              <w:rPr>
                <w:rFonts w:hint="eastAsia" w:ascii="宋体" w:hAnsi="宋体" w:eastAsia="宋体" w:cs="宋体"/>
                <w:color w:val="auto"/>
                <w:kern w:val="2"/>
                <w:sz w:val="21"/>
                <w:szCs w:val="21"/>
                <w:lang w:val="en-US" w:eastAsia="zh-CN" w:bidi="ar-SA"/>
              </w:rPr>
              <w:t>地点：广进久富商业广场3#公寓楼</w:t>
            </w:r>
            <w:r>
              <w:rPr>
                <w:rFonts w:hint="eastAsia" w:ascii="宋体" w:hAnsi="宋体" w:cs="宋体"/>
                <w:color w:val="auto"/>
                <w:kern w:val="2"/>
                <w:sz w:val="21"/>
                <w:szCs w:val="21"/>
                <w:lang w:val="en-US" w:eastAsia="zh-CN" w:bidi="ar-SA"/>
              </w:rPr>
              <w:t>10</w:t>
            </w:r>
            <w:r>
              <w:rPr>
                <w:rFonts w:hint="eastAsia" w:ascii="宋体" w:hAnsi="宋体" w:eastAsia="宋体" w:cs="宋体"/>
                <w:color w:val="auto"/>
                <w:kern w:val="2"/>
                <w:sz w:val="21"/>
                <w:szCs w:val="21"/>
                <w:lang w:val="en-US" w:eastAsia="zh-CN" w:bidi="ar-SA"/>
              </w:rPr>
              <w:t>层</w:t>
            </w:r>
            <w:r>
              <w:rPr>
                <w:rFonts w:hint="eastAsia" w:ascii="宋体" w:hAnsi="宋体" w:cs="宋体"/>
                <w:color w:val="auto"/>
                <w:kern w:val="2"/>
                <w:sz w:val="21"/>
                <w:szCs w:val="21"/>
                <w:lang w:val="en-US" w:eastAsia="zh-CN" w:bidi="ar-SA"/>
              </w:rPr>
              <w:t>会议室</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1915" w:type="dxa"/>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3、</w:t>
            </w:r>
            <w:r>
              <w:rPr>
                <w:rFonts w:hint="eastAsia" w:ascii="宋体" w:hAnsi="宋体" w:cs="宋体"/>
                <w:b/>
                <w:bCs/>
                <w:color w:val="auto"/>
                <w:kern w:val="2"/>
                <w:sz w:val="21"/>
                <w:szCs w:val="21"/>
                <w:lang w:val="en-US" w:eastAsia="zh-CN" w:bidi="ar-SA"/>
              </w:rPr>
              <w:t>采购</w:t>
            </w:r>
            <w:r>
              <w:rPr>
                <w:rFonts w:hint="eastAsia" w:ascii="宋体" w:hAnsi="宋体" w:eastAsia="宋体" w:cs="宋体"/>
                <w:b/>
                <w:bCs/>
                <w:color w:val="auto"/>
                <w:kern w:val="2"/>
                <w:sz w:val="21"/>
                <w:szCs w:val="21"/>
                <w:lang w:val="en-US" w:eastAsia="zh-CN" w:bidi="ar-SA"/>
              </w:rPr>
              <w:t>文件获取方式</w:t>
            </w:r>
          </w:p>
        </w:tc>
        <w:tc>
          <w:tcPr>
            <w:tcW w:w="8922" w:type="dxa"/>
            <w:gridSpan w:val="4"/>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供应商</w:t>
            </w:r>
            <w:r>
              <w:rPr>
                <w:rFonts w:hint="eastAsia" w:ascii="宋体" w:hAnsi="宋体" w:eastAsia="宋体" w:cs="宋体"/>
                <w:color w:val="auto"/>
                <w:kern w:val="2"/>
                <w:sz w:val="21"/>
                <w:szCs w:val="21"/>
                <w:lang w:val="en-US" w:eastAsia="zh-CN" w:bidi="ar-SA"/>
              </w:rPr>
              <w:t>携带报名资料件到舒城县城关镇广进久富商业广场3#楼</w:t>
            </w:r>
            <w:r>
              <w:rPr>
                <w:rFonts w:hint="eastAsia" w:ascii="宋体" w:hAnsi="宋体" w:cs="宋体"/>
                <w:color w:val="auto"/>
                <w:kern w:val="2"/>
                <w:sz w:val="21"/>
                <w:szCs w:val="21"/>
                <w:lang w:val="en-US" w:eastAsia="zh-CN" w:bidi="ar-SA"/>
              </w:rPr>
              <w:t>10</w:t>
            </w:r>
            <w:r>
              <w:rPr>
                <w:rFonts w:hint="eastAsia" w:ascii="宋体" w:hAnsi="宋体" w:eastAsia="宋体" w:cs="宋体"/>
                <w:color w:val="auto"/>
                <w:kern w:val="2"/>
                <w:sz w:val="21"/>
                <w:szCs w:val="21"/>
                <w:lang w:val="en-US" w:eastAsia="zh-CN" w:bidi="ar-SA"/>
              </w:rPr>
              <w:t>层</w:t>
            </w:r>
            <w:r>
              <w:rPr>
                <w:rFonts w:hint="eastAsia" w:ascii="宋体" w:hAnsi="宋体" w:cs="宋体"/>
                <w:color w:val="auto"/>
                <w:kern w:val="2"/>
                <w:sz w:val="21"/>
                <w:szCs w:val="21"/>
                <w:lang w:val="en-US" w:eastAsia="zh-CN" w:bidi="ar-SA"/>
              </w:rPr>
              <w:t>综合</w:t>
            </w:r>
            <w:r>
              <w:rPr>
                <w:rFonts w:hint="eastAsia" w:ascii="宋体" w:hAnsi="宋体" w:eastAsia="宋体" w:cs="宋体"/>
                <w:color w:val="auto"/>
                <w:kern w:val="2"/>
                <w:sz w:val="21"/>
                <w:szCs w:val="21"/>
                <w:lang w:val="en-US" w:eastAsia="zh-CN" w:bidi="ar-SA"/>
              </w:rPr>
              <w:t>部报名并</w:t>
            </w:r>
            <w:r>
              <w:rPr>
                <w:rFonts w:hint="eastAsia" w:ascii="宋体" w:hAnsi="宋体" w:cs="宋体"/>
                <w:color w:val="auto"/>
                <w:kern w:val="2"/>
                <w:sz w:val="21"/>
                <w:szCs w:val="21"/>
                <w:lang w:val="en-US" w:eastAsia="zh-CN" w:bidi="ar-SA"/>
              </w:rPr>
              <w:t>获取采购</w:t>
            </w:r>
            <w:r>
              <w:rPr>
                <w:rFonts w:hint="eastAsia" w:ascii="宋体" w:hAnsi="宋体" w:eastAsia="宋体" w:cs="宋体"/>
                <w:color w:val="auto"/>
                <w:kern w:val="2"/>
                <w:sz w:val="21"/>
                <w:szCs w:val="21"/>
                <w:lang w:val="en-US" w:eastAsia="zh-CN" w:bidi="ar-SA"/>
              </w:rPr>
              <w:t>文件。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sz w:val="21"/>
                <w:szCs w:val="21"/>
                <w:lang w:val="en-US" w:eastAsia="zh-CN"/>
              </w:rPr>
              <w:t>五</w:t>
            </w:r>
            <w:r>
              <w:rPr>
                <w:rFonts w:hint="eastAsia" w:ascii="宋体" w:hAnsi="宋体" w:eastAsia="宋体" w:cs="宋体"/>
                <w:b/>
                <w:bCs/>
                <w:color w:val="auto"/>
                <w:sz w:val="21"/>
                <w:szCs w:val="21"/>
              </w:rPr>
              <w:t>、联系方式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lang w:val="en-US" w:eastAsia="zh-CN"/>
              </w:rPr>
            </w:pPr>
            <w:r>
              <w:rPr>
                <w:rFonts w:hint="eastAsia" w:ascii="宋体" w:hAnsi="宋体" w:cs="宋体"/>
                <w:b/>
                <w:bCs/>
                <w:color w:val="auto"/>
                <w:sz w:val="21"/>
                <w:szCs w:val="21"/>
                <w:lang w:eastAsia="zh-CN"/>
              </w:rPr>
              <w:t>采购</w:t>
            </w:r>
            <w:r>
              <w:rPr>
                <w:rFonts w:hint="eastAsia" w:ascii="宋体" w:hAnsi="宋体" w:eastAsia="宋体" w:cs="宋体"/>
                <w:b/>
                <w:bCs/>
                <w:color w:val="auto"/>
                <w:sz w:val="21"/>
                <w:szCs w:val="21"/>
              </w:rPr>
              <w:t>人：</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舒城县妇幼保健计划生育服务中心</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代理机构：</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安徽国建招标造价有限公司</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地址：</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舒城县境内</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地址：</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舒城县城关镇广进久富商业广场3#</w:t>
            </w:r>
            <w:r>
              <w:rPr>
                <w:rFonts w:hint="eastAsia" w:ascii="宋体" w:hAnsi="宋体" w:cs="宋体"/>
                <w:color w:val="auto"/>
                <w:kern w:val="2"/>
                <w:sz w:val="21"/>
                <w:szCs w:val="21"/>
                <w:lang w:val="en-US" w:eastAsia="zh-CN" w:bidi="ar-SA"/>
              </w:rPr>
              <w:t>10</w:t>
            </w:r>
            <w:r>
              <w:rPr>
                <w:rFonts w:hint="eastAsia" w:ascii="宋体" w:hAnsi="宋体" w:eastAsia="宋体" w:cs="宋体"/>
                <w:color w:val="auto"/>
                <w:kern w:val="2"/>
                <w:sz w:val="21"/>
                <w:szCs w:val="21"/>
                <w:lang w:val="en-US" w:eastAsia="zh-CN" w:bidi="ar-SA"/>
              </w:rPr>
              <w:t>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联系人：</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王先生</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联系人：</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陈工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电话</w:t>
            </w:r>
            <w:r>
              <w:rPr>
                <w:rFonts w:hint="eastAsia" w:ascii="宋体" w:hAnsi="宋体" w:eastAsia="宋体" w:cs="宋体"/>
                <w:b/>
                <w:bCs/>
                <w:color w:val="auto"/>
                <w:sz w:val="21"/>
                <w:szCs w:val="21"/>
              </w:rPr>
              <w:t>：</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18110392935</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电话</w:t>
            </w:r>
            <w:r>
              <w:rPr>
                <w:rFonts w:hint="eastAsia" w:ascii="宋体" w:hAnsi="宋体" w:eastAsia="宋体" w:cs="宋体"/>
                <w:b/>
                <w:bCs/>
                <w:color w:val="auto"/>
                <w:sz w:val="21"/>
                <w:szCs w:val="21"/>
              </w:rPr>
              <w:t>：</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18119741282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sz w:val="21"/>
                <w:szCs w:val="21"/>
                <w:lang w:val="en-US" w:eastAsia="zh-CN"/>
              </w:rPr>
              <w:t>六、备注</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7405" w:hRule="atLeast"/>
          <w:jc w:val="center"/>
        </w:trPr>
        <w:tc>
          <w:tcPr>
            <w:tcW w:w="10837" w:type="dxa"/>
            <w:gridSpan w:val="5"/>
            <w:tcBorders>
              <w:top w:val="single" w:color="auto" w:sz="4" w:space="0"/>
              <w:bottom w:val="single" w:color="auto" w:sz="4" w:space="0"/>
            </w:tcBorders>
            <w:noWrap w:val="0"/>
            <w:vAlign w:val="center"/>
          </w:tcPr>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r>
              <w:rPr>
                <w:rFonts w:hint="eastAsia" w:ascii="宋体" w:hAnsi="宋体" w:cs="宋体"/>
                <w:color w:val="auto"/>
                <w:kern w:val="2"/>
                <w:sz w:val="21"/>
                <w:szCs w:val="21"/>
                <w:lang w:val="en-US" w:eastAsia="zh-CN" w:bidi="ar-SA"/>
              </w:rPr>
              <w:t>供应商</w:t>
            </w:r>
            <w:r>
              <w:rPr>
                <w:rFonts w:hint="eastAsia" w:ascii="宋体" w:hAnsi="宋体" w:eastAsia="宋体" w:cs="宋体"/>
                <w:color w:val="auto"/>
                <w:kern w:val="2"/>
                <w:sz w:val="21"/>
                <w:szCs w:val="21"/>
                <w:lang w:val="en-US" w:eastAsia="zh-CN" w:bidi="ar-SA"/>
              </w:rPr>
              <w:t>应具有独立法人资格，符合《中华人民共和国政府采购法》第二十二条规定。</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r>
              <w:rPr>
                <w:rFonts w:hint="eastAsia" w:ascii="宋体" w:hAnsi="宋体" w:cs="宋体"/>
                <w:color w:val="auto"/>
                <w:kern w:val="2"/>
                <w:sz w:val="21"/>
                <w:szCs w:val="21"/>
                <w:highlight w:val="none"/>
                <w:lang w:val="en-US" w:eastAsia="zh-CN" w:bidi="ar-SA"/>
              </w:rPr>
              <w:t>供应商</w:t>
            </w:r>
            <w:r>
              <w:rPr>
                <w:rFonts w:hint="eastAsia" w:ascii="宋体" w:hAnsi="宋体" w:eastAsia="宋体" w:cs="宋体"/>
                <w:color w:val="auto"/>
                <w:kern w:val="2"/>
                <w:sz w:val="21"/>
                <w:szCs w:val="21"/>
                <w:highlight w:val="none"/>
                <w:lang w:val="en-US" w:eastAsia="zh-CN" w:bidi="ar-SA"/>
              </w:rPr>
              <w:t>须携带以下资料进行报名：①有效的企业营业执照、有效的《医疗器械经营许可证》、所投产品的</w:t>
            </w:r>
            <w:r>
              <w:rPr>
                <w:rFonts w:hint="eastAsia" w:ascii="宋体" w:hAnsi="宋体" w:cs="宋体"/>
                <w:color w:val="auto"/>
                <w:kern w:val="2"/>
                <w:sz w:val="21"/>
                <w:szCs w:val="21"/>
                <w:highlight w:val="none"/>
                <w:lang w:val="en-US" w:eastAsia="zh-CN" w:bidi="ar-SA"/>
              </w:rPr>
              <w:t>医疗器械注册证</w:t>
            </w:r>
            <w:r>
              <w:rPr>
                <w:rFonts w:hint="eastAsia" w:ascii="宋体" w:hAnsi="宋体" w:eastAsia="宋体" w:cs="宋体"/>
                <w:color w:val="auto"/>
                <w:kern w:val="2"/>
                <w:sz w:val="21"/>
                <w:szCs w:val="21"/>
                <w:highlight w:val="none"/>
                <w:lang w:val="en-US" w:eastAsia="zh-CN" w:bidi="ar-SA"/>
              </w:rPr>
              <w:t>、企业基本账户开户许可证或证明材料、供应商法定代表人或委托代理人居民身份证原件及复印件；以上资料报名时需提供一份加盖单位公章的复印件（装订成册）。</w:t>
            </w:r>
          </w:p>
          <w:p>
            <w:pPr>
              <w:pStyle w:val="16"/>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right="0" w:firstLine="56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以上资料报名时需提供原件现场查验，另提供一份加盖单位公章的复印件（装订成册）</w:t>
            </w:r>
          </w:p>
          <w:p>
            <w:pPr>
              <w:pStyle w:val="16"/>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3、本项目投标保证金</w:t>
            </w:r>
            <w:r>
              <w:rPr>
                <w:rFonts w:hint="eastAsia" w:ascii="宋体" w:hAnsi="宋体" w:cs="宋体"/>
                <w:color w:val="auto"/>
                <w:kern w:val="2"/>
                <w:sz w:val="21"/>
                <w:szCs w:val="21"/>
                <w:lang w:val="en-US" w:eastAsia="zh-CN" w:bidi="ar-SA"/>
              </w:rPr>
              <w:t>：无</w:t>
            </w:r>
            <w:r>
              <w:rPr>
                <w:rFonts w:hint="eastAsia" w:ascii="宋体" w:hAnsi="宋体" w:eastAsia="宋体" w:cs="宋体"/>
                <w:color w:val="auto"/>
                <w:kern w:val="2"/>
                <w:sz w:val="21"/>
                <w:szCs w:val="21"/>
                <w:lang w:val="en-US" w:eastAsia="zh-CN" w:bidi="ar-SA"/>
              </w:rPr>
              <w:t>。</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本项目履约保证金的金额：合同价的10%。中标人在开标会结果无异议后，须在合同签订前（中标后三个工作日内）通过中标人基本账户汇入采购人指定的账户，逾期或未通过中标人基本账户足额汇入，视作自动放弃中标资格。对故意放弃中标资格，造成严重后果的，按有关规定处理。</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w:t>
            </w:r>
            <w:r>
              <w:rPr>
                <w:rFonts w:hint="eastAsia" w:ascii="宋体" w:hAnsi="宋体" w:cs="宋体"/>
                <w:color w:val="auto"/>
                <w:kern w:val="2"/>
                <w:sz w:val="21"/>
                <w:szCs w:val="21"/>
                <w:lang w:val="en-US" w:eastAsia="zh-CN" w:bidi="ar-SA"/>
              </w:rPr>
              <w:t>供应商</w:t>
            </w:r>
            <w:r>
              <w:rPr>
                <w:rFonts w:hint="default" w:ascii="宋体" w:hAnsi="宋体" w:eastAsia="宋体" w:cs="宋体"/>
                <w:color w:val="auto"/>
                <w:kern w:val="2"/>
                <w:sz w:val="21"/>
                <w:szCs w:val="21"/>
                <w:lang w:val="en-US" w:eastAsia="zh-CN" w:bidi="ar-SA"/>
              </w:rPr>
              <w:t>的法定代表人或授权委托人在参加</w:t>
            </w:r>
            <w:r>
              <w:rPr>
                <w:rFonts w:hint="eastAsia" w:ascii="宋体" w:hAnsi="宋体" w:cs="宋体"/>
                <w:color w:val="auto"/>
                <w:kern w:val="2"/>
                <w:sz w:val="21"/>
                <w:szCs w:val="21"/>
                <w:lang w:val="en-US" w:eastAsia="zh-CN" w:bidi="ar-SA"/>
              </w:rPr>
              <w:t>采购</w:t>
            </w:r>
            <w:r>
              <w:rPr>
                <w:rFonts w:hint="default" w:ascii="宋体" w:hAnsi="宋体" w:eastAsia="宋体" w:cs="宋体"/>
                <w:color w:val="auto"/>
                <w:kern w:val="2"/>
                <w:sz w:val="21"/>
                <w:szCs w:val="21"/>
                <w:lang w:val="en-US" w:eastAsia="zh-CN" w:bidi="ar-SA"/>
              </w:rPr>
              <w:t>会时，需提供“疫情防控情况承诺说明” （格式附后）原件，未提供或未按公布格式内容提供的，视作未实质性响应</w:t>
            </w:r>
            <w:r>
              <w:rPr>
                <w:rFonts w:hint="eastAsia" w:ascii="宋体" w:hAnsi="宋体" w:cs="宋体"/>
                <w:color w:val="auto"/>
                <w:kern w:val="2"/>
                <w:sz w:val="21"/>
                <w:szCs w:val="21"/>
                <w:lang w:val="en-US" w:eastAsia="zh-CN" w:bidi="ar-SA"/>
              </w:rPr>
              <w:t>采购</w:t>
            </w:r>
            <w:r>
              <w:rPr>
                <w:rFonts w:hint="default" w:ascii="宋体" w:hAnsi="宋体" w:eastAsia="宋体" w:cs="宋体"/>
                <w:color w:val="auto"/>
                <w:kern w:val="2"/>
                <w:sz w:val="21"/>
                <w:szCs w:val="21"/>
                <w:lang w:val="en-US" w:eastAsia="zh-CN" w:bidi="ar-SA"/>
              </w:rPr>
              <w:t>文件要求，其</w:t>
            </w:r>
            <w:r>
              <w:rPr>
                <w:rFonts w:hint="eastAsia" w:ascii="宋体" w:hAnsi="宋体" w:cs="宋体"/>
                <w:color w:val="auto"/>
                <w:kern w:val="2"/>
                <w:sz w:val="21"/>
                <w:szCs w:val="21"/>
                <w:lang w:val="en-US" w:eastAsia="zh-CN" w:bidi="ar-SA"/>
              </w:rPr>
              <w:t>投标</w:t>
            </w:r>
            <w:r>
              <w:rPr>
                <w:rFonts w:hint="default" w:ascii="宋体" w:hAnsi="宋体" w:eastAsia="宋体" w:cs="宋体"/>
                <w:color w:val="auto"/>
                <w:kern w:val="2"/>
                <w:sz w:val="21"/>
                <w:szCs w:val="21"/>
                <w:lang w:val="en-US" w:eastAsia="zh-CN" w:bidi="ar-SA"/>
              </w:rPr>
              <w:t>文件将被拒绝接收。</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6、供应商</w:t>
            </w:r>
            <w:r>
              <w:rPr>
                <w:rFonts w:hint="default" w:ascii="宋体" w:hAnsi="宋体" w:eastAsia="宋体" w:cs="宋体"/>
                <w:color w:val="auto"/>
                <w:kern w:val="2"/>
                <w:sz w:val="21"/>
                <w:szCs w:val="21"/>
                <w:lang w:val="en-US" w:eastAsia="zh-CN" w:bidi="ar-SA"/>
              </w:rPr>
              <w:t>的法定代表人或授权委托人应按六安市新型冠状病毒疫情应急防控综合指挥部（六指办〔2020〕80号）文“关于在全市推广应用安徽健康码的通知”的要求申领“安康码”，在入口登记处使用皖事通主动出示个人持有的“安康码”，持绿色“安康码”人员，由登记人员使用“安康码”核验端进行扫码核验，测量体温，根据情况予以放行或进行异常登记。持黄色或红色“安康码”的人员，不符合疫情防控要求，禁止进场参加</w:t>
            </w:r>
            <w:r>
              <w:rPr>
                <w:rFonts w:hint="eastAsia" w:ascii="宋体" w:hAnsi="宋体" w:cs="宋体"/>
                <w:color w:val="auto"/>
                <w:kern w:val="2"/>
                <w:sz w:val="21"/>
                <w:szCs w:val="21"/>
                <w:lang w:val="en-US" w:eastAsia="zh-CN" w:bidi="ar-SA"/>
              </w:rPr>
              <w:t>采购</w:t>
            </w:r>
            <w:r>
              <w:rPr>
                <w:rFonts w:hint="default" w:ascii="宋体" w:hAnsi="宋体" w:eastAsia="宋体" w:cs="宋体"/>
                <w:color w:val="auto"/>
                <w:kern w:val="2"/>
                <w:sz w:val="21"/>
                <w:szCs w:val="21"/>
                <w:lang w:val="en-US" w:eastAsia="zh-CN" w:bidi="ar-SA"/>
              </w:rPr>
              <w:t>会。</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7、</w:t>
            </w:r>
            <w:r>
              <w:rPr>
                <w:rFonts w:hint="default" w:ascii="宋体" w:hAnsi="宋体" w:eastAsia="宋体" w:cs="宋体"/>
                <w:color w:val="auto"/>
                <w:kern w:val="2"/>
                <w:sz w:val="21"/>
                <w:szCs w:val="21"/>
                <w:lang w:val="en-US" w:eastAsia="zh-CN" w:bidi="ar-SA"/>
              </w:rPr>
              <w:t>本项目禁止不符合疫情防控要求的人员进场参加</w:t>
            </w:r>
            <w:r>
              <w:rPr>
                <w:rFonts w:hint="eastAsia" w:ascii="宋体" w:hAnsi="宋体" w:cs="宋体"/>
                <w:color w:val="auto"/>
                <w:kern w:val="2"/>
                <w:sz w:val="21"/>
                <w:szCs w:val="21"/>
                <w:lang w:val="en-US" w:eastAsia="zh-CN" w:bidi="ar-SA"/>
              </w:rPr>
              <w:t>采购</w:t>
            </w:r>
            <w:r>
              <w:rPr>
                <w:rFonts w:hint="default" w:ascii="宋体" w:hAnsi="宋体" w:eastAsia="宋体" w:cs="宋体"/>
                <w:color w:val="auto"/>
                <w:kern w:val="2"/>
                <w:sz w:val="21"/>
                <w:szCs w:val="21"/>
                <w:lang w:val="en-US" w:eastAsia="zh-CN" w:bidi="ar-SA"/>
              </w:rPr>
              <w:t>会；无前述承诺说明的视为未响应疫情防控和</w:t>
            </w:r>
            <w:r>
              <w:rPr>
                <w:rFonts w:hint="eastAsia" w:ascii="宋体" w:hAnsi="宋体" w:cs="宋体"/>
                <w:color w:val="auto"/>
                <w:kern w:val="2"/>
                <w:sz w:val="21"/>
                <w:szCs w:val="21"/>
                <w:lang w:val="en-US" w:eastAsia="zh-CN" w:bidi="ar-SA"/>
              </w:rPr>
              <w:t>采购</w:t>
            </w:r>
            <w:r>
              <w:rPr>
                <w:rFonts w:hint="default" w:ascii="宋体" w:hAnsi="宋体" w:eastAsia="宋体" w:cs="宋体"/>
                <w:color w:val="auto"/>
                <w:kern w:val="2"/>
                <w:sz w:val="21"/>
                <w:szCs w:val="21"/>
                <w:lang w:val="en-US" w:eastAsia="zh-CN" w:bidi="ar-SA"/>
              </w:rPr>
              <w:t>文件要求，其</w:t>
            </w:r>
            <w:r>
              <w:rPr>
                <w:rFonts w:hint="eastAsia" w:ascii="宋体" w:hAnsi="宋体" w:cs="宋体"/>
                <w:color w:val="auto"/>
                <w:kern w:val="2"/>
                <w:sz w:val="21"/>
                <w:szCs w:val="21"/>
                <w:lang w:val="en-US" w:eastAsia="zh-CN" w:bidi="ar-SA"/>
              </w:rPr>
              <w:t>投标</w:t>
            </w:r>
            <w:r>
              <w:rPr>
                <w:rFonts w:hint="default" w:ascii="宋体" w:hAnsi="宋体" w:eastAsia="宋体" w:cs="宋体"/>
                <w:color w:val="auto"/>
                <w:kern w:val="2"/>
                <w:sz w:val="21"/>
                <w:szCs w:val="21"/>
                <w:lang w:val="en-US" w:eastAsia="zh-CN" w:bidi="ar-SA"/>
              </w:rPr>
              <w:t>文件将被予以拒绝。需要承诺说明的事项不得有遗漏，有遗漏的视为未响应疫情防控和</w:t>
            </w:r>
            <w:r>
              <w:rPr>
                <w:rFonts w:hint="eastAsia" w:ascii="宋体" w:hAnsi="宋体" w:cs="宋体"/>
                <w:color w:val="auto"/>
                <w:kern w:val="2"/>
                <w:sz w:val="21"/>
                <w:szCs w:val="21"/>
                <w:lang w:val="en-US" w:eastAsia="zh-CN" w:bidi="ar-SA"/>
              </w:rPr>
              <w:t>采购</w:t>
            </w:r>
            <w:r>
              <w:rPr>
                <w:rFonts w:hint="default" w:ascii="宋体" w:hAnsi="宋体" w:eastAsia="宋体" w:cs="宋体"/>
                <w:color w:val="auto"/>
                <w:kern w:val="2"/>
                <w:sz w:val="21"/>
                <w:szCs w:val="21"/>
                <w:lang w:val="en-US" w:eastAsia="zh-CN" w:bidi="ar-SA"/>
              </w:rPr>
              <w:t>文件要求，其</w:t>
            </w:r>
            <w:r>
              <w:rPr>
                <w:rFonts w:hint="eastAsia" w:ascii="宋体" w:hAnsi="宋体" w:cs="宋体"/>
                <w:color w:val="auto"/>
                <w:kern w:val="2"/>
                <w:sz w:val="21"/>
                <w:szCs w:val="21"/>
                <w:lang w:val="en-US" w:eastAsia="zh-CN" w:bidi="ar-SA"/>
              </w:rPr>
              <w:t>投标</w:t>
            </w:r>
            <w:r>
              <w:rPr>
                <w:rFonts w:hint="default" w:ascii="宋体" w:hAnsi="宋体" w:eastAsia="宋体" w:cs="宋体"/>
                <w:color w:val="auto"/>
                <w:kern w:val="2"/>
                <w:sz w:val="21"/>
                <w:szCs w:val="21"/>
                <w:lang w:val="en-US" w:eastAsia="zh-CN" w:bidi="ar-SA"/>
              </w:rPr>
              <w:t>文件也将被予以拒绝。承诺说明的事项，不得弄虚作假，否则将比照</w:t>
            </w:r>
            <w:r>
              <w:rPr>
                <w:rFonts w:hint="eastAsia" w:ascii="宋体" w:hAnsi="宋体" w:cs="宋体"/>
                <w:color w:val="auto"/>
                <w:kern w:val="2"/>
                <w:sz w:val="21"/>
                <w:szCs w:val="21"/>
                <w:lang w:val="en-US" w:eastAsia="zh-CN" w:bidi="ar-SA"/>
              </w:rPr>
              <w:t>采购</w:t>
            </w:r>
            <w:r>
              <w:rPr>
                <w:rFonts w:hint="default" w:ascii="宋体" w:hAnsi="宋体" w:eastAsia="宋体" w:cs="宋体"/>
                <w:color w:val="auto"/>
                <w:kern w:val="2"/>
                <w:sz w:val="21"/>
                <w:szCs w:val="21"/>
                <w:lang w:val="en-US" w:eastAsia="zh-CN" w:bidi="ar-SA"/>
              </w:rPr>
              <w:t>文件有关弄虚作假的处理规定进行处理，同时按疫情防控规定，移送公安等部门处理。</w:t>
            </w:r>
          </w:p>
        </w:tc>
      </w:tr>
      <w:bookmarkEnd w:id="24"/>
    </w:tbl>
    <w:p>
      <w:pPr>
        <w:rPr>
          <w:rFonts w:hint="eastAsia" w:ascii="仿宋" w:hAnsi="仿宋" w:eastAsia="仿宋" w:cs="仿宋"/>
          <w:b/>
          <w:bCs/>
          <w:color w:val="auto"/>
          <w:sz w:val="44"/>
          <w:highlight w:val="none"/>
          <w:lang w:val="en-US" w:eastAsia="zh-CN"/>
        </w:rPr>
      </w:pPr>
      <w:r>
        <w:rPr>
          <w:rFonts w:hint="eastAsia" w:ascii="仿宋" w:hAnsi="仿宋" w:eastAsia="仿宋" w:cs="仿宋"/>
          <w:b/>
          <w:bCs/>
          <w:color w:val="auto"/>
          <w:sz w:val="44"/>
          <w:highlight w:val="none"/>
          <w:lang w:val="en-US" w:eastAsia="zh-CN"/>
        </w:rPr>
        <w:br w:type="page"/>
      </w:r>
    </w:p>
    <w:p>
      <w:pPr>
        <w:tabs>
          <w:tab w:val="left" w:pos="3780"/>
        </w:tabs>
        <w:spacing w:afterLines="20" w:line="560" w:lineRule="exact"/>
        <w:jc w:val="center"/>
        <w:rPr>
          <w:rFonts w:hint="eastAsia" w:ascii="仿宋" w:hAnsi="仿宋" w:eastAsia="仿宋" w:cs="仿宋"/>
          <w:b/>
          <w:bCs/>
          <w:color w:val="auto"/>
          <w:sz w:val="38"/>
          <w:szCs w:val="38"/>
          <w:highlight w:val="none"/>
          <w:lang w:val="zh-CN" w:eastAsia="zh-CN"/>
        </w:rPr>
      </w:pPr>
      <w:r>
        <w:rPr>
          <w:rFonts w:hint="eastAsia" w:ascii="仿宋" w:hAnsi="仿宋" w:eastAsia="仿宋" w:cs="仿宋"/>
          <w:b/>
          <w:bCs/>
          <w:color w:val="auto"/>
          <w:sz w:val="38"/>
          <w:szCs w:val="38"/>
          <w:highlight w:val="none"/>
          <w:lang w:val="zh-CN" w:eastAsia="zh-CN"/>
        </w:rPr>
        <w:t>舒城县妇幼保健计划生育服务中心儿保设备采购项目</w:t>
      </w:r>
    </w:p>
    <w:p>
      <w:pPr>
        <w:tabs>
          <w:tab w:val="left" w:pos="3780"/>
        </w:tabs>
        <w:spacing w:afterLines="20" w:line="560" w:lineRule="exact"/>
        <w:jc w:val="center"/>
        <w:rPr>
          <w:rFonts w:hint="eastAsia" w:ascii="仿宋" w:hAnsi="仿宋" w:eastAsia="仿宋" w:cs="仿宋"/>
          <w:b/>
          <w:bCs/>
          <w:color w:val="auto"/>
          <w:sz w:val="38"/>
          <w:szCs w:val="38"/>
          <w:highlight w:val="none"/>
          <w:lang w:val="zh-CN"/>
        </w:rPr>
      </w:pPr>
      <w:r>
        <w:rPr>
          <w:rFonts w:hint="eastAsia" w:ascii="仿宋" w:hAnsi="仿宋" w:eastAsia="仿宋" w:cs="仿宋"/>
          <w:b/>
          <w:bCs/>
          <w:color w:val="auto"/>
          <w:sz w:val="38"/>
          <w:szCs w:val="38"/>
          <w:highlight w:val="none"/>
          <w:lang w:val="zh-CN"/>
        </w:rPr>
        <w:t>供应商须知</w:t>
      </w:r>
    </w:p>
    <w:p>
      <w:pPr>
        <w:pStyle w:val="12"/>
        <w:spacing w:line="540" w:lineRule="exact"/>
        <w:ind w:firstLine="600" w:firstLineChars="20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代表须仔细阅读本须知内容，</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lang w:val="en-US" w:eastAsia="zh-CN"/>
        </w:rPr>
        <w:t>递交投标文件</w:t>
      </w:r>
      <w:r>
        <w:rPr>
          <w:rFonts w:hint="eastAsia" w:ascii="仿宋" w:hAnsi="仿宋" w:eastAsia="仿宋" w:cs="仿宋"/>
          <w:color w:val="auto"/>
          <w:sz w:val="30"/>
          <w:szCs w:val="30"/>
          <w:highlight w:val="none"/>
        </w:rPr>
        <w:t>，即视为</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完全理解并认可本</w:t>
      </w:r>
      <w:r>
        <w:rPr>
          <w:rFonts w:hint="eastAsia" w:ascii="仿宋" w:hAnsi="仿宋" w:eastAsia="仿宋" w:cs="仿宋"/>
          <w:color w:val="auto"/>
          <w:sz w:val="30"/>
          <w:szCs w:val="30"/>
          <w:highlight w:val="none"/>
          <w:lang w:val="en-US" w:eastAsia="zh-CN"/>
        </w:rPr>
        <w:t>采购文件</w:t>
      </w:r>
      <w:r>
        <w:rPr>
          <w:rFonts w:hint="eastAsia" w:ascii="仿宋" w:hAnsi="仿宋" w:eastAsia="仿宋" w:cs="仿宋"/>
          <w:color w:val="auto"/>
          <w:sz w:val="30"/>
          <w:szCs w:val="30"/>
          <w:highlight w:val="none"/>
        </w:rPr>
        <w:t>全部内容，并承担相关法律责任</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本采购文件最终解释权归本项目代理机构及发包人</w:t>
      </w:r>
      <w:r>
        <w:rPr>
          <w:rFonts w:hint="eastAsia" w:ascii="仿宋" w:hAnsi="仿宋" w:eastAsia="仿宋" w:cs="仿宋"/>
          <w:color w:val="auto"/>
          <w:sz w:val="30"/>
          <w:szCs w:val="30"/>
          <w:highlight w:val="none"/>
        </w:rPr>
        <w:t>。</w:t>
      </w:r>
    </w:p>
    <w:p>
      <w:pPr>
        <w:pStyle w:val="12"/>
        <w:keepNext w:val="0"/>
        <w:keepLines w:val="0"/>
        <w:pageBreakBefore w:val="0"/>
        <w:kinsoku/>
        <w:wordWrap/>
        <w:overflowPunct/>
        <w:topLinePunct w:val="0"/>
        <w:autoSpaceDE/>
        <w:autoSpaceDN/>
        <w:bidi w:val="0"/>
        <w:adjustRightInd/>
        <w:snapToGrid/>
        <w:spacing w:line="660" w:lineRule="exact"/>
        <w:ind w:firstLine="964" w:firstLineChars="300"/>
        <w:jc w:val="left"/>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一、项目</w:t>
      </w:r>
      <w:r>
        <w:rPr>
          <w:rFonts w:hint="eastAsia" w:ascii="仿宋" w:hAnsi="仿宋" w:eastAsia="仿宋" w:cs="仿宋"/>
          <w:b/>
          <w:bCs/>
          <w:color w:val="auto"/>
          <w:sz w:val="32"/>
          <w:szCs w:val="32"/>
          <w:highlight w:val="none"/>
          <w:lang w:val="en-US" w:eastAsia="zh-CN"/>
        </w:rPr>
        <w:t>概况</w:t>
      </w:r>
      <w:r>
        <w:rPr>
          <w:rFonts w:hint="eastAsia" w:ascii="仿宋" w:hAnsi="仿宋" w:eastAsia="仿宋" w:cs="仿宋"/>
          <w:b/>
          <w:bCs/>
          <w:color w:val="auto"/>
          <w:sz w:val="32"/>
          <w:szCs w:val="32"/>
          <w:highlight w:val="none"/>
        </w:rPr>
        <w:t>：</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default"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1、项目编号：</w:t>
      </w:r>
      <w:r>
        <w:rPr>
          <w:rFonts w:hint="eastAsia" w:ascii="仿宋" w:hAnsi="仿宋" w:eastAsia="仿宋" w:cs="仿宋"/>
          <w:b w:val="0"/>
          <w:bCs w:val="0"/>
          <w:color w:val="auto"/>
          <w:sz w:val="30"/>
          <w:szCs w:val="30"/>
          <w:highlight w:val="none"/>
          <w:lang w:val="en-US" w:eastAsia="zh-CN"/>
        </w:rPr>
        <w:t>GJZB2021-10-12</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firstLine="0" w:firstLineChars="0"/>
        <w:jc w:val="left"/>
        <w:textAlignment w:val="auto"/>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lang w:eastAsia="zh-CN"/>
        </w:rPr>
        <w:t xml:space="preserve">      2、项目名称：舒城县妇幼保健计划生育服务中心儿保设备采购项目</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3、</w:t>
      </w:r>
      <w:r>
        <w:rPr>
          <w:rFonts w:hint="eastAsia" w:ascii="仿宋" w:hAnsi="仿宋" w:eastAsia="仿宋" w:cs="仿宋"/>
          <w:b w:val="0"/>
          <w:bCs w:val="0"/>
          <w:color w:val="auto"/>
          <w:sz w:val="30"/>
          <w:szCs w:val="30"/>
          <w:highlight w:val="none"/>
          <w:lang w:val="en-US" w:eastAsia="zh-CN"/>
        </w:rPr>
        <w:t>项目供货期</w:t>
      </w:r>
      <w:r>
        <w:rPr>
          <w:rFonts w:hint="eastAsia" w:ascii="仿宋" w:hAnsi="仿宋" w:eastAsia="仿宋" w:cs="仿宋"/>
          <w:b w:val="0"/>
          <w:bCs w:val="0"/>
          <w:color w:val="auto"/>
          <w:sz w:val="30"/>
          <w:szCs w:val="30"/>
          <w:highlight w:val="none"/>
          <w:lang w:eastAsia="zh-CN"/>
        </w:rPr>
        <w:t>：</w:t>
      </w:r>
      <w:r>
        <w:rPr>
          <w:rFonts w:hint="eastAsia" w:ascii="仿宋" w:hAnsi="仿宋" w:eastAsia="仿宋" w:cs="仿宋"/>
          <w:b w:val="0"/>
          <w:bCs w:val="0"/>
          <w:color w:val="auto"/>
          <w:sz w:val="30"/>
          <w:szCs w:val="30"/>
          <w:highlight w:val="none"/>
          <w:lang w:val="en-US" w:eastAsia="zh-CN"/>
        </w:rPr>
        <w:t>合同签订且收采购人通知后，7个日内完成供货及安装。</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eastAsia="zh-CN"/>
        </w:rPr>
        <w:t>4、</w:t>
      </w:r>
      <w:r>
        <w:rPr>
          <w:rFonts w:hint="eastAsia" w:ascii="仿宋" w:hAnsi="仿宋" w:eastAsia="仿宋" w:cs="仿宋"/>
          <w:b w:val="0"/>
          <w:bCs w:val="0"/>
          <w:color w:val="auto"/>
          <w:sz w:val="30"/>
          <w:szCs w:val="30"/>
          <w:highlight w:val="none"/>
          <w:lang w:val="en-US" w:eastAsia="zh-CN"/>
        </w:rPr>
        <w:t>项目报价上限值</w:t>
      </w:r>
      <w:r>
        <w:rPr>
          <w:rFonts w:hint="eastAsia" w:ascii="仿宋" w:hAnsi="仿宋" w:eastAsia="仿宋" w:cs="仿宋"/>
          <w:b w:val="0"/>
          <w:bCs w:val="0"/>
          <w:color w:val="auto"/>
          <w:sz w:val="30"/>
          <w:szCs w:val="30"/>
          <w:highlight w:val="none"/>
          <w:lang w:val="zh-CN" w:eastAsia="zh-CN"/>
        </w:rPr>
        <w:t>：项目上限价</w:t>
      </w:r>
      <w:r>
        <w:rPr>
          <w:rFonts w:hint="eastAsia" w:ascii="仿宋" w:hAnsi="仿宋" w:eastAsia="仿宋" w:cs="仿宋"/>
          <w:b w:val="0"/>
          <w:bCs w:val="0"/>
          <w:color w:val="auto"/>
          <w:sz w:val="30"/>
          <w:szCs w:val="30"/>
          <w:highlight w:val="none"/>
          <w:lang w:val="en-US" w:eastAsia="zh-CN"/>
        </w:rPr>
        <w:t>17000.00</w:t>
      </w:r>
      <w:r>
        <w:rPr>
          <w:rFonts w:hint="eastAsia" w:ascii="仿宋" w:hAnsi="仿宋" w:eastAsia="仿宋" w:cs="仿宋"/>
          <w:b w:val="0"/>
          <w:bCs w:val="0"/>
          <w:color w:val="auto"/>
          <w:sz w:val="30"/>
          <w:szCs w:val="30"/>
          <w:highlight w:val="none"/>
          <w:lang w:val="zh-CN" w:eastAsia="zh-CN"/>
        </w:rPr>
        <w:t>元</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default"/>
          <w:color w:val="auto"/>
          <w:lang w:val="en-US" w:eastAsia="zh-CN"/>
        </w:rPr>
      </w:pPr>
      <w:r>
        <w:rPr>
          <w:rFonts w:hint="eastAsia" w:ascii="仿宋" w:hAnsi="仿宋" w:eastAsia="仿宋" w:cs="仿宋"/>
          <w:b w:val="0"/>
          <w:bCs w:val="0"/>
          <w:color w:val="auto"/>
          <w:sz w:val="30"/>
          <w:szCs w:val="30"/>
          <w:highlight w:val="none"/>
          <w:lang w:val="en-US" w:eastAsia="zh-CN"/>
        </w:rPr>
        <w:t>5、采购信息及项目要求：本项目为舒城县妇幼保健计划生育服务中心儿保设备采购项目，其中荧光免疫层析分析仪1台，设备上限价为6000.00元；铁蛋白检测仪1台，设备上限价为9000.00元；龋齿检测仪1台，设备上限价为2000.00元，详见附件。</w:t>
      </w:r>
    </w:p>
    <w:p>
      <w:pPr>
        <w:keepNext w:val="0"/>
        <w:keepLines w:val="0"/>
        <w:pageBreakBefore w:val="0"/>
        <w:widowControl w:val="0"/>
        <w:tabs>
          <w:tab w:val="left" w:pos="3780"/>
        </w:tabs>
        <w:kinsoku/>
        <w:wordWrap/>
        <w:overflowPunct/>
        <w:topLinePunct w:val="0"/>
        <w:autoSpaceDE/>
        <w:autoSpaceDN/>
        <w:bidi w:val="0"/>
        <w:adjustRightInd/>
        <w:snapToGrid/>
        <w:spacing w:afterLines="20" w:line="660" w:lineRule="exact"/>
        <w:ind w:left="0" w:leftChars="0" w:firstLine="900" w:firstLineChars="3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6、质量标准：产品质量必须符合国家相关标准，所投产品技术性能必须满足或优于要求技术参数，产品合格，且有生产厂家规定的售后服务。</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left="2695" w:leftChars="426" w:hanging="1800" w:hangingChars="600"/>
        <w:jc w:val="left"/>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lang w:val="en-US" w:eastAsia="zh-CN"/>
        </w:rPr>
        <w:t>7、供应商报价要求：</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（一）所提供产品报价应当包含产品费用、运输费（含上下车）、安装费、售后服务费及税金等所有费用，且不得高于项目报价上限值。中标人应向采购单位出具税务发票。</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（二）供应商应当一次性报出不得更改的价格，任何有选择的报价均为无效报价。</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（三）供应商报价一经认可，即为签订合同的最终依据。</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（四）报价计量单位为中华人民共和国法定计量单位。</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（五）供应商应按采购文件要求及规定格式对所投产品逐项进行报价。</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（六）所报价格的大写金额与小写金额不一致的，以大写金额为准；总价金额与按单价汇总金额不一致的，以单价金额计算结果为准；单价金额小数点有明显错位的，应以总价为准，并修改单价。</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（七）供应商所报价格须精确到小数点后两位。</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（八）报价材料应加盖报价单位公章。</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64" w:firstLineChars="3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二、付款方式</w:t>
      </w:r>
      <w:r>
        <w:rPr>
          <w:rFonts w:hint="eastAsia" w:ascii="仿宋" w:hAnsi="仿宋" w:eastAsia="仿宋" w:cs="仿宋"/>
          <w:color w:val="auto"/>
          <w:sz w:val="32"/>
          <w:szCs w:val="32"/>
          <w:highlight w:val="none"/>
        </w:rPr>
        <w:t>：</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详见合同。</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4" w:firstLineChars="300"/>
        <w:textAlignment w:val="auto"/>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三、供应商资格要求：</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1、符合《中华人民共和国政府采购法》第二十二条规定条件；</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2、供应商具有有效的《医疗器械经营许可证》，且为采购产品的制造商或代理商；</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 xml:space="preserve">3、供应商须提供所投产品的医疗器械注册证； </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4、本项目不接受联合体投标；</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5、供应商存在以下不良信用记录情形之一的，不得推荐为中标候选供应商，不得确定为中标人：</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（1）供应商被人民法院列入失信被执行人的；</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（2）供应商被工商行政管理部门列入企业经营异常名录的；</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（3）供应商被税务部门列入重大税收违法案件当事人名单的；</w:t>
      </w:r>
    </w:p>
    <w:p>
      <w:pPr>
        <w:keepNext w:val="0"/>
        <w:keepLines w:val="0"/>
        <w:pageBreakBefore w:val="0"/>
        <w:tabs>
          <w:tab w:val="left" w:pos="3780"/>
        </w:tabs>
        <w:kinsoku/>
        <w:wordWrap/>
        <w:overflowPunct/>
        <w:topLinePunct w:val="0"/>
        <w:autoSpaceDE/>
        <w:autoSpaceDN/>
        <w:bidi w:val="0"/>
        <w:adjustRightInd/>
        <w:snapToGrid/>
        <w:spacing w:afterLines="20" w:line="660" w:lineRule="exact"/>
        <w:ind w:firstLine="900" w:firstLineChars="3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（4）供应商被政府采购监管部门列入政府采购严重违法失信行为记录名单的。</w:t>
      </w:r>
    </w:p>
    <w:p>
      <w:pPr>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w:t>
      </w:r>
      <w:r>
        <w:rPr>
          <w:rFonts w:hint="eastAsia" w:ascii="仿宋" w:hAnsi="仿宋" w:eastAsia="仿宋" w:cs="仿宋"/>
          <w:b/>
          <w:bCs/>
          <w:color w:val="auto"/>
          <w:sz w:val="32"/>
          <w:szCs w:val="32"/>
          <w:highlight w:val="none"/>
          <w:lang w:eastAsia="zh-CN"/>
        </w:rPr>
        <w:t>供应商</w:t>
      </w:r>
      <w:r>
        <w:rPr>
          <w:rFonts w:hint="eastAsia" w:ascii="仿宋" w:hAnsi="仿宋" w:eastAsia="仿宋" w:cs="仿宋"/>
          <w:b/>
          <w:bCs/>
          <w:color w:val="auto"/>
          <w:sz w:val="32"/>
          <w:szCs w:val="32"/>
          <w:highlight w:val="none"/>
        </w:rPr>
        <w:t>须知：</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（一）</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承诺的完成时间必须完全响应本文件规定，否则以</w:t>
      </w:r>
      <w:r>
        <w:rPr>
          <w:rFonts w:hint="eastAsia" w:ascii="仿宋" w:hAnsi="仿宋" w:eastAsia="仿宋" w:cs="仿宋"/>
          <w:color w:val="auto"/>
          <w:sz w:val="30"/>
          <w:szCs w:val="30"/>
          <w:highlight w:val="none"/>
          <w:lang w:val="en-US" w:eastAsia="zh-CN"/>
        </w:rPr>
        <w:t>无效标</w:t>
      </w:r>
      <w:r>
        <w:rPr>
          <w:rFonts w:hint="eastAsia" w:ascii="仿宋" w:hAnsi="仿宋" w:eastAsia="仿宋" w:cs="仿宋"/>
          <w:color w:val="auto"/>
          <w:sz w:val="30"/>
          <w:szCs w:val="30"/>
          <w:highlight w:val="none"/>
        </w:rPr>
        <w:t>处理。</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（二）</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的资料不全的将不被接受</w:t>
      </w:r>
      <w:r>
        <w:rPr>
          <w:rFonts w:hint="eastAsia" w:ascii="仿宋" w:hAnsi="仿宋" w:eastAsia="仿宋" w:cs="仿宋"/>
          <w:color w:val="auto"/>
          <w:sz w:val="30"/>
          <w:szCs w:val="30"/>
          <w:highlight w:val="none"/>
          <w:lang w:eastAsia="zh-CN"/>
        </w:rPr>
        <w:t>。</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（三）</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在</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过程中应遵守诚实</w:t>
      </w:r>
      <w:r>
        <w:rPr>
          <w:rFonts w:hint="eastAsia" w:ascii="仿宋" w:hAnsi="仿宋" w:eastAsia="仿宋" w:cs="仿宋"/>
          <w:color w:val="auto"/>
          <w:sz w:val="30"/>
          <w:szCs w:val="30"/>
          <w:highlight w:val="none"/>
          <w:lang w:val="en-US" w:eastAsia="zh-CN"/>
        </w:rPr>
        <w:t>守信</w:t>
      </w:r>
      <w:r>
        <w:rPr>
          <w:rFonts w:hint="eastAsia" w:ascii="仿宋" w:hAnsi="仿宋" w:eastAsia="仿宋" w:cs="仿宋"/>
          <w:color w:val="auto"/>
          <w:sz w:val="30"/>
          <w:szCs w:val="30"/>
          <w:highlight w:val="none"/>
        </w:rPr>
        <w:t>原则，串通或弄虚作假行为影响</w:t>
      </w:r>
      <w:r>
        <w:rPr>
          <w:rFonts w:hint="eastAsia" w:ascii="仿宋" w:hAnsi="仿宋" w:eastAsia="仿宋" w:cs="仿宋"/>
          <w:color w:val="auto"/>
          <w:sz w:val="30"/>
          <w:szCs w:val="30"/>
          <w:highlight w:val="none"/>
          <w:lang w:val="en-US" w:eastAsia="zh-CN"/>
        </w:rPr>
        <w:t>招标</w:t>
      </w:r>
      <w:r>
        <w:rPr>
          <w:rFonts w:hint="eastAsia" w:ascii="仿宋" w:hAnsi="仿宋" w:eastAsia="仿宋" w:cs="仿宋"/>
          <w:color w:val="auto"/>
          <w:sz w:val="30"/>
          <w:szCs w:val="30"/>
          <w:highlight w:val="none"/>
        </w:rPr>
        <w:t>的，一经查实相关行政主管部门有权否决当次</w:t>
      </w:r>
      <w:r>
        <w:rPr>
          <w:rFonts w:hint="eastAsia" w:ascii="仿宋" w:hAnsi="仿宋" w:eastAsia="仿宋" w:cs="仿宋"/>
          <w:color w:val="auto"/>
          <w:sz w:val="30"/>
          <w:szCs w:val="30"/>
          <w:highlight w:val="none"/>
          <w:lang w:val="en-US" w:eastAsia="zh-CN"/>
        </w:rPr>
        <w:t>评审</w:t>
      </w:r>
      <w:r>
        <w:rPr>
          <w:rFonts w:hint="eastAsia" w:ascii="仿宋" w:hAnsi="仿宋" w:eastAsia="仿宋" w:cs="仿宋"/>
          <w:color w:val="auto"/>
          <w:sz w:val="30"/>
          <w:szCs w:val="30"/>
          <w:highlight w:val="none"/>
        </w:rPr>
        <w:t>结果。</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（四）在合同履行过程中，如发现</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有欺诈等不诚实行为及违反合同约定等行为，将会受到列入“黑名单”、网上通报等处理。请各</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认真阅读</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各条款。</w:t>
      </w:r>
    </w:p>
    <w:p>
      <w:pPr>
        <w:keepNext w:val="0"/>
        <w:keepLines w:val="0"/>
        <w:pageBreakBefore w:val="0"/>
        <w:widowControl w:val="0"/>
        <w:kinsoku/>
        <w:wordWrap/>
        <w:overflowPunct/>
        <w:topLinePunct w:val="0"/>
        <w:autoSpaceDE/>
        <w:autoSpaceDN/>
        <w:bidi w:val="0"/>
        <w:adjustRightInd/>
        <w:snapToGrid/>
        <w:spacing w:line="660" w:lineRule="exact"/>
        <w:ind w:firstLine="600" w:firstLineChars="200"/>
        <w:textAlignment w:val="auto"/>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sz w:val="30"/>
          <w:szCs w:val="30"/>
          <w:highlight w:val="none"/>
        </w:rPr>
        <w:t>（五）</w:t>
      </w:r>
      <w:r>
        <w:rPr>
          <w:rFonts w:hint="eastAsia" w:ascii="仿宋" w:hAnsi="仿宋" w:eastAsia="仿宋" w:cs="仿宋"/>
          <w:color w:val="auto"/>
          <w:kern w:val="2"/>
          <w:sz w:val="30"/>
          <w:szCs w:val="30"/>
          <w:highlight w:val="none"/>
          <w:lang w:val="en-US" w:eastAsia="zh-CN" w:bidi="ar-SA"/>
        </w:rPr>
        <w:t>开标时企业需提供以下资料审查：</w:t>
      </w:r>
    </w:p>
    <w:p>
      <w:pPr>
        <w:pStyle w:val="12"/>
        <w:keepNext w:val="0"/>
        <w:keepLines w:val="0"/>
        <w:pageBreakBefore w:val="0"/>
        <w:widowControl w:val="0"/>
        <w:kinsoku/>
        <w:wordWrap/>
        <w:overflowPunct/>
        <w:topLinePunct w:val="0"/>
        <w:autoSpaceDE/>
        <w:autoSpaceDN/>
        <w:bidi w:val="0"/>
        <w:adjustRightInd/>
        <w:snapToGrid/>
        <w:spacing w:line="660" w:lineRule="exact"/>
        <w:ind w:firstLine="600" w:firstLineChars="200"/>
        <w:jc w:val="left"/>
        <w:textAlignment w:val="auto"/>
        <w:outlineLvl w:val="9"/>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1、法定代表人到场的须提供身份证及法定代表人身份证明原件；</w:t>
      </w:r>
    </w:p>
    <w:p>
      <w:pPr>
        <w:pStyle w:val="12"/>
        <w:keepNext w:val="0"/>
        <w:keepLines w:val="0"/>
        <w:pageBreakBefore w:val="0"/>
        <w:widowControl w:val="0"/>
        <w:kinsoku/>
        <w:wordWrap/>
        <w:overflowPunct/>
        <w:topLinePunct w:val="0"/>
        <w:autoSpaceDE/>
        <w:autoSpaceDN/>
        <w:bidi w:val="0"/>
        <w:adjustRightInd/>
        <w:snapToGrid/>
        <w:spacing w:line="660" w:lineRule="exact"/>
        <w:ind w:firstLine="600" w:firstLineChars="200"/>
        <w:jc w:val="left"/>
        <w:textAlignment w:val="auto"/>
        <w:outlineLvl w:val="9"/>
        <w:rPr>
          <w:rFonts w:hint="eastAsia" w:ascii="仿宋" w:hAnsi="仿宋" w:eastAsia="仿宋" w:cs="仿宋"/>
          <w:color w:val="auto"/>
          <w:sz w:val="30"/>
          <w:szCs w:val="30"/>
          <w:highlight w:val="none"/>
        </w:rPr>
      </w:pPr>
      <w:r>
        <w:rPr>
          <w:rFonts w:hint="eastAsia" w:ascii="仿宋" w:hAnsi="仿宋" w:eastAsia="仿宋" w:cs="仿宋"/>
          <w:color w:val="auto"/>
          <w:kern w:val="2"/>
          <w:sz w:val="30"/>
          <w:szCs w:val="30"/>
          <w:highlight w:val="none"/>
          <w:lang w:val="en-US" w:eastAsia="zh-CN" w:bidi="ar-SA"/>
        </w:rPr>
        <w:t>2、委托代理人到场的须提供身</w:t>
      </w:r>
      <w:r>
        <w:rPr>
          <w:rFonts w:hint="eastAsia" w:ascii="仿宋" w:hAnsi="仿宋" w:eastAsia="仿宋" w:cs="仿宋"/>
          <w:color w:val="auto"/>
          <w:sz w:val="30"/>
          <w:szCs w:val="30"/>
          <w:highlight w:val="none"/>
        </w:rPr>
        <w:t>份证</w:t>
      </w:r>
      <w:r>
        <w:rPr>
          <w:rFonts w:hint="eastAsia" w:ascii="仿宋" w:hAnsi="仿宋" w:eastAsia="仿宋" w:cs="仿宋"/>
          <w:color w:val="auto"/>
          <w:sz w:val="30"/>
          <w:szCs w:val="30"/>
          <w:highlight w:val="none"/>
          <w:lang w:val="en-US" w:eastAsia="zh-CN"/>
        </w:rPr>
        <w:t>及</w:t>
      </w:r>
      <w:r>
        <w:rPr>
          <w:rFonts w:hint="eastAsia" w:ascii="仿宋" w:hAnsi="仿宋" w:eastAsia="仿宋" w:cs="仿宋"/>
          <w:color w:val="auto"/>
          <w:kern w:val="2"/>
          <w:sz w:val="30"/>
          <w:szCs w:val="30"/>
          <w:highlight w:val="none"/>
          <w:lang w:val="en-US" w:eastAsia="zh-CN" w:bidi="ar-SA"/>
        </w:rPr>
        <w:t>授权委托书原件</w:t>
      </w:r>
      <w:r>
        <w:rPr>
          <w:rFonts w:hint="eastAsia" w:ascii="仿宋" w:hAnsi="仿宋" w:eastAsia="仿宋" w:cs="仿宋"/>
          <w:color w:val="auto"/>
          <w:sz w:val="30"/>
          <w:szCs w:val="30"/>
          <w:highlight w:val="none"/>
        </w:rPr>
        <w:t>；</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六</w:t>
      </w:r>
      <w:r>
        <w:rPr>
          <w:rFonts w:hint="eastAsia" w:ascii="仿宋" w:hAnsi="仿宋" w:eastAsia="仿宋" w:cs="仿宋"/>
          <w:color w:val="auto"/>
          <w:sz w:val="30"/>
          <w:szCs w:val="30"/>
          <w:highlight w:val="none"/>
        </w:rPr>
        <w:t>）本项目</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保证金：</w:t>
      </w:r>
      <w:r>
        <w:rPr>
          <w:rFonts w:hint="eastAsia" w:ascii="仿宋" w:hAnsi="仿宋" w:eastAsia="仿宋" w:cs="仿宋"/>
          <w:color w:val="auto"/>
          <w:sz w:val="30"/>
          <w:szCs w:val="30"/>
          <w:highlight w:val="none"/>
          <w:lang w:val="en-US" w:eastAsia="zh-CN"/>
        </w:rPr>
        <w:t>无</w:t>
      </w:r>
      <w:r>
        <w:rPr>
          <w:rFonts w:hint="eastAsia" w:ascii="仿宋" w:hAnsi="仿宋" w:eastAsia="仿宋" w:cs="仿宋"/>
          <w:color w:val="auto"/>
          <w:sz w:val="30"/>
          <w:szCs w:val="30"/>
          <w:highlight w:val="none"/>
        </w:rPr>
        <w:t>。</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七</w:t>
      </w:r>
      <w:r>
        <w:rPr>
          <w:rFonts w:hint="eastAsia" w:ascii="仿宋" w:hAnsi="仿宋" w:eastAsia="仿宋" w:cs="仿宋"/>
          <w:color w:val="auto"/>
          <w:sz w:val="30"/>
          <w:szCs w:val="30"/>
          <w:highlight w:val="none"/>
        </w:rPr>
        <w:t>）本项目</w:t>
      </w:r>
      <w:r>
        <w:rPr>
          <w:rFonts w:hint="eastAsia" w:ascii="仿宋" w:hAnsi="仿宋" w:eastAsia="仿宋" w:cs="仿宋"/>
          <w:color w:val="auto"/>
          <w:sz w:val="30"/>
          <w:szCs w:val="30"/>
          <w:highlight w:val="none"/>
          <w:lang w:val="en-US" w:eastAsia="zh-CN"/>
        </w:rPr>
        <w:t>履约保证金</w:t>
      </w:r>
      <w:r>
        <w:rPr>
          <w:rFonts w:hint="eastAsia" w:ascii="仿宋" w:hAnsi="仿宋" w:eastAsia="仿宋" w:cs="仿宋"/>
          <w:color w:val="auto"/>
          <w:sz w:val="30"/>
          <w:szCs w:val="30"/>
          <w:highlight w:val="none"/>
        </w:rPr>
        <w:t>的金额</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合同价</w:t>
      </w:r>
      <w:r>
        <w:rPr>
          <w:rFonts w:hint="eastAsia" w:ascii="仿宋" w:hAnsi="仿宋" w:eastAsia="仿宋" w:cs="仿宋"/>
          <w:color w:val="auto"/>
          <w:sz w:val="30"/>
          <w:szCs w:val="30"/>
          <w:highlight w:val="none"/>
          <w:lang w:eastAsia="zh-CN"/>
        </w:rPr>
        <w:t>的10%。</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人在</w:t>
      </w:r>
      <w:r>
        <w:rPr>
          <w:rFonts w:hint="eastAsia" w:ascii="仿宋" w:hAnsi="仿宋" w:eastAsia="仿宋" w:cs="仿宋"/>
          <w:color w:val="auto"/>
          <w:sz w:val="30"/>
          <w:szCs w:val="30"/>
          <w:highlight w:val="none"/>
          <w:lang w:val="en-US" w:eastAsia="zh-CN"/>
        </w:rPr>
        <w:t>开标</w:t>
      </w:r>
      <w:r>
        <w:rPr>
          <w:rFonts w:hint="eastAsia" w:ascii="仿宋" w:hAnsi="仿宋" w:eastAsia="仿宋" w:cs="仿宋"/>
          <w:color w:val="auto"/>
          <w:sz w:val="30"/>
          <w:szCs w:val="30"/>
          <w:highlight w:val="none"/>
          <w:lang w:eastAsia="zh-CN"/>
        </w:rPr>
        <w:t>会结果无异议后，须在合同签订前（</w:t>
      </w:r>
      <w:r>
        <w:rPr>
          <w:rFonts w:hint="eastAsia" w:ascii="仿宋" w:hAnsi="仿宋" w:eastAsia="仿宋" w:cs="仿宋"/>
          <w:color w:val="auto"/>
          <w:sz w:val="30"/>
          <w:szCs w:val="30"/>
          <w:highlight w:val="none"/>
          <w:lang w:val="en-US" w:eastAsia="zh-CN"/>
        </w:rPr>
        <w:t>中标后三个工作日内</w:t>
      </w:r>
      <w:r>
        <w:rPr>
          <w:rFonts w:hint="eastAsia" w:ascii="仿宋" w:hAnsi="仿宋" w:eastAsia="仿宋" w:cs="仿宋"/>
          <w:color w:val="auto"/>
          <w:sz w:val="30"/>
          <w:szCs w:val="30"/>
          <w:highlight w:val="none"/>
          <w:lang w:eastAsia="zh-CN"/>
        </w:rPr>
        <w:t>）通过</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人基本账户汇入</w:t>
      </w:r>
      <w:r>
        <w:rPr>
          <w:rFonts w:hint="eastAsia" w:ascii="仿宋" w:hAnsi="仿宋" w:eastAsia="仿宋" w:cs="仿宋"/>
          <w:color w:val="auto"/>
          <w:sz w:val="30"/>
          <w:szCs w:val="30"/>
          <w:highlight w:val="none"/>
          <w:lang w:val="en-US" w:eastAsia="zh-CN"/>
        </w:rPr>
        <w:t>采购</w:t>
      </w:r>
      <w:r>
        <w:rPr>
          <w:rFonts w:hint="eastAsia" w:ascii="仿宋" w:hAnsi="仿宋" w:eastAsia="仿宋" w:cs="仿宋"/>
          <w:color w:val="auto"/>
          <w:sz w:val="30"/>
          <w:szCs w:val="30"/>
          <w:highlight w:val="none"/>
          <w:lang w:eastAsia="zh-CN"/>
        </w:rPr>
        <w:t>人指定的账户，</w:t>
      </w:r>
      <w:r>
        <w:rPr>
          <w:rFonts w:hint="eastAsia" w:ascii="仿宋" w:hAnsi="仿宋" w:eastAsia="仿宋" w:cs="仿宋"/>
          <w:color w:val="auto"/>
          <w:sz w:val="30"/>
          <w:szCs w:val="30"/>
          <w:highlight w:val="none"/>
          <w:lang w:val="en-US" w:eastAsia="zh-CN"/>
        </w:rPr>
        <w:t>逾期或</w:t>
      </w:r>
      <w:r>
        <w:rPr>
          <w:rFonts w:hint="eastAsia" w:ascii="仿宋" w:hAnsi="仿宋" w:eastAsia="仿宋" w:cs="仿宋"/>
          <w:color w:val="auto"/>
          <w:sz w:val="30"/>
          <w:szCs w:val="30"/>
          <w:highlight w:val="none"/>
          <w:lang w:eastAsia="zh-CN"/>
        </w:rPr>
        <w:t>未通过</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人基本账户足额汇入，视作自动放弃</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资格。对故意放弃</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lang w:eastAsia="zh-CN"/>
        </w:rPr>
        <w:t>资格，造成严重后果的，按有关规定处理。</w:t>
      </w:r>
    </w:p>
    <w:p>
      <w:pPr>
        <w:keepNext w:val="0"/>
        <w:keepLines w:val="0"/>
        <w:pageBreakBefore w:val="0"/>
        <w:widowControl/>
        <w:kinsoku/>
        <w:wordWrap/>
        <w:overflowPunct/>
        <w:topLinePunct w:val="0"/>
        <w:autoSpaceDE/>
        <w:autoSpaceDN/>
        <w:bidi w:val="0"/>
        <w:adjustRightInd/>
        <w:snapToGrid/>
        <w:spacing w:line="660" w:lineRule="exact"/>
        <w:ind w:firstLine="600" w:firstLineChars="200"/>
        <w:jc w:val="left"/>
        <w:textAlignment w:val="auto"/>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八</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本项目</w:t>
      </w:r>
      <w:r>
        <w:rPr>
          <w:rFonts w:hint="eastAsia" w:ascii="仿宋" w:hAnsi="仿宋" w:eastAsia="仿宋" w:cs="仿宋"/>
          <w:color w:val="auto"/>
          <w:sz w:val="30"/>
          <w:szCs w:val="30"/>
          <w:highlight w:val="none"/>
          <w:lang w:val="en-US" w:eastAsia="zh-CN"/>
        </w:rPr>
        <w:t>履约保证金的退还：项目实施完毕并经验收合格，中标人凭项目合同、采购人签署的验收报告提出退付申请，经采购人审核确认后一次性退还至原账户（无息）。</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九</w:t>
      </w:r>
      <w:r>
        <w:rPr>
          <w:rFonts w:hint="eastAsia" w:ascii="仿宋" w:hAnsi="仿宋" w:eastAsia="仿宋" w:cs="仿宋"/>
          <w:color w:val="auto"/>
          <w:sz w:val="30"/>
          <w:szCs w:val="30"/>
          <w:highlight w:val="none"/>
        </w:rPr>
        <w:t>）如因未在规定时间段内提供</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、无法辨认等造成的后果，由</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rPr>
        <w:t>自行负责。</w:t>
      </w:r>
    </w:p>
    <w:p>
      <w:pPr>
        <w:pStyle w:val="12"/>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五、</w:t>
      </w:r>
      <w:r>
        <w:rPr>
          <w:rFonts w:hint="eastAsia" w:ascii="仿宋" w:hAnsi="仿宋" w:eastAsia="仿宋" w:cs="仿宋"/>
          <w:b/>
          <w:color w:val="auto"/>
          <w:sz w:val="32"/>
          <w:szCs w:val="32"/>
          <w:highlight w:val="none"/>
          <w:lang w:val="en-US" w:eastAsia="zh-CN"/>
        </w:rPr>
        <w:t>开标时间</w:t>
      </w:r>
      <w:r>
        <w:rPr>
          <w:rFonts w:hint="eastAsia" w:ascii="仿宋" w:hAnsi="仿宋" w:eastAsia="仿宋" w:cs="仿宋"/>
          <w:b/>
          <w:color w:val="auto"/>
          <w:sz w:val="32"/>
          <w:szCs w:val="32"/>
          <w:highlight w:val="none"/>
        </w:rPr>
        <w:t>、</w:t>
      </w:r>
      <w:r>
        <w:rPr>
          <w:rFonts w:hint="eastAsia" w:ascii="仿宋" w:hAnsi="仿宋" w:eastAsia="仿宋" w:cs="仿宋"/>
          <w:b/>
          <w:color w:val="auto"/>
          <w:sz w:val="32"/>
          <w:szCs w:val="32"/>
          <w:highlight w:val="none"/>
          <w:lang w:val="en-US" w:eastAsia="zh-CN"/>
        </w:rPr>
        <w:t>开标地点</w:t>
      </w:r>
      <w:r>
        <w:rPr>
          <w:rFonts w:hint="eastAsia" w:ascii="仿宋" w:hAnsi="仿宋" w:eastAsia="仿宋" w:cs="仿宋"/>
          <w:b/>
          <w:color w:val="auto"/>
          <w:sz w:val="32"/>
          <w:szCs w:val="32"/>
          <w:highlight w:val="none"/>
        </w:rPr>
        <w:t>及</w:t>
      </w:r>
      <w:r>
        <w:rPr>
          <w:rFonts w:hint="eastAsia" w:ascii="仿宋" w:hAnsi="仿宋" w:eastAsia="仿宋" w:cs="仿宋"/>
          <w:b/>
          <w:color w:val="auto"/>
          <w:sz w:val="32"/>
          <w:szCs w:val="32"/>
          <w:highlight w:val="none"/>
          <w:lang w:val="en-US" w:eastAsia="zh-CN"/>
        </w:rPr>
        <w:t>评标</w:t>
      </w:r>
      <w:r>
        <w:rPr>
          <w:rFonts w:hint="eastAsia" w:ascii="仿宋" w:hAnsi="仿宋" w:eastAsia="仿宋" w:cs="仿宋"/>
          <w:b/>
          <w:color w:val="auto"/>
          <w:sz w:val="32"/>
          <w:szCs w:val="32"/>
          <w:highlight w:val="none"/>
        </w:rPr>
        <w:t>方式</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shd w:val="clear" w:color="auto" w:fill="auto"/>
        </w:rPr>
        <w:t>报价时</w:t>
      </w:r>
      <w:r>
        <w:rPr>
          <w:rFonts w:hint="eastAsia" w:ascii="仿宋" w:hAnsi="仿宋" w:eastAsia="仿宋" w:cs="仿宋"/>
          <w:color w:val="auto"/>
          <w:sz w:val="30"/>
          <w:szCs w:val="30"/>
          <w:highlight w:val="none"/>
          <w:shd w:val="clear" w:color="auto" w:fill="auto"/>
          <w:lang w:val="en-US" w:eastAsia="zh-CN"/>
        </w:rPr>
        <w:t>间：</w:t>
      </w:r>
      <w:r>
        <w:rPr>
          <w:rFonts w:hint="eastAsia" w:ascii="仿宋" w:hAnsi="仿宋" w:eastAsia="仿宋" w:cs="仿宋"/>
          <w:color w:val="auto"/>
          <w:sz w:val="30"/>
          <w:szCs w:val="30"/>
          <w:highlight w:val="none"/>
          <w:u w:val="single"/>
          <w:shd w:val="clear" w:color="auto" w:fill="auto"/>
          <w:lang w:val="en-US" w:eastAsia="zh-CN"/>
        </w:rPr>
        <w:t>2021</w:t>
      </w:r>
      <w:r>
        <w:rPr>
          <w:rFonts w:hint="eastAsia" w:ascii="仿宋" w:hAnsi="仿宋" w:eastAsia="仿宋" w:cs="仿宋"/>
          <w:color w:val="auto"/>
          <w:sz w:val="30"/>
          <w:szCs w:val="30"/>
          <w:highlight w:val="none"/>
          <w:u w:val="single"/>
          <w:shd w:val="clear" w:color="auto" w:fill="auto"/>
        </w:rPr>
        <w:t>年</w:t>
      </w:r>
      <w:r>
        <w:rPr>
          <w:rFonts w:hint="eastAsia" w:ascii="仿宋" w:hAnsi="仿宋" w:eastAsia="仿宋" w:cs="仿宋"/>
          <w:color w:val="auto"/>
          <w:sz w:val="30"/>
          <w:szCs w:val="30"/>
          <w:highlight w:val="none"/>
          <w:u w:val="single"/>
          <w:shd w:val="clear" w:color="auto" w:fill="auto"/>
          <w:lang w:val="en-US" w:eastAsia="zh-CN"/>
        </w:rPr>
        <w:t>10</w:t>
      </w:r>
      <w:r>
        <w:rPr>
          <w:rFonts w:hint="eastAsia" w:ascii="仿宋" w:hAnsi="仿宋" w:eastAsia="仿宋" w:cs="仿宋"/>
          <w:color w:val="auto"/>
          <w:sz w:val="30"/>
          <w:szCs w:val="30"/>
          <w:highlight w:val="none"/>
          <w:u w:val="single"/>
          <w:shd w:val="clear" w:color="auto" w:fill="auto"/>
        </w:rPr>
        <w:t>月</w:t>
      </w:r>
      <w:r>
        <w:rPr>
          <w:rFonts w:hint="eastAsia" w:ascii="仿宋" w:hAnsi="仿宋" w:eastAsia="仿宋" w:cs="仿宋"/>
          <w:color w:val="auto"/>
          <w:sz w:val="30"/>
          <w:szCs w:val="30"/>
          <w:highlight w:val="none"/>
          <w:u w:val="single"/>
          <w:shd w:val="clear" w:color="auto" w:fill="auto"/>
          <w:lang w:val="en-US" w:eastAsia="zh-CN"/>
        </w:rPr>
        <w:t>18</w:t>
      </w:r>
      <w:r>
        <w:rPr>
          <w:rFonts w:hint="eastAsia" w:ascii="仿宋" w:hAnsi="仿宋" w:eastAsia="仿宋" w:cs="仿宋"/>
          <w:color w:val="auto"/>
          <w:sz w:val="30"/>
          <w:szCs w:val="30"/>
          <w:highlight w:val="none"/>
          <w:u w:val="single"/>
          <w:shd w:val="clear" w:color="auto" w:fill="auto"/>
        </w:rPr>
        <w:t>日</w:t>
      </w:r>
      <w:r>
        <w:rPr>
          <w:rFonts w:hint="eastAsia" w:ascii="仿宋" w:hAnsi="仿宋" w:eastAsia="仿宋" w:cs="仿宋"/>
          <w:color w:val="auto"/>
          <w:sz w:val="30"/>
          <w:szCs w:val="30"/>
          <w:highlight w:val="none"/>
          <w:u w:val="single"/>
          <w:shd w:val="clear" w:color="auto" w:fill="auto"/>
          <w:lang w:val="en-US" w:eastAsia="zh-CN"/>
        </w:rPr>
        <w:t>15时00分</w:t>
      </w:r>
      <w:r>
        <w:rPr>
          <w:rFonts w:hint="eastAsia" w:ascii="仿宋" w:hAnsi="仿宋" w:eastAsia="仿宋" w:cs="仿宋"/>
          <w:color w:val="auto"/>
          <w:sz w:val="30"/>
          <w:szCs w:val="30"/>
          <w:highlight w:val="none"/>
          <w:shd w:val="clear" w:color="auto" w:fill="auto"/>
        </w:rPr>
        <w:t>（迟到视作放弃</w:t>
      </w:r>
      <w:r>
        <w:rPr>
          <w:rFonts w:hint="eastAsia" w:ascii="仿宋" w:hAnsi="仿宋" w:eastAsia="仿宋" w:cs="仿宋"/>
          <w:color w:val="auto"/>
          <w:sz w:val="30"/>
          <w:szCs w:val="30"/>
          <w:highlight w:val="none"/>
          <w:shd w:val="clear" w:color="auto" w:fill="auto"/>
          <w:lang w:val="en-US" w:eastAsia="zh-CN"/>
        </w:rPr>
        <w:t>参与</w:t>
      </w:r>
      <w:r>
        <w:rPr>
          <w:rFonts w:hint="eastAsia" w:ascii="仿宋" w:hAnsi="仿宋" w:eastAsia="仿宋" w:cs="仿宋"/>
          <w:color w:val="auto"/>
          <w:sz w:val="30"/>
          <w:szCs w:val="30"/>
          <w:highlight w:val="none"/>
          <w:shd w:val="clear" w:color="auto" w:fill="auto"/>
        </w:rPr>
        <w:t>）</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lang w:val="en-US" w:eastAsia="zh-CN"/>
        </w:rPr>
        <w:t>开标地点</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kern w:val="0"/>
          <w:sz w:val="30"/>
          <w:szCs w:val="30"/>
          <w:highlight w:val="none"/>
          <w:u w:val="single"/>
        </w:rPr>
        <w:t>城关镇广进久富商业广场3#公寓楼</w:t>
      </w:r>
      <w:r>
        <w:rPr>
          <w:rFonts w:hint="eastAsia" w:ascii="仿宋" w:hAnsi="仿宋" w:eastAsia="仿宋" w:cs="仿宋"/>
          <w:color w:val="auto"/>
          <w:kern w:val="0"/>
          <w:sz w:val="30"/>
          <w:szCs w:val="30"/>
          <w:highlight w:val="none"/>
          <w:u w:val="single"/>
          <w:lang w:val="en-US" w:eastAsia="zh-CN"/>
        </w:rPr>
        <w:t>10</w:t>
      </w:r>
      <w:r>
        <w:rPr>
          <w:rFonts w:hint="eastAsia" w:ascii="仿宋" w:hAnsi="仿宋" w:eastAsia="仿宋" w:cs="仿宋"/>
          <w:color w:val="auto"/>
          <w:kern w:val="0"/>
          <w:sz w:val="30"/>
          <w:szCs w:val="30"/>
          <w:highlight w:val="none"/>
          <w:u w:val="single"/>
        </w:rPr>
        <w:t>层</w:t>
      </w:r>
      <w:r>
        <w:rPr>
          <w:rFonts w:hint="eastAsia" w:ascii="仿宋" w:hAnsi="仿宋" w:eastAsia="仿宋" w:cs="仿宋"/>
          <w:color w:val="auto"/>
          <w:kern w:val="0"/>
          <w:sz w:val="30"/>
          <w:szCs w:val="30"/>
          <w:highlight w:val="none"/>
          <w:u w:val="single"/>
          <w:lang w:val="en-US" w:eastAsia="zh-CN"/>
        </w:rPr>
        <w:t>会议室</w:t>
      </w:r>
      <w:r>
        <w:rPr>
          <w:rFonts w:hint="eastAsia" w:ascii="仿宋" w:hAnsi="仿宋" w:eastAsia="仿宋" w:cs="仿宋"/>
          <w:color w:val="auto"/>
          <w:sz w:val="30"/>
          <w:szCs w:val="30"/>
          <w:highlight w:val="none"/>
          <w:u w:val="single"/>
          <w:shd w:val="clear" w:color="auto" w:fill="auto"/>
          <w:lang w:val="en-US" w:eastAsia="zh-CN"/>
        </w:rPr>
        <w:t xml:space="preserve"> </w:t>
      </w:r>
      <w:r>
        <w:rPr>
          <w:rFonts w:hint="eastAsia" w:ascii="仿宋" w:hAnsi="仿宋" w:eastAsia="仿宋" w:cs="仿宋"/>
          <w:color w:val="auto"/>
          <w:sz w:val="30"/>
          <w:szCs w:val="30"/>
          <w:highlight w:val="none"/>
          <w:lang w:eastAsia="zh-CN"/>
        </w:rPr>
        <w:t>；</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lang w:val="en-US" w:eastAsia="zh-CN"/>
        </w:rPr>
        <w:t>2、评标方式：</w:t>
      </w:r>
      <w:r>
        <w:rPr>
          <w:rFonts w:hint="eastAsia" w:ascii="仿宋" w:hAnsi="仿宋" w:eastAsia="仿宋" w:cs="仿宋"/>
          <w:color w:val="auto"/>
          <w:sz w:val="30"/>
          <w:szCs w:val="30"/>
          <w:highlight w:val="none"/>
          <w:shd w:val="clear" w:color="auto" w:fill="auto"/>
          <w:lang w:val="en-US" w:eastAsia="zh-CN"/>
        </w:rPr>
        <w:t>本项目采用最低价中标的方式。</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shd w:val="clear" w:color="auto" w:fill="auto"/>
          <w:lang w:val="en-US" w:eastAsia="zh-CN"/>
        </w:rPr>
        <w:t>代理机构根据开标会现场的供应商签到先后顺序，依次拆封标书宣布各家供应商的报价并记录</w:t>
      </w:r>
      <w:r>
        <w:rPr>
          <w:rFonts w:hint="eastAsia" w:ascii="仿宋" w:hAnsi="仿宋" w:eastAsia="仿宋" w:cs="仿宋"/>
          <w:color w:val="auto"/>
          <w:sz w:val="30"/>
          <w:szCs w:val="30"/>
          <w:highlight w:val="none"/>
          <w:shd w:val="clear" w:color="auto" w:fill="auto"/>
          <w:lang w:eastAsia="zh-CN"/>
        </w:rPr>
        <w:t>。在有效</w:t>
      </w:r>
      <w:r>
        <w:rPr>
          <w:rFonts w:hint="eastAsia" w:ascii="仿宋" w:hAnsi="仿宋" w:eastAsia="仿宋" w:cs="仿宋"/>
          <w:color w:val="auto"/>
          <w:sz w:val="30"/>
          <w:szCs w:val="30"/>
          <w:highlight w:val="none"/>
          <w:shd w:val="clear" w:color="auto" w:fill="auto"/>
          <w:lang w:val="en-US" w:eastAsia="zh-CN"/>
        </w:rPr>
        <w:t>投标文件</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shd w:val="clear" w:color="auto" w:fill="auto"/>
          <w:lang w:val="en-US" w:eastAsia="zh-CN"/>
        </w:rPr>
        <w:t>符合采购需求、质量、服务且符合采购文件要求</w:t>
      </w:r>
      <w:r>
        <w:rPr>
          <w:rFonts w:hint="eastAsia" w:ascii="仿宋" w:hAnsi="仿宋" w:eastAsia="仿宋" w:cs="仿宋"/>
          <w:color w:val="auto"/>
          <w:sz w:val="30"/>
          <w:szCs w:val="30"/>
          <w:highlight w:val="none"/>
          <w:shd w:val="clear" w:color="auto" w:fill="auto"/>
          <w:lang w:eastAsia="zh-CN"/>
        </w:rPr>
        <w:t>）中按照</w:t>
      </w:r>
      <w:r>
        <w:rPr>
          <w:rFonts w:hint="eastAsia" w:ascii="仿宋" w:hAnsi="仿宋" w:eastAsia="仿宋" w:cs="仿宋"/>
          <w:color w:val="auto"/>
          <w:sz w:val="30"/>
          <w:szCs w:val="30"/>
          <w:highlight w:val="none"/>
          <w:shd w:val="clear" w:color="auto" w:fill="auto"/>
          <w:lang w:val="en-US" w:eastAsia="zh-CN"/>
        </w:rPr>
        <w:t>报价</w:t>
      </w:r>
      <w:r>
        <w:rPr>
          <w:rFonts w:hint="eastAsia" w:ascii="仿宋" w:hAnsi="仿宋" w:eastAsia="仿宋" w:cs="仿宋"/>
          <w:color w:val="auto"/>
          <w:sz w:val="30"/>
          <w:szCs w:val="30"/>
          <w:highlight w:val="none"/>
          <w:shd w:val="clear" w:color="auto" w:fill="auto"/>
          <w:lang w:eastAsia="zh-CN"/>
        </w:rPr>
        <w:t>由</w:t>
      </w:r>
      <w:r>
        <w:rPr>
          <w:rFonts w:hint="eastAsia" w:ascii="仿宋" w:hAnsi="仿宋" w:eastAsia="仿宋" w:cs="仿宋"/>
          <w:color w:val="auto"/>
          <w:sz w:val="30"/>
          <w:szCs w:val="30"/>
          <w:highlight w:val="none"/>
          <w:shd w:val="clear" w:color="auto" w:fill="auto"/>
          <w:lang w:val="en-US" w:eastAsia="zh-CN"/>
        </w:rPr>
        <w:t>低</w:t>
      </w:r>
      <w:r>
        <w:rPr>
          <w:rFonts w:hint="eastAsia" w:ascii="仿宋" w:hAnsi="仿宋" w:eastAsia="仿宋" w:cs="仿宋"/>
          <w:color w:val="auto"/>
          <w:sz w:val="30"/>
          <w:szCs w:val="30"/>
          <w:highlight w:val="none"/>
          <w:shd w:val="clear" w:color="auto" w:fill="auto"/>
          <w:lang w:eastAsia="zh-CN"/>
        </w:rPr>
        <w:t>到</w:t>
      </w:r>
      <w:r>
        <w:rPr>
          <w:rFonts w:hint="eastAsia" w:ascii="仿宋" w:hAnsi="仿宋" w:eastAsia="仿宋" w:cs="仿宋"/>
          <w:color w:val="auto"/>
          <w:sz w:val="30"/>
          <w:szCs w:val="30"/>
          <w:highlight w:val="none"/>
          <w:shd w:val="clear" w:color="auto" w:fill="auto"/>
          <w:lang w:val="en-US" w:eastAsia="zh-CN"/>
        </w:rPr>
        <w:t>高的</w:t>
      </w:r>
      <w:r>
        <w:rPr>
          <w:rFonts w:hint="eastAsia" w:ascii="仿宋" w:hAnsi="仿宋" w:eastAsia="仿宋" w:cs="仿宋"/>
          <w:color w:val="auto"/>
          <w:sz w:val="30"/>
          <w:szCs w:val="30"/>
          <w:highlight w:val="none"/>
          <w:shd w:val="clear" w:color="auto" w:fill="auto"/>
          <w:lang w:eastAsia="zh-CN"/>
        </w:rPr>
        <w:t>顺序依次</w:t>
      </w:r>
      <w:r>
        <w:rPr>
          <w:rFonts w:hint="eastAsia" w:ascii="仿宋" w:hAnsi="仿宋" w:eastAsia="仿宋" w:cs="仿宋"/>
          <w:color w:val="auto"/>
          <w:sz w:val="30"/>
          <w:szCs w:val="30"/>
          <w:highlight w:val="none"/>
          <w:shd w:val="clear" w:color="auto" w:fill="auto"/>
          <w:lang w:val="en-US" w:eastAsia="zh-CN"/>
        </w:rPr>
        <w:t>排序，报价最低的供应商为项目中标人</w:t>
      </w:r>
      <w:r>
        <w:rPr>
          <w:rFonts w:hint="eastAsia" w:ascii="仿宋" w:hAnsi="仿宋" w:eastAsia="仿宋" w:cs="仿宋"/>
          <w:color w:val="auto"/>
          <w:sz w:val="30"/>
          <w:szCs w:val="30"/>
          <w:highlight w:val="none"/>
          <w:shd w:val="clear" w:color="auto" w:fill="auto"/>
          <w:lang w:eastAsia="zh-CN"/>
        </w:rPr>
        <w:t>。</w:t>
      </w:r>
      <w:r>
        <w:rPr>
          <w:rFonts w:hint="eastAsia" w:ascii="仿宋" w:hAnsi="仿宋" w:eastAsia="仿宋" w:cs="仿宋"/>
          <w:color w:val="auto"/>
          <w:sz w:val="30"/>
          <w:szCs w:val="30"/>
          <w:highlight w:val="none"/>
          <w:shd w:val="clear" w:color="auto" w:fill="auto"/>
          <w:lang w:val="en-US" w:eastAsia="zh-CN"/>
        </w:rPr>
        <w:t>中标人</w:t>
      </w:r>
      <w:r>
        <w:rPr>
          <w:rFonts w:hint="eastAsia" w:ascii="仿宋" w:hAnsi="仿宋" w:eastAsia="仿宋" w:cs="仿宋"/>
          <w:color w:val="auto"/>
          <w:sz w:val="30"/>
          <w:szCs w:val="30"/>
          <w:highlight w:val="none"/>
          <w:shd w:val="clear" w:color="auto" w:fill="auto"/>
          <w:lang w:eastAsia="zh-CN"/>
        </w:rPr>
        <w:t>在</w:t>
      </w:r>
      <w:r>
        <w:rPr>
          <w:rFonts w:hint="eastAsia" w:ascii="仿宋" w:hAnsi="仿宋" w:eastAsia="仿宋" w:cs="仿宋"/>
          <w:color w:val="auto"/>
          <w:sz w:val="30"/>
          <w:szCs w:val="30"/>
          <w:highlight w:val="none"/>
          <w:shd w:val="clear" w:color="auto" w:fill="auto"/>
          <w:lang w:val="en-US" w:eastAsia="zh-CN"/>
        </w:rPr>
        <w:t>开标会结束且中标结果无异议</w:t>
      </w:r>
      <w:r>
        <w:rPr>
          <w:rFonts w:hint="eastAsia" w:ascii="仿宋" w:hAnsi="仿宋" w:eastAsia="仿宋" w:cs="仿宋"/>
          <w:color w:val="auto"/>
          <w:sz w:val="30"/>
          <w:szCs w:val="30"/>
          <w:highlight w:val="none"/>
          <w:shd w:val="clear" w:color="auto" w:fill="auto"/>
          <w:lang w:eastAsia="zh-CN"/>
        </w:rPr>
        <w:t>后</w:t>
      </w:r>
      <w:r>
        <w:rPr>
          <w:rFonts w:hint="eastAsia" w:ascii="仿宋" w:hAnsi="仿宋" w:eastAsia="仿宋" w:cs="仿宋"/>
          <w:color w:val="auto"/>
          <w:sz w:val="30"/>
          <w:szCs w:val="30"/>
          <w:highlight w:val="none"/>
          <w:shd w:val="clear" w:color="auto" w:fill="auto"/>
          <w:lang w:val="en-US" w:eastAsia="zh-CN"/>
        </w:rPr>
        <w:t>3</w:t>
      </w:r>
      <w:r>
        <w:rPr>
          <w:rFonts w:hint="eastAsia" w:ascii="仿宋" w:hAnsi="仿宋" w:eastAsia="仿宋" w:cs="仿宋"/>
          <w:color w:val="auto"/>
          <w:sz w:val="30"/>
          <w:szCs w:val="30"/>
          <w:highlight w:val="none"/>
          <w:shd w:val="clear" w:color="auto" w:fill="auto"/>
          <w:lang w:eastAsia="zh-CN"/>
        </w:rPr>
        <w:t>日内与</w:t>
      </w:r>
      <w:r>
        <w:rPr>
          <w:rFonts w:hint="eastAsia" w:ascii="仿宋" w:hAnsi="仿宋" w:eastAsia="仿宋" w:cs="仿宋"/>
          <w:color w:val="auto"/>
          <w:sz w:val="30"/>
          <w:szCs w:val="30"/>
          <w:highlight w:val="none"/>
          <w:shd w:val="clear" w:color="auto" w:fill="auto"/>
          <w:lang w:val="en-US" w:eastAsia="zh-CN"/>
        </w:rPr>
        <w:t>采购人</w:t>
      </w:r>
      <w:r>
        <w:rPr>
          <w:rFonts w:hint="eastAsia" w:ascii="仿宋" w:hAnsi="仿宋" w:eastAsia="仿宋" w:cs="仿宋"/>
          <w:color w:val="auto"/>
          <w:sz w:val="30"/>
          <w:szCs w:val="30"/>
          <w:highlight w:val="none"/>
          <w:shd w:val="clear" w:color="auto" w:fill="auto"/>
          <w:lang w:eastAsia="zh-CN"/>
        </w:rPr>
        <w:t>签订合同</w:t>
      </w:r>
      <w:r>
        <w:rPr>
          <w:rFonts w:hint="eastAsia" w:ascii="仿宋" w:hAnsi="仿宋" w:eastAsia="仿宋" w:cs="仿宋"/>
          <w:color w:val="auto"/>
          <w:sz w:val="30"/>
          <w:szCs w:val="30"/>
          <w:highlight w:val="none"/>
          <w:shd w:val="clear" w:color="auto" w:fill="auto"/>
          <w:lang w:val="en-US" w:eastAsia="zh-CN"/>
        </w:rPr>
        <w:t>。</w:t>
      </w:r>
    </w:p>
    <w:p>
      <w:pPr>
        <w:pStyle w:val="12"/>
        <w:keepNext w:val="0"/>
        <w:keepLines w:val="0"/>
        <w:pageBreakBefore w:val="0"/>
        <w:kinsoku/>
        <w:wordWrap/>
        <w:overflowPunct/>
        <w:topLinePunct w:val="0"/>
        <w:autoSpaceDE/>
        <w:autoSpaceDN/>
        <w:bidi w:val="0"/>
        <w:adjustRightInd/>
        <w:snapToGrid/>
        <w:spacing w:line="660" w:lineRule="exact"/>
        <w:ind w:firstLine="602" w:firstLineChars="200"/>
        <w:jc w:val="left"/>
        <w:textAlignment w:val="auto"/>
        <w:rPr>
          <w:rFonts w:hint="eastAsia" w:ascii="仿宋" w:hAnsi="仿宋" w:eastAsia="仿宋" w:cs="仿宋"/>
          <w:color w:val="auto"/>
          <w:sz w:val="30"/>
          <w:szCs w:val="30"/>
          <w:highlight w:val="none"/>
          <w:shd w:val="clear" w:color="auto" w:fill="auto"/>
          <w:lang w:val="en-US" w:eastAsia="zh-CN"/>
        </w:rPr>
      </w:pPr>
      <w:r>
        <w:rPr>
          <w:rFonts w:hint="eastAsia" w:ascii="仿宋" w:hAnsi="仿宋" w:eastAsia="仿宋" w:cs="仿宋"/>
          <w:b/>
          <w:bCs/>
          <w:color w:val="auto"/>
          <w:sz w:val="30"/>
          <w:szCs w:val="30"/>
          <w:highlight w:val="none"/>
          <w:shd w:val="clear" w:color="auto" w:fill="auto"/>
          <w:lang w:val="en-US" w:eastAsia="zh-CN"/>
        </w:rPr>
        <w:t>注：</w:t>
      </w:r>
      <w:r>
        <w:rPr>
          <w:rFonts w:hint="eastAsia" w:ascii="仿宋" w:hAnsi="仿宋" w:eastAsia="仿宋" w:cs="仿宋"/>
          <w:color w:val="auto"/>
          <w:sz w:val="30"/>
          <w:szCs w:val="30"/>
          <w:highlight w:val="none"/>
          <w:shd w:val="clear" w:color="auto" w:fill="auto"/>
          <w:lang w:val="en-US" w:eastAsia="zh-CN"/>
        </w:rPr>
        <w:t>1、当最低报价出现两家或两家以上相同时，则采取现场抽签方式确定中标候选供应商排序。</w:t>
      </w:r>
    </w:p>
    <w:p>
      <w:pPr>
        <w:pStyle w:val="12"/>
        <w:keepNext w:val="0"/>
        <w:keepLines w:val="0"/>
        <w:pageBreakBefore w:val="0"/>
        <w:numPr>
          <w:ilvl w:val="0"/>
          <w:numId w:val="4"/>
        </w:numPr>
        <w:kinsoku/>
        <w:wordWrap/>
        <w:overflowPunct/>
        <w:topLinePunct w:val="0"/>
        <w:autoSpaceDE/>
        <w:autoSpaceDN/>
        <w:bidi w:val="0"/>
        <w:adjustRightInd/>
        <w:snapToGrid/>
        <w:spacing w:line="660" w:lineRule="exact"/>
        <w:ind w:firstLine="1200" w:firstLineChars="400"/>
        <w:jc w:val="left"/>
        <w:textAlignment w:val="auto"/>
        <w:rPr>
          <w:rFonts w:hint="default" w:ascii="仿宋" w:hAnsi="仿宋" w:eastAsia="仿宋" w:cs="仿宋"/>
          <w:color w:val="auto"/>
          <w:sz w:val="30"/>
          <w:szCs w:val="30"/>
          <w:highlight w:val="none"/>
          <w:shd w:val="clear" w:color="auto" w:fill="auto"/>
          <w:lang w:val="en-US" w:eastAsia="zh-CN"/>
        </w:rPr>
      </w:pPr>
      <w:r>
        <w:rPr>
          <w:rFonts w:hint="eastAsia" w:ascii="仿宋" w:hAnsi="仿宋" w:eastAsia="仿宋" w:cs="仿宋"/>
          <w:color w:val="auto"/>
          <w:sz w:val="30"/>
          <w:szCs w:val="30"/>
          <w:highlight w:val="none"/>
          <w:shd w:val="clear" w:color="auto" w:fill="auto"/>
          <w:lang w:val="en-US" w:eastAsia="zh-CN"/>
        </w:rPr>
        <w:t>为保障社会资源合理利用，提高资金使用效率，评标委员会有权力不接受收到的最低报价承包项目或其它任何投标文件的约束。</w:t>
      </w:r>
    </w:p>
    <w:p>
      <w:pPr>
        <w:pStyle w:val="12"/>
        <w:keepNext w:val="0"/>
        <w:keepLines w:val="0"/>
        <w:pageBreakBefore w:val="0"/>
        <w:numPr>
          <w:ilvl w:val="0"/>
          <w:numId w:val="4"/>
        </w:numPr>
        <w:kinsoku/>
        <w:wordWrap/>
        <w:overflowPunct/>
        <w:topLinePunct w:val="0"/>
        <w:autoSpaceDE/>
        <w:autoSpaceDN/>
        <w:bidi w:val="0"/>
        <w:adjustRightInd/>
        <w:snapToGrid/>
        <w:spacing w:line="660" w:lineRule="exact"/>
        <w:ind w:firstLine="1200" w:firstLineChars="400"/>
        <w:jc w:val="left"/>
        <w:textAlignment w:val="auto"/>
        <w:rPr>
          <w:rFonts w:hint="default" w:ascii="仿宋" w:hAnsi="仿宋" w:eastAsia="仿宋" w:cs="仿宋"/>
          <w:color w:val="auto"/>
          <w:sz w:val="30"/>
          <w:szCs w:val="30"/>
          <w:highlight w:val="none"/>
          <w:shd w:val="clear" w:color="auto" w:fill="auto"/>
          <w:lang w:val="en-US" w:eastAsia="zh-CN"/>
        </w:rPr>
      </w:pPr>
      <w:r>
        <w:rPr>
          <w:rFonts w:hint="default" w:ascii="仿宋" w:hAnsi="仿宋" w:eastAsia="仿宋" w:cs="仿宋"/>
          <w:color w:val="auto"/>
          <w:sz w:val="30"/>
          <w:szCs w:val="30"/>
          <w:highlight w:val="none"/>
          <w:shd w:val="clear" w:color="auto" w:fill="auto"/>
          <w:lang w:val="en-US"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2"/>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六、</w:t>
      </w:r>
      <w:r>
        <w:rPr>
          <w:rFonts w:hint="eastAsia" w:ascii="仿宋" w:hAnsi="仿宋" w:eastAsia="仿宋" w:cs="仿宋"/>
          <w:b/>
          <w:bCs/>
          <w:color w:val="auto"/>
          <w:sz w:val="32"/>
          <w:szCs w:val="32"/>
          <w:highlight w:val="none"/>
          <w:lang w:val="en-US" w:eastAsia="zh-CN"/>
        </w:rPr>
        <w:t>投标</w:t>
      </w:r>
      <w:r>
        <w:rPr>
          <w:rFonts w:hint="eastAsia" w:ascii="仿宋" w:hAnsi="仿宋" w:eastAsia="仿宋" w:cs="仿宋"/>
          <w:b/>
          <w:bCs/>
          <w:color w:val="auto"/>
          <w:sz w:val="32"/>
          <w:szCs w:val="32"/>
          <w:highlight w:val="none"/>
          <w:lang w:eastAsia="zh-CN"/>
        </w:rPr>
        <w:t>文件</w:t>
      </w:r>
      <w:r>
        <w:rPr>
          <w:rFonts w:hint="eastAsia" w:ascii="仿宋" w:hAnsi="仿宋" w:eastAsia="仿宋" w:cs="仿宋"/>
          <w:b/>
          <w:bCs/>
          <w:color w:val="auto"/>
          <w:sz w:val="32"/>
          <w:szCs w:val="32"/>
          <w:highlight w:val="none"/>
        </w:rPr>
        <w:t>要求 ：</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文件响应函及</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rPr>
        <w:t>文件响应函附录。</w:t>
      </w:r>
    </w:p>
    <w:p>
      <w:pPr>
        <w:pStyle w:val="12"/>
        <w:keepNext w:val="0"/>
        <w:keepLines w:val="0"/>
        <w:pageBreakBefore w:val="0"/>
        <w:kinsoku/>
        <w:wordWrap/>
        <w:overflowPunct/>
        <w:topLinePunct w:val="0"/>
        <w:autoSpaceDE/>
        <w:autoSpaceDN/>
        <w:bidi w:val="0"/>
        <w:adjustRightInd/>
        <w:snapToGrid/>
        <w:spacing w:line="660" w:lineRule="exact"/>
        <w:ind w:left="638" w:leftChars="304"/>
        <w:jc w:val="left"/>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val="en-US" w:eastAsia="zh-CN"/>
        </w:rPr>
        <w:t>供应商法定代表人及授权委托人身份证复印件。</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、格式要求：A4纸不得活页，密封包装。</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、提交份数：</w:t>
      </w:r>
      <w:r>
        <w:rPr>
          <w:rFonts w:hint="eastAsia" w:ascii="仿宋" w:hAnsi="仿宋" w:eastAsia="仿宋" w:cs="仿宋"/>
          <w:color w:val="auto"/>
          <w:sz w:val="30"/>
          <w:szCs w:val="30"/>
          <w:highlight w:val="none"/>
          <w:lang w:val="en-US" w:eastAsia="zh-CN"/>
        </w:rPr>
        <w:t>壹</w:t>
      </w:r>
      <w:r>
        <w:rPr>
          <w:rFonts w:hint="eastAsia" w:ascii="仿宋" w:hAnsi="仿宋" w:eastAsia="仿宋" w:cs="仿宋"/>
          <w:color w:val="auto"/>
          <w:sz w:val="30"/>
          <w:szCs w:val="30"/>
          <w:highlight w:val="none"/>
        </w:rPr>
        <w:t>式</w:t>
      </w:r>
      <w:r>
        <w:rPr>
          <w:rFonts w:hint="eastAsia" w:ascii="仿宋" w:hAnsi="仿宋" w:eastAsia="仿宋" w:cs="仿宋"/>
          <w:color w:val="auto"/>
          <w:sz w:val="30"/>
          <w:szCs w:val="30"/>
          <w:highlight w:val="none"/>
          <w:lang w:val="en-US" w:eastAsia="zh-CN"/>
        </w:rPr>
        <w:t>叁</w:t>
      </w:r>
      <w:r>
        <w:rPr>
          <w:rFonts w:hint="eastAsia" w:ascii="仿宋" w:hAnsi="仿宋" w:eastAsia="仿宋" w:cs="仿宋"/>
          <w:color w:val="auto"/>
          <w:sz w:val="30"/>
          <w:szCs w:val="30"/>
          <w:highlight w:val="none"/>
        </w:rPr>
        <w:t>份。（正本</w:t>
      </w:r>
      <w:r>
        <w:rPr>
          <w:rFonts w:hint="eastAsia" w:ascii="仿宋" w:hAnsi="仿宋" w:eastAsia="仿宋" w:cs="仿宋"/>
          <w:color w:val="auto"/>
          <w:sz w:val="30"/>
          <w:szCs w:val="30"/>
          <w:highlight w:val="none"/>
          <w:lang w:val="en-US" w:eastAsia="zh-CN"/>
        </w:rPr>
        <w:t>壹</w:t>
      </w:r>
      <w:r>
        <w:rPr>
          <w:rFonts w:hint="eastAsia" w:ascii="仿宋" w:hAnsi="仿宋" w:eastAsia="仿宋" w:cs="仿宋"/>
          <w:color w:val="auto"/>
          <w:sz w:val="30"/>
          <w:szCs w:val="30"/>
          <w:highlight w:val="none"/>
        </w:rPr>
        <w:t>份、副本</w:t>
      </w:r>
      <w:r>
        <w:rPr>
          <w:rFonts w:hint="eastAsia" w:ascii="仿宋" w:hAnsi="仿宋" w:eastAsia="仿宋" w:cs="仿宋"/>
          <w:color w:val="auto"/>
          <w:sz w:val="30"/>
          <w:szCs w:val="30"/>
          <w:highlight w:val="none"/>
          <w:lang w:val="en-US" w:eastAsia="zh-CN"/>
        </w:rPr>
        <w:t>贰</w:t>
      </w:r>
      <w:r>
        <w:rPr>
          <w:rFonts w:hint="eastAsia" w:ascii="仿宋" w:hAnsi="仿宋" w:eastAsia="仿宋" w:cs="仿宋"/>
          <w:color w:val="auto"/>
          <w:sz w:val="30"/>
          <w:szCs w:val="30"/>
          <w:highlight w:val="none"/>
        </w:rPr>
        <w:t>份）</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、编制要求</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投标</w:t>
      </w:r>
      <w:r>
        <w:rPr>
          <w:rFonts w:hint="eastAsia" w:ascii="仿宋" w:hAnsi="仿宋" w:eastAsia="仿宋" w:cs="仿宋"/>
          <w:color w:val="auto"/>
          <w:sz w:val="30"/>
          <w:szCs w:val="30"/>
          <w:highlight w:val="none"/>
          <w:lang w:eastAsia="zh-CN"/>
        </w:rPr>
        <w:t>文件</w:t>
      </w:r>
      <w:r>
        <w:rPr>
          <w:rFonts w:hint="eastAsia" w:ascii="仿宋" w:hAnsi="仿宋" w:eastAsia="仿宋" w:cs="仿宋"/>
          <w:color w:val="auto"/>
          <w:sz w:val="30"/>
          <w:szCs w:val="30"/>
          <w:highlight w:val="none"/>
        </w:rPr>
        <w:t>应打印装订成册，字迹清楚不褪色，并由</w:t>
      </w:r>
      <w:r>
        <w:rPr>
          <w:rFonts w:hint="eastAsia" w:ascii="仿宋" w:hAnsi="仿宋" w:eastAsia="仿宋" w:cs="仿宋"/>
          <w:color w:val="auto"/>
          <w:sz w:val="30"/>
          <w:szCs w:val="30"/>
          <w:highlight w:val="none"/>
          <w:lang w:eastAsia="zh-CN"/>
        </w:rPr>
        <w:t>供应商</w:t>
      </w:r>
      <w:r>
        <w:rPr>
          <w:rFonts w:hint="eastAsia" w:ascii="仿宋" w:hAnsi="仿宋" w:eastAsia="仿宋" w:cs="仿宋"/>
          <w:color w:val="auto"/>
          <w:sz w:val="30"/>
          <w:szCs w:val="30"/>
          <w:highlight w:val="none"/>
          <w:lang w:val="en-US" w:eastAsia="zh-CN"/>
        </w:rPr>
        <w:t>法定代表人</w:t>
      </w:r>
      <w:r>
        <w:rPr>
          <w:rFonts w:hint="eastAsia" w:ascii="仿宋" w:hAnsi="仿宋" w:eastAsia="仿宋" w:cs="仿宋"/>
          <w:color w:val="auto"/>
          <w:sz w:val="30"/>
          <w:szCs w:val="30"/>
          <w:highlight w:val="none"/>
        </w:rPr>
        <w:t>或其委托代理人签字</w:t>
      </w:r>
      <w:r>
        <w:rPr>
          <w:rFonts w:hint="eastAsia" w:ascii="仿宋" w:hAnsi="仿宋" w:eastAsia="仿宋" w:cs="仿宋"/>
          <w:color w:val="auto"/>
          <w:sz w:val="30"/>
          <w:szCs w:val="30"/>
          <w:highlight w:val="none"/>
          <w:lang w:eastAsia="zh-CN"/>
        </w:rPr>
        <w:t>；</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6、采购文件中要求的其他内容；</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0"/>
          <w:szCs w:val="30"/>
          <w:highlight w:val="none"/>
          <w:lang w:val="en-US" w:eastAsia="zh-CN"/>
        </w:rPr>
        <w:t>7、投标文件须逐页加盖单位公章。</w:t>
      </w:r>
    </w:p>
    <w:p>
      <w:pPr>
        <w:pStyle w:val="12"/>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rPr>
        <w:t>七、提交相关费用：</w:t>
      </w:r>
    </w:p>
    <w:p>
      <w:pPr>
        <w:pStyle w:val="12"/>
        <w:keepNext w:val="0"/>
        <w:keepLines w:val="0"/>
        <w:pageBreakBefore w:val="0"/>
        <w:numPr>
          <w:ilvl w:val="0"/>
          <w:numId w:val="0"/>
        </w:numPr>
        <w:kinsoku/>
        <w:wordWrap/>
        <w:overflowPunct/>
        <w:topLinePunct w:val="0"/>
        <w:autoSpaceDE/>
        <w:autoSpaceDN/>
        <w:bidi w:val="0"/>
        <w:adjustRightInd/>
        <w:snapToGrid/>
        <w:spacing w:line="660" w:lineRule="exact"/>
        <w:ind w:left="640" w:leftChars="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代理交易服务费</w:t>
      </w:r>
      <w:r>
        <w:rPr>
          <w:rFonts w:hint="eastAsia" w:ascii="仿宋" w:hAnsi="仿宋" w:eastAsia="仿宋" w:cs="仿宋"/>
          <w:color w:val="auto"/>
          <w:sz w:val="30"/>
          <w:szCs w:val="30"/>
          <w:highlight w:val="none"/>
          <w:lang w:eastAsia="zh-CN"/>
        </w:rPr>
        <w:t>：</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代理费以由</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向</w:t>
      </w:r>
      <w:r>
        <w:rPr>
          <w:rFonts w:hint="eastAsia" w:ascii="仿宋" w:hAnsi="仿宋" w:eastAsia="仿宋" w:cs="仿宋"/>
          <w:color w:val="auto"/>
          <w:sz w:val="30"/>
          <w:szCs w:val="30"/>
          <w:highlight w:val="none"/>
          <w:lang w:eastAsia="zh-CN"/>
        </w:rPr>
        <w:t>安徽国建招标造价有限公司</w:t>
      </w:r>
      <w:r>
        <w:rPr>
          <w:rFonts w:hint="eastAsia" w:ascii="仿宋" w:hAnsi="仿宋" w:eastAsia="仿宋" w:cs="仿宋"/>
          <w:color w:val="auto"/>
          <w:sz w:val="30"/>
          <w:szCs w:val="30"/>
          <w:highlight w:val="none"/>
        </w:rPr>
        <w:t>缴纳（按国计价[2002]</w:t>
      </w:r>
    </w:p>
    <w:p>
      <w:pPr>
        <w:pStyle w:val="12"/>
        <w:keepNext w:val="0"/>
        <w:keepLines w:val="0"/>
        <w:pageBreakBefore w:val="0"/>
        <w:kinsoku/>
        <w:wordWrap/>
        <w:overflowPunct/>
        <w:topLinePunct w:val="0"/>
        <w:autoSpaceDE/>
        <w:autoSpaceDN/>
        <w:bidi w:val="0"/>
        <w:adjustRightInd/>
        <w:snapToGrid/>
        <w:spacing w:line="660" w:lineRule="exact"/>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1980号核定的标准收取）。</w:t>
      </w:r>
    </w:p>
    <w:p>
      <w:pPr>
        <w:pStyle w:val="12"/>
        <w:keepNext w:val="0"/>
        <w:keepLines w:val="0"/>
        <w:pageBreakBefore w:val="0"/>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在</w:t>
      </w:r>
      <w:r>
        <w:rPr>
          <w:rFonts w:hint="eastAsia" w:ascii="仿宋" w:hAnsi="仿宋" w:eastAsia="仿宋" w:cs="仿宋"/>
          <w:color w:val="auto"/>
          <w:sz w:val="30"/>
          <w:szCs w:val="30"/>
          <w:highlight w:val="none"/>
          <w:lang w:val="en-US" w:eastAsia="zh-CN"/>
        </w:rPr>
        <w:t>获取中标</w:t>
      </w:r>
      <w:r>
        <w:rPr>
          <w:rFonts w:hint="eastAsia" w:ascii="仿宋" w:hAnsi="仿宋" w:eastAsia="仿宋" w:cs="仿宋"/>
          <w:color w:val="auto"/>
          <w:sz w:val="30"/>
          <w:szCs w:val="30"/>
          <w:highlight w:val="none"/>
        </w:rPr>
        <w:t>通知</w:t>
      </w:r>
      <w:r>
        <w:rPr>
          <w:rFonts w:hint="eastAsia" w:ascii="仿宋" w:hAnsi="仿宋" w:eastAsia="仿宋" w:cs="仿宋"/>
          <w:color w:val="auto"/>
          <w:sz w:val="30"/>
          <w:szCs w:val="30"/>
          <w:highlight w:val="none"/>
          <w:lang w:val="en-US" w:eastAsia="zh-CN"/>
        </w:rPr>
        <w:t>书前</w:t>
      </w:r>
      <w:r>
        <w:rPr>
          <w:rFonts w:hint="eastAsia" w:ascii="仿宋" w:hAnsi="仿宋" w:eastAsia="仿宋" w:cs="仿宋"/>
          <w:color w:val="auto"/>
          <w:sz w:val="30"/>
          <w:szCs w:val="30"/>
          <w:highlight w:val="none"/>
        </w:rPr>
        <w:t>，须按有关规定以银行转帐或现金方式向</w:t>
      </w:r>
      <w:r>
        <w:rPr>
          <w:rFonts w:hint="eastAsia" w:ascii="仿宋" w:hAnsi="仿宋" w:eastAsia="仿宋" w:cs="仿宋"/>
          <w:color w:val="auto"/>
          <w:sz w:val="30"/>
          <w:szCs w:val="30"/>
          <w:highlight w:val="none"/>
          <w:lang w:eastAsia="zh-CN"/>
        </w:rPr>
        <w:t>安徽国建招标造价有限公司</w:t>
      </w:r>
      <w:r>
        <w:rPr>
          <w:rFonts w:hint="eastAsia" w:ascii="仿宋" w:hAnsi="仿宋" w:eastAsia="仿宋" w:cs="仿宋"/>
          <w:color w:val="auto"/>
          <w:sz w:val="30"/>
          <w:szCs w:val="30"/>
          <w:highlight w:val="none"/>
        </w:rPr>
        <w:t>缴纳代理费及</w:t>
      </w:r>
      <w:r>
        <w:rPr>
          <w:rFonts w:hint="eastAsia" w:ascii="仿宋" w:hAnsi="仿宋" w:eastAsia="仿宋" w:cs="仿宋"/>
          <w:color w:val="auto"/>
          <w:sz w:val="30"/>
          <w:szCs w:val="30"/>
          <w:highlight w:val="none"/>
          <w:lang w:eastAsia="zh-CN"/>
        </w:rPr>
        <w:t>评</w:t>
      </w:r>
      <w:r>
        <w:rPr>
          <w:rFonts w:hint="eastAsia" w:ascii="仿宋" w:hAnsi="仿宋" w:eastAsia="仿宋" w:cs="仿宋"/>
          <w:color w:val="auto"/>
          <w:sz w:val="30"/>
          <w:szCs w:val="30"/>
          <w:highlight w:val="none"/>
          <w:lang w:val="en-US" w:eastAsia="zh-CN"/>
        </w:rPr>
        <w:t>标</w:t>
      </w:r>
      <w:r>
        <w:rPr>
          <w:rFonts w:hint="eastAsia" w:ascii="仿宋" w:hAnsi="仿宋" w:eastAsia="仿宋" w:cs="仿宋"/>
          <w:color w:val="auto"/>
          <w:sz w:val="30"/>
          <w:szCs w:val="30"/>
          <w:highlight w:val="none"/>
        </w:rPr>
        <w:t xml:space="preserve">费。 </w:t>
      </w:r>
    </w:p>
    <w:p>
      <w:pPr>
        <w:pStyle w:val="12"/>
        <w:keepNext w:val="0"/>
        <w:keepLines w:val="0"/>
        <w:pageBreakBefore w:val="0"/>
        <w:numPr>
          <w:ilvl w:val="0"/>
          <w:numId w:val="5"/>
        </w:numPr>
        <w:kinsoku/>
        <w:wordWrap/>
        <w:overflowPunct/>
        <w:topLinePunct w:val="0"/>
        <w:autoSpaceDE/>
        <w:autoSpaceDN/>
        <w:bidi w:val="0"/>
        <w:adjustRightInd/>
        <w:snapToGrid/>
        <w:spacing w:line="660" w:lineRule="exact"/>
        <w:ind w:firstLine="643" w:firstLineChars="200"/>
        <w:jc w:val="lef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发放</w:t>
      </w:r>
      <w:r>
        <w:rPr>
          <w:rFonts w:hint="eastAsia" w:ascii="仿宋" w:hAnsi="仿宋" w:eastAsia="仿宋" w:cs="仿宋"/>
          <w:b/>
          <w:color w:val="auto"/>
          <w:sz w:val="32"/>
          <w:szCs w:val="32"/>
          <w:highlight w:val="none"/>
          <w:lang w:val="en-US" w:eastAsia="zh-CN"/>
        </w:rPr>
        <w:t>中标</w:t>
      </w:r>
      <w:r>
        <w:rPr>
          <w:rFonts w:hint="eastAsia" w:ascii="仿宋" w:hAnsi="仿宋" w:eastAsia="仿宋" w:cs="仿宋"/>
          <w:b/>
          <w:color w:val="auto"/>
          <w:sz w:val="32"/>
          <w:szCs w:val="32"/>
          <w:highlight w:val="none"/>
        </w:rPr>
        <w:t>通知书：</w:t>
      </w:r>
    </w:p>
    <w:p>
      <w:pPr>
        <w:pStyle w:val="12"/>
        <w:keepNext w:val="0"/>
        <w:keepLines w:val="0"/>
        <w:pageBreakBefore w:val="0"/>
        <w:numPr>
          <w:ilvl w:val="0"/>
          <w:numId w:val="0"/>
        </w:numPr>
        <w:kinsoku/>
        <w:wordWrap/>
        <w:overflowPunct/>
        <w:topLinePunct w:val="0"/>
        <w:autoSpaceDE/>
        <w:autoSpaceDN/>
        <w:bidi w:val="0"/>
        <w:adjustRightInd/>
        <w:snapToGrid/>
        <w:spacing w:line="6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按规定交纳相关规费</w:t>
      </w:r>
      <w:r>
        <w:rPr>
          <w:rFonts w:hint="eastAsia" w:ascii="仿宋" w:hAnsi="仿宋" w:eastAsia="仿宋" w:cs="仿宋"/>
          <w:color w:val="auto"/>
          <w:sz w:val="30"/>
          <w:szCs w:val="30"/>
          <w:highlight w:val="none"/>
          <w:lang w:val="en-US" w:eastAsia="zh-CN"/>
        </w:rPr>
        <w:t>后</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代理机构</w:t>
      </w:r>
      <w:r>
        <w:rPr>
          <w:rFonts w:hint="eastAsia" w:ascii="仿宋" w:hAnsi="仿宋" w:eastAsia="仿宋" w:cs="仿宋"/>
          <w:color w:val="auto"/>
          <w:sz w:val="30"/>
          <w:szCs w:val="30"/>
          <w:highlight w:val="none"/>
        </w:rPr>
        <w:t>将向</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发放</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通知书。</w:t>
      </w:r>
    </w:p>
    <w:p>
      <w:pPr>
        <w:pStyle w:val="12"/>
        <w:keepNext w:val="0"/>
        <w:keepLines w:val="0"/>
        <w:pageBreakBefore w:val="0"/>
        <w:numPr>
          <w:ilvl w:val="0"/>
          <w:numId w:val="5"/>
        </w:numPr>
        <w:kinsoku/>
        <w:wordWrap/>
        <w:overflowPunct/>
        <w:topLinePunct w:val="0"/>
        <w:autoSpaceDE/>
        <w:autoSpaceDN/>
        <w:bidi w:val="0"/>
        <w:adjustRightInd/>
        <w:snapToGrid/>
        <w:spacing w:line="660" w:lineRule="exact"/>
        <w:ind w:left="0" w:leftChars="0" w:firstLine="643" w:firstLineChars="200"/>
        <w:jc w:val="left"/>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签订合同：</w:t>
      </w:r>
    </w:p>
    <w:p>
      <w:pPr>
        <w:pStyle w:val="12"/>
        <w:keepNext w:val="0"/>
        <w:keepLines w:val="0"/>
        <w:pageBreakBefore w:val="0"/>
        <w:numPr>
          <w:ilvl w:val="0"/>
          <w:numId w:val="0"/>
        </w:numPr>
        <w:kinsoku/>
        <w:wordWrap/>
        <w:overflowPunct/>
        <w:topLinePunct w:val="0"/>
        <w:autoSpaceDE/>
        <w:autoSpaceDN/>
        <w:bidi w:val="0"/>
        <w:adjustRightInd/>
        <w:snapToGrid/>
        <w:spacing w:line="660" w:lineRule="exact"/>
        <w:ind w:firstLine="600" w:firstLineChars="200"/>
        <w:jc w:val="left"/>
        <w:textAlignment w:val="auto"/>
        <w:rPr>
          <w:rFonts w:hint="eastAsia"/>
          <w:color w:val="auto"/>
          <w:highlight w:val="none"/>
        </w:rPr>
      </w:pPr>
      <w:r>
        <w:rPr>
          <w:rFonts w:hint="eastAsia" w:ascii="仿宋" w:hAnsi="仿宋" w:eastAsia="仿宋" w:cs="仿宋"/>
          <w:b w:val="0"/>
          <w:bCs w:val="0"/>
          <w:color w:val="auto"/>
          <w:sz w:val="30"/>
          <w:szCs w:val="30"/>
          <w:highlight w:val="none"/>
          <w:lang w:val="en-US" w:eastAsia="zh-CN"/>
        </w:rPr>
        <w:t>中标人</w:t>
      </w:r>
      <w:r>
        <w:rPr>
          <w:rFonts w:hint="eastAsia" w:ascii="仿宋" w:hAnsi="仿宋" w:eastAsia="仿宋" w:cs="仿宋"/>
          <w:color w:val="auto"/>
          <w:sz w:val="30"/>
          <w:szCs w:val="30"/>
          <w:highlight w:val="none"/>
        </w:rPr>
        <w:t>领取</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通知书后与</w:t>
      </w:r>
      <w:r>
        <w:rPr>
          <w:rFonts w:hint="eastAsia" w:ascii="仿宋" w:hAnsi="仿宋" w:eastAsia="仿宋" w:cs="仿宋"/>
          <w:color w:val="auto"/>
          <w:sz w:val="30"/>
          <w:szCs w:val="30"/>
          <w:highlight w:val="none"/>
          <w:lang w:val="en-US" w:eastAsia="zh-CN"/>
        </w:rPr>
        <w:t>采购人</w:t>
      </w:r>
      <w:r>
        <w:rPr>
          <w:rFonts w:hint="eastAsia" w:ascii="仿宋" w:hAnsi="仿宋" w:eastAsia="仿宋" w:cs="仿宋"/>
          <w:color w:val="auto"/>
          <w:sz w:val="30"/>
          <w:szCs w:val="30"/>
          <w:highlight w:val="none"/>
        </w:rPr>
        <w:t>签订合同。</w:t>
      </w:r>
      <w:r>
        <w:rPr>
          <w:rFonts w:hint="eastAsia" w:ascii="仿宋" w:hAnsi="仿宋" w:eastAsia="仿宋" w:cs="仿宋"/>
          <w:color w:val="auto"/>
          <w:sz w:val="30"/>
          <w:szCs w:val="30"/>
          <w:highlight w:val="none"/>
          <w:lang w:val="en-US" w:eastAsia="zh-CN"/>
        </w:rPr>
        <w:t>中标人</w:t>
      </w:r>
      <w:r>
        <w:rPr>
          <w:rFonts w:hint="eastAsia" w:ascii="仿宋" w:hAnsi="仿宋" w:eastAsia="仿宋" w:cs="仿宋"/>
          <w:color w:val="auto"/>
          <w:sz w:val="30"/>
          <w:szCs w:val="30"/>
          <w:highlight w:val="none"/>
        </w:rPr>
        <w:t>无正当理由拒签合同的，</w:t>
      </w:r>
      <w:r>
        <w:rPr>
          <w:rFonts w:hint="eastAsia" w:ascii="仿宋" w:hAnsi="仿宋" w:eastAsia="仿宋" w:cs="仿宋"/>
          <w:color w:val="auto"/>
          <w:sz w:val="30"/>
          <w:szCs w:val="30"/>
          <w:highlight w:val="none"/>
          <w:lang w:val="en-US" w:eastAsia="zh-CN"/>
        </w:rPr>
        <w:t>采购人</w:t>
      </w:r>
      <w:r>
        <w:rPr>
          <w:rFonts w:hint="eastAsia" w:ascii="仿宋" w:hAnsi="仿宋" w:eastAsia="仿宋" w:cs="仿宋"/>
          <w:color w:val="auto"/>
          <w:sz w:val="30"/>
          <w:szCs w:val="30"/>
          <w:highlight w:val="none"/>
        </w:rPr>
        <w:t>取消其</w:t>
      </w:r>
      <w:r>
        <w:rPr>
          <w:rFonts w:hint="eastAsia" w:ascii="仿宋" w:hAnsi="仿宋" w:eastAsia="仿宋" w:cs="仿宋"/>
          <w:color w:val="auto"/>
          <w:sz w:val="30"/>
          <w:szCs w:val="30"/>
          <w:highlight w:val="none"/>
          <w:lang w:val="en-US" w:eastAsia="zh-CN"/>
        </w:rPr>
        <w:t>中标</w:t>
      </w:r>
      <w:r>
        <w:rPr>
          <w:rFonts w:hint="eastAsia" w:ascii="仿宋" w:hAnsi="仿宋" w:eastAsia="仿宋" w:cs="仿宋"/>
          <w:color w:val="auto"/>
          <w:sz w:val="30"/>
          <w:szCs w:val="30"/>
          <w:highlight w:val="none"/>
        </w:rPr>
        <w:t>资格</w:t>
      </w:r>
      <w:r>
        <w:rPr>
          <w:rFonts w:hint="eastAsia" w:ascii="仿宋" w:hAnsi="仿宋" w:eastAsia="仿宋" w:cs="仿宋"/>
          <w:color w:val="auto"/>
          <w:sz w:val="30"/>
          <w:szCs w:val="30"/>
          <w:highlight w:val="none"/>
          <w:lang w:eastAsia="zh-CN"/>
        </w:rPr>
        <w:t>。</w:t>
      </w:r>
    </w:p>
    <w:p>
      <w:pPr>
        <w:jc w:val="left"/>
        <w:rPr>
          <w:rFonts w:hint="eastAsia"/>
          <w:color w:val="auto"/>
          <w:kern w:val="0"/>
          <w:highlight w:val="none"/>
        </w:rPr>
      </w:pPr>
      <w:r>
        <w:rPr>
          <w:rFonts w:hint="eastAsia" w:ascii="仿宋" w:hAnsi="仿宋" w:eastAsia="仿宋" w:cs="仿宋"/>
          <w:b/>
          <w:color w:val="auto"/>
          <w:kern w:val="2"/>
          <w:sz w:val="32"/>
          <w:szCs w:val="32"/>
          <w:highlight w:val="none"/>
        </w:rPr>
        <w:br w:type="page"/>
      </w:r>
      <w:r>
        <w:rPr>
          <w:rFonts w:hint="eastAsia" w:ascii="仿宋" w:hAnsi="仿宋" w:eastAsia="仿宋" w:cs="仿宋"/>
          <w:b/>
          <w:color w:val="auto"/>
          <w:kern w:val="2"/>
          <w:sz w:val="32"/>
          <w:szCs w:val="32"/>
          <w:highlight w:val="none"/>
          <w:lang w:val="en-US" w:eastAsia="zh-CN"/>
        </w:rPr>
        <w:t>附件一：</w:t>
      </w:r>
      <w:r>
        <w:rPr>
          <w:rFonts w:hint="eastAsia"/>
          <w:color w:val="auto"/>
          <w:kern w:val="0"/>
          <w:highlight w:val="none"/>
        </w:rPr>
        <w:t xml:space="preserve"> </w:t>
      </w:r>
    </w:p>
    <w:p>
      <w:pPr>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采购合同（格式）</w:t>
      </w:r>
    </w:p>
    <w:p>
      <w:pPr>
        <w:jc w:val="center"/>
        <w:rPr>
          <w:rFonts w:hint="eastAsia" w:ascii="仿宋" w:hAnsi="仿宋" w:eastAsia="仿宋" w:cs="仿宋"/>
          <w:b/>
          <w:color w:val="auto"/>
          <w:sz w:val="30"/>
          <w:szCs w:val="30"/>
        </w:rPr>
      </w:pPr>
    </w:p>
    <w:p>
      <w:pPr>
        <w:spacing w:line="360" w:lineRule="auto"/>
        <w:ind w:firstLine="280" w:firstLineChars="100"/>
        <w:rPr>
          <w:rFonts w:hint="eastAsia" w:ascii="仿宋" w:hAnsi="仿宋" w:eastAsia="仿宋" w:cs="仿宋"/>
          <w:bCs/>
          <w:color w:val="auto"/>
          <w:sz w:val="28"/>
          <w:szCs w:val="28"/>
        </w:rPr>
      </w:pPr>
      <w:r>
        <w:rPr>
          <w:rFonts w:hint="eastAsia" w:ascii="仿宋" w:hAnsi="仿宋" w:eastAsia="仿宋" w:cs="仿宋"/>
          <w:bCs/>
          <w:color w:val="auto"/>
          <w:sz w:val="28"/>
          <w:szCs w:val="28"/>
        </w:rPr>
        <w:t>采购人：</w:t>
      </w: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u w:val="single"/>
          <w:lang w:val="en-US" w:eastAsia="zh-CN"/>
        </w:rPr>
        <w:t>舒城县妇幼保健计划生育服务中心</w:t>
      </w: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rPr>
        <w:t xml:space="preserve">                                            　　　　　　　　　　　　　　　　　　　　　　　　　　　　　　　　　　　　　　　　　　　　　　　　　　　　　　　　　　　                                                                            　　　   　　　　　　　　　　　　　　　　　　　　　　　　　　　　　　　　　　　　　　　　　　　　　　　                                                                                     　　　　　　　　　　　　　　　　　　　　　　　　　　　　　　　　　　　　　　　　　　　　　　　　　</w:t>
      </w:r>
    </w:p>
    <w:p>
      <w:pPr>
        <w:spacing w:line="360" w:lineRule="auto"/>
        <w:ind w:firstLine="280" w:firstLineChars="100"/>
        <w:rPr>
          <w:rFonts w:hint="eastAsia" w:ascii="仿宋" w:hAnsi="仿宋" w:eastAsia="仿宋" w:cs="仿宋"/>
          <w:color w:val="auto"/>
          <w:sz w:val="28"/>
          <w:szCs w:val="28"/>
          <w:u w:val="single"/>
        </w:rPr>
      </w:pPr>
      <w:r>
        <w:rPr>
          <w:rFonts w:hint="eastAsia" w:ascii="仿宋" w:hAnsi="仿宋" w:eastAsia="仿宋" w:cs="仿宋"/>
          <w:bCs/>
          <w:color w:val="auto"/>
          <w:sz w:val="28"/>
          <w:szCs w:val="28"/>
        </w:rPr>
        <w:t>供应商：</w:t>
      </w:r>
      <w:r>
        <w:rPr>
          <w:rFonts w:hint="eastAsia" w:ascii="仿宋" w:hAnsi="仿宋" w:eastAsia="仿宋" w:cs="仿宋"/>
          <w:bCs/>
          <w:color w:val="auto"/>
          <w:sz w:val="28"/>
          <w:szCs w:val="28"/>
          <w:u w:val="single"/>
        </w:rPr>
        <w:t xml:space="preserve">   </w:t>
      </w:r>
      <w:r>
        <w:rPr>
          <w:rFonts w:hint="eastAsia" w:ascii="仿宋" w:hAnsi="仿宋" w:eastAsia="仿宋" w:cs="仿宋"/>
          <w:color w:val="auto"/>
          <w:sz w:val="28"/>
          <w:szCs w:val="28"/>
          <w:u w:val="single"/>
        </w:rPr>
        <w:t xml:space="preserve">                   </w:t>
      </w:r>
    </w:p>
    <w:p>
      <w:pPr>
        <w:rPr>
          <w:rFonts w:hint="eastAsia" w:ascii="仿宋" w:hAnsi="仿宋" w:eastAsia="仿宋" w:cs="仿宋"/>
          <w:color w:val="auto"/>
          <w:sz w:val="28"/>
          <w:szCs w:val="28"/>
          <w:u w:val="single"/>
        </w:rPr>
      </w:pP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t>一、货物设备供应一览表</w:t>
      </w:r>
    </w:p>
    <w:p>
      <w:pPr>
        <w:rPr>
          <w:rFonts w:hint="eastAsia" w:ascii="仿宋" w:hAnsi="仿宋" w:eastAsia="仿宋" w:cs="仿宋"/>
          <w:b/>
          <w:bCs/>
          <w:color w:val="auto"/>
          <w:sz w:val="28"/>
          <w:szCs w:val="28"/>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913"/>
        <w:gridCol w:w="1980"/>
        <w:gridCol w:w="900"/>
        <w:gridCol w:w="72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729"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1913"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品名</w:t>
            </w:r>
          </w:p>
        </w:tc>
        <w:tc>
          <w:tcPr>
            <w:tcW w:w="1980"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规格型号</w:t>
            </w:r>
          </w:p>
        </w:tc>
        <w:tc>
          <w:tcPr>
            <w:tcW w:w="900"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单位</w:t>
            </w:r>
          </w:p>
        </w:tc>
        <w:tc>
          <w:tcPr>
            <w:tcW w:w="720"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数量</w:t>
            </w:r>
          </w:p>
        </w:tc>
        <w:tc>
          <w:tcPr>
            <w:tcW w:w="1260"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金额</w:t>
            </w:r>
          </w:p>
        </w:tc>
        <w:tc>
          <w:tcPr>
            <w:tcW w:w="1440"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exact"/>
          <w:jc w:val="center"/>
        </w:trPr>
        <w:tc>
          <w:tcPr>
            <w:tcW w:w="729"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1913" w:type="dxa"/>
            <w:vAlign w:val="center"/>
          </w:tcPr>
          <w:p>
            <w:pPr>
              <w:jc w:val="center"/>
              <w:rPr>
                <w:rFonts w:hint="eastAsia" w:ascii="仿宋" w:hAnsi="仿宋" w:eastAsia="仿宋" w:cs="仿宋"/>
                <w:color w:val="auto"/>
                <w:sz w:val="28"/>
                <w:szCs w:val="28"/>
              </w:rPr>
            </w:pPr>
          </w:p>
        </w:tc>
        <w:tc>
          <w:tcPr>
            <w:tcW w:w="1980" w:type="dxa"/>
            <w:vAlign w:val="center"/>
          </w:tcPr>
          <w:p>
            <w:pPr>
              <w:jc w:val="center"/>
              <w:rPr>
                <w:rFonts w:hint="eastAsia" w:ascii="仿宋" w:hAnsi="仿宋" w:eastAsia="仿宋" w:cs="仿宋"/>
                <w:color w:val="auto"/>
                <w:sz w:val="28"/>
                <w:szCs w:val="28"/>
              </w:rPr>
            </w:pPr>
          </w:p>
        </w:tc>
        <w:tc>
          <w:tcPr>
            <w:tcW w:w="900" w:type="dxa"/>
            <w:vAlign w:val="center"/>
          </w:tcPr>
          <w:p>
            <w:pPr>
              <w:jc w:val="center"/>
              <w:rPr>
                <w:rFonts w:hint="eastAsia" w:ascii="仿宋" w:hAnsi="仿宋" w:eastAsia="仿宋" w:cs="仿宋"/>
                <w:color w:val="auto"/>
                <w:sz w:val="28"/>
                <w:szCs w:val="28"/>
              </w:rPr>
            </w:pPr>
          </w:p>
        </w:tc>
        <w:tc>
          <w:tcPr>
            <w:tcW w:w="720" w:type="dxa"/>
            <w:vAlign w:val="center"/>
          </w:tcPr>
          <w:p>
            <w:pPr>
              <w:jc w:val="center"/>
              <w:rPr>
                <w:rFonts w:hint="eastAsia" w:ascii="仿宋" w:hAnsi="仿宋" w:eastAsia="仿宋" w:cs="仿宋"/>
                <w:color w:val="auto"/>
                <w:sz w:val="28"/>
                <w:szCs w:val="28"/>
              </w:rPr>
            </w:pPr>
          </w:p>
        </w:tc>
        <w:tc>
          <w:tcPr>
            <w:tcW w:w="1260" w:type="dxa"/>
            <w:vAlign w:val="center"/>
          </w:tcPr>
          <w:p>
            <w:pPr>
              <w:jc w:val="center"/>
              <w:rPr>
                <w:rFonts w:hint="eastAsia" w:ascii="仿宋" w:hAnsi="仿宋" w:eastAsia="仿宋" w:cs="仿宋"/>
                <w:color w:val="auto"/>
                <w:sz w:val="28"/>
                <w:szCs w:val="28"/>
              </w:rPr>
            </w:pPr>
          </w:p>
        </w:tc>
        <w:tc>
          <w:tcPr>
            <w:tcW w:w="1440" w:type="dxa"/>
            <w:vAlign w:val="center"/>
          </w:tcPr>
          <w:p>
            <w:pPr>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exact"/>
          <w:jc w:val="center"/>
        </w:trPr>
        <w:tc>
          <w:tcPr>
            <w:tcW w:w="729"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1913" w:type="dxa"/>
            <w:vAlign w:val="center"/>
          </w:tcPr>
          <w:p>
            <w:pPr>
              <w:jc w:val="center"/>
              <w:rPr>
                <w:rFonts w:hint="eastAsia" w:ascii="仿宋" w:hAnsi="仿宋" w:eastAsia="仿宋" w:cs="仿宋"/>
                <w:color w:val="auto"/>
                <w:sz w:val="28"/>
                <w:szCs w:val="28"/>
              </w:rPr>
            </w:pPr>
          </w:p>
        </w:tc>
        <w:tc>
          <w:tcPr>
            <w:tcW w:w="1980" w:type="dxa"/>
            <w:vAlign w:val="center"/>
          </w:tcPr>
          <w:p>
            <w:pPr>
              <w:jc w:val="center"/>
              <w:rPr>
                <w:rFonts w:hint="eastAsia" w:ascii="仿宋" w:hAnsi="仿宋" w:eastAsia="仿宋" w:cs="仿宋"/>
                <w:color w:val="auto"/>
                <w:sz w:val="28"/>
                <w:szCs w:val="28"/>
              </w:rPr>
            </w:pPr>
          </w:p>
        </w:tc>
        <w:tc>
          <w:tcPr>
            <w:tcW w:w="900" w:type="dxa"/>
            <w:vAlign w:val="center"/>
          </w:tcPr>
          <w:p>
            <w:pPr>
              <w:jc w:val="center"/>
              <w:rPr>
                <w:rFonts w:hint="eastAsia" w:ascii="仿宋" w:hAnsi="仿宋" w:eastAsia="仿宋" w:cs="仿宋"/>
                <w:color w:val="auto"/>
                <w:sz w:val="28"/>
                <w:szCs w:val="28"/>
              </w:rPr>
            </w:pPr>
          </w:p>
        </w:tc>
        <w:tc>
          <w:tcPr>
            <w:tcW w:w="720" w:type="dxa"/>
            <w:vAlign w:val="center"/>
          </w:tcPr>
          <w:p>
            <w:pPr>
              <w:jc w:val="center"/>
              <w:rPr>
                <w:rFonts w:hint="eastAsia" w:ascii="仿宋" w:hAnsi="仿宋" w:eastAsia="仿宋" w:cs="仿宋"/>
                <w:color w:val="auto"/>
                <w:sz w:val="28"/>
                <w:szCs w:val="28"/>
              </w:rPr>
            </w:pPr>
          </w:p>
        </w:tc>
        <w:tc>
          <w:tcPr>
            <w:tcW w:w="1260" w:type="dxa"/>
            <w:vAlign w:val="center"/>
          </w:tcPr>
          <w:p>
            <w:pPr>
              <w:jc w:val="center"/>
              <w:rPr>
                <w:rFonts w:hint="eastAsia" w:ascii="仿宋" w:hAnsi="仿宋" w:eastAsia="仿宋" w:cs="仿宋"/>
                <w:color w:val="auto"/>
                <w:sz w:val="28"/>
                <w:szCs w:val="28"/>
              </w:rPr>
            </w:pPr>
          </w:p>
        </w:tc>
        <w:tc>
          <w:tcPr>
            <w:tcW w:w="1440" w:type="dxa"/>
            <w:vAlign w:val="center"/>
          </w:tcPr>
          <w:p>
            <w:pPr>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exact"/>
          <w:jc w:val="center"/>
        </w:trPr>
        <w:tc>
          <w:tcPr>
            <w:tcW w:w="729"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1913" w:type="dxa"/>
            <w:vAlign w:val="center"/>
          </w:tcPr>
          <w:p>
            <w:pPr>
              <w:jc w:val="center"/>
              <w:rPr>
                <w:rFonts w:hint="eastAsia" w:ascii="仿宋" w:hAnsi="仿宋" w:eastAsia="仿宋" w:cs="仿宋"/>
                <w:color w:val="auto"/>
                <w:sz w:val="28"/>
                <w:szCs w:val="28"/>
              </w:rPr>
            </w:pPr>
          </w:p>
        </w:tc>
        <w:tc>
          <w:tcPr>
            <w:tcW w:w="1980" w:type="dxa"/>
            <w:vAlign w:val="center"/>
          </w:tcPr>
          <w:p>
            <w:pPr>
              <w:jc w:val="center"/>
              <w:rPr>
                <w:rFonts w:hint="eastAsia" w:ascii="仿宋" w:hAnsi="仿宋" w:eastAsia="仿宋" w:cs="仿宋"/>
                <w:color w:val="auto"/>
                <w:sz w:val="28"/>
                <w:szCs w:val="28"/>
              </w:rPr>
            </w:pPr>
          </w:p>
        </w:tc>
        <w:tc>
          <w:tcPr>
            <w:tcW w:w="900" w:type="dxa"/>
            <w:vAlign w:val="center"/>
          </w:tcPr>
          <w:p>
            <w:pPr>
              <w:jc w:val="center"/>
              <w:rPr>
                <w:rFonts w:hint="eastAsia" w:ascii="仿宋" w:hAnsi="仿宋" w:eastAsia="仿宋" w:cs="仿宋"/>
                <w:color w:val="auto"/>
                <w:sz w:val="28"/>
                <w:szCs w:val="28"/>
              </w:rPr>
            </w:pPr>
          </w:p>
        </w:tc>
        <w:tc>
          <w:tcPr>
            <w:tcW w:w="720" w:type="dxa"/>
            <w:vAlign w:val="center"/>
          </w:tcPr>
          <w:p>
            <w:pPr>
              <w:jc w:val="center"/>
              <w:rPr>
                <w:rFonts w:hint="eastAsia" w:ascii="仿宋" w:hAnsi="仿宋" w:eastAsia="仿宋" w:cs="仿宋"/>
                <w:color w:val="auto"/>
                <w:sz w:val="28"/>
                <w:szCs w:val="28"/>
              </w:rPr>
            </w:pPr>
          </w:p>
        </w:tc>
        <w:tc>
          <w:tcPr>
            <w:tcW w:w="1260" w:type="dxa"/>
            <w:vAlign w:val="center"/>
          </w:tcPr>
          <w:p>
            <w:pPr>
              <w:jc w:val="center"/>
              <w:rPr>
                <w:rFonts w:hint="eastAsia" w:ascii="仿宋" w:hAnsi="仿宋" w:eastAsia="仿宋" w:cs="仿宋"/>
                <w:color w:val="auto"/>
                <w:sz w:val="28"/>
                <w:szCs w:val="28"/>
              </w:rPr>
            </w:pPr>
          </w:p>
        </w:tc>
        <w:tc>
          <w:tcPr>
            <w:tcW w:w="1440" w:type="dxa"/>
            <w:vAlign w:val="center"/>
          </w:tcPr>
          <w:p>
            <w:pPr>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1913"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w:t>
            </w:r>
          </w:p>
        </w:tc>
        <w:tc>
          <w:tcPr>
            <w:tcW w:w="1980" w:type="dxa"/>
            <w:vAlign w:val="center"/>
          </w:tcPr>
          <w:p>
            <w:pPr>
              <w:jc w:val="center"/>
              <w:rPr>
                <w:rFonts w:hint="eastAsia" w:ascii="仿宋" w:hAnsi="仿宋" w:eastAsia="仿宋" w:cs="仿宋"/>
                <w:color w:val="auto"/>
                <w:sz w:val="28"/>
                <w:szCs w:val="28"/>
              </w:rPr>
            </w:pPr>
          </w:p>
        </w:tc>
        <w:tc>
          <w:tcPr>
            <w:tcW w:w="900" w:type="dxa"/>
            <w:vAlign w:val="center"/>
          </w:tcPr>
          <w:p>
            <w:pPr>
              <w:jc w:val="center"/>
              <w:rPr>
                <w:rFonts w:hint="eastAsia" w:ascii="仿宋" w:hAnsi="仿宋" w:eastAsia="仿宋" w:cs="仿宋"/>
                <w:color w:val="auto"/>
                <w:sz w:val="28"/>
                <w:szCs w:val="28"/>
              </w:rPr>
            </w:pPr>
          </w:p>
        </w:tc>
        <w:tc>
          <w:tcPr>
            <w:tcW w:w="720" w:type="dxa"/>
            <w:vAlign w:val="center"/>
          </w:tcPr>
          <w:p>
            <w:pPr>
              <w:jc w:val="center"/>
              <w:rPr>
                <w:rFonts w:hint="eastAsia" w:ascii="仿宋" w:hAnsi="仿宋" w:eastAsia="仿宋" w:cs="仿宋"/>
                <w:color w:val="auto"/>
                <w:sz w:val="28"/>
                <w:szCs w:val="28"/>
              </w:rPr>
            </w:pPr>
          </w:p>
        </w:tc>
        <w:tc>
          <w:tcPr>
            <w:tcW w:w="1260" w:type="dxa"/>
            <w:vAlign w:val="center"/>
          </w:tcPr>
          <w:p>
            <w:pPr>
              <w:jc w:val="center"/>
              <w:rPr>
                <w:rFonts w:hint="eastAsia" w:ascii="仿宋" w:hAnsi="仿宋" w:eastAsia="仿宋" w:cs="仿宋"/>
                <w:color w:val="auto"/>
                <w:sz w:val="28"/>
                <w:szCs w:val="28"/>
              </w:rPr>
            </w:pPr>
          </w:p>
        </w:tc>
        <w:tc>
          <w:tcPr>
            <w:tcW w:w="1440" w:type="dxa"/>
            <w:vAlign w:val="center"/>
          </w:tcPr>
          <w:p>
            <w:pPr>
              <w:jc w:val="center"/>
              <w:rPr>
                <w:rFonts w:hint="eastAsia" w:ascii="仿宋" w:hAnsi="仿宋" w:eastAsia="仿宋" w:cs="仿宋"/>
                <w:color w:val="auto"/>
                <w:sz w:val="28"/>
                <w:szCs w:val="28"/>
              </w:rPr>
            </w:pPr>
          </w:p>
        </w:tc>
      </w:tr>
    </w:tbl>
    <w:p>
      <w:pPr>
        <w:spacing w:line="360" w:lineRule="auto"/>
        <w:ind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二、合同条款</w:t>
      </w:r>
    </w:p>
    <w:p>
      <w:pPr>
        <w:spacing w:line="360" w:lineRule="auto"/>
        <w:ind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1.合同范围：</w:t>
      </w:r>
      <w:r>
        <w:rPr>
          <w:rFonts w:hint="eastAsia" w:ascii="仿宋" w:hAnsi="仿宋" w:eastAsia="仿宋" w:cs="仿宋"/>
          <w:bCs/>
          <w:color w:val="auto"/>
          <w:sz w:val="28"/>
          <w:szCs w:val="28"/>
        </w:rPr>
        <w:t>合同范围应与采购文件要求相一致。</w:t>
      </w:r>
    </w:p>
    <w:p>
      <w:pPr>
        <w:pStyle w:val="29"/>
        <w:spacing w:line="360" w:lineRule="auto"/>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2.合同的签订</w:t>
      </w:r>
    </w:p>
    <w:p>
      <w:pPr>
        <w:snapToGrid w:val="0"/>
        <w:spacing w:line="360" w:lineRule="auto"/>
        <w:ind w:firstLine="560" w:firstLineChars="200"/>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2.1中标人在中标通知书发出后</w:t>
      </w:r>
      <w:r>
        <w:rPr>
          <w:rFonts w:hint="eastAsia" w:ascii="仿宋" w:hAnsi="仿宋" w:eastAsia="仿宋" w:cs="仿宋"/>
          <w:bCs/>
          <w:color w:val="auto"/>
          <w:sz w:val="28"/>
          <w:szCs w:val="28"/>
          <w:u w:val="single"/>
        </w:rPr>
        <w:t xml:space="preserve">  3  </w:t>
      </w:r>
      <w:r>
        <w:rPr>
          <w:rFonts w:hint="eastAsia" w:ascii="仿宋" w:hAnsi="仿宋" w:eastAsia="仿宋" w:cs="仿宋"/>
          <w:bCs/>
          <w:color w:val="auto"/>
          <w:sz w:val="28"/>
          <w:szCs w:val="28"/>
        </w:rPr>
        <w:t>日内按采购文件和中标人投标文件的约定，和采购人在约定的时间、地点，由法定代表人或授权委托人与采购人签订书面合同。</w:t>
      </w:r>
    </w:p>
    <w:p>
      <w:pPr>
        <w:pStyle w:val="7"/>
        <w:numPr>
          <w:ilvl w:val="0"/>
          <w:numId w:val="0"/>
        </w:numPr>
        <w:tabs>
          <w:tab w:val="left" w:pos="0"/>
          <w:tab w:val="left" w:pos="420"/>
          <w:tab w:val="clear" w:pos="780"/>
        </w:tabs>
        <w:spacing w:line="360" w:lineRule="auto"/>
        <w:ind w:left="420" w:leftChars="200"/>
        <w:rPr>
          <w:rFonts w:hint="eastAsia" w:ascii="仿宋" w:hAnsi="仿宋" w:eastAsia="仿宋" w:cs="仿宋"/>
          <w:bCs/>
          <w:color w:val="auto"/>
          <w:sz w:val="28"/>
          <w:szCs w:val="28"/>
        </w:rPr>
      </w:pPr>
      <w:r>
        <w:rPr>
          <w:rFonts w:hint="eastAsia" w:ascii="仿宋" w:hAnsi="仿宋" w:eastAsia="仿宋" w:cs="仿宋"/>
          <w:bCs/>
          <w:color w:val="auto"/>
          <w:sz w:val="28"/>
          <w:szCs w:val="28"/>
        </w:rPr>
        <w:t>2.2交货地点：</w:t>
      </w:r>
      <w:r>
        <w:rPr>
          <w:rFonts w:hint="eastAsia" w:ascii="仿宋" w:hAnsi="仿宋" w:eastAsia="仿宋" w:cs="仿宋"/>
          <w:bCs/>
          <w:color w:val="auto"/>
          <w:sz w:val="28"/>
          <w:szCs w:val="28"/>
          <w:u w:val="single"/>
        </w:rPr>
        <w:t xml:space="preserve">                    </w:t>
      </w:r>
    </w:p>
    <w:p>
      <w:pPr>
        <w:pStyle w:val="7"/>
        <w:numPr>
          <w:ilvl w:val="0"/>
          <w:numId w:val="0"/>
        </w:numPr>
        <w:tabs>
          <w:tab w:val="left" w:pos="0"/>
          <w:tab w:val="left" w:pos="420"/>
          <w:tab w:val="clear" w:pos="780"/>
        </w:tabs>
        <w:spacing w:line="360" w:lineRule="auto"/>
        <w:ind w:left="420" w:leftChars="200"/>
        <w:rPr>
          <w:rFonts w:hint="eastAsia" w:ascii="仿宋" w:hAnsi="仿宋" w:eastAsia="仿宋" w:cs="仿宋"/>
          <w:bCs/>
          <w:color w:val="auto"/>
          <w:sz w:val="28"/>
          <w:szCs w:val="28"/>
          <w:u w:val="single"/>
        </w:rPr>
      </w:pPr>
      <w:r>
        <w:rPr>
          <w:rFonts w:hint="eastAsia" w:ascii="仿宋" w:hAnsi="仿宋" w:eastAsia="仿宋" w:cs="仿宋"/>
          <w:bCs/>
          <w:color w:val="auto"/>
          <w:sz w:val="28"/>
          <w:szCs w:val="28"/>
        </w:rPr>
        <w:t xml:space="preserve">2.3交货期： </w:t>
      </w:r>
      <w:r>
        <w:rPr>
          <w:rFonts w:hint="eastAsia" w:ascii="仿宋" w:hAnsi="仿宋" w:eastAsia="仿宋" w:cs="仿宋"/>
          <w:bCs/>
          <w:color w:val="auto"/>
          <w:sz w:val="28"/>
          <w:szCs w:val="28"/>
          <w:u w:val="single"/>
        </w:rPr>
        <w:t xml:space="preserve">                     </w:t>
      </w:r>
    </w:p>
    <w:p>
      <w:pPr>
        <w:pStyle w:val="7"/>
        <w:numPr>
          <w:ilvl w:val="0"/>
          <w:numId w:val="0"/>
        </w:numPr>
        <w:tabs>
          <w:tab w:val="left" w:pos="0"/>
          <w:tab w:val="left" w:pos="420"/>
          <w:tab w:val="clear" w:pos="780"/>
        </w:tabs>
        <w:spacing w:line="360" w:lineRule="auto"/>
        <w:ind w:left="420" w:leftChars="200"/>
        <w:rPr>
          <w:rFonts w:hint="eastAsia" w:ascii="仿宋" w:hAnsi="仿宋" w:eastAsia="仿宋" w:cs="仿宋"/>
          <w:bCs/>
          <w:color w:val="auto"/>
          <w:sz w:val="28"/>
          <w:szCs w:val="28"/>
        </w:rPr>
      </w:pPr>
      <w:r>
        <w:rPr>
          <w:rFonts w:hint="eastAsia" w:ascii="仿宋" w:hAnsi="仿宋" w:eastAsia="仿宋" w:cs="仿宋"/>
          <w:bCs/>
          <w:color w:val="auto"/>
          <w:sz w:val="28"/>
          <w:szCs w:val="28"/>
        </w:rPr>
        <w:t>2.4交货方式：</w:t>
      </w: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rPr>
        <w:t>，在整个设备安装调试验收合格前的所有设备材料的运输、保管、保险均由中标人负责。</w:t>
      </w:r>
    </w:p>
    <w:p>
      <w:pPr>
        <w:spacing w:line="360" w:lineRule="auto"/>
        <w:ind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3.价款部分</w:t>
      </w:r>
    </w:p>
    <w:p>
      <w:pPr>
        <w:pStyle w:val="7"/>
        <w:numPr>
          <w:ilvl w:val="0"/>
          <w:numId w:val="0"/>
        </w:numPr>
        <w:tabs>
          <w:tab w:val="left" w:pos="0"/>
          <w:tab w:val="left" w:pos="420"/>
          <w:tab w:val="clear" w:pos="780"/>
        </w:tabs>
        <w:spacing w:line="360" w:lineRule="auto"/>
        <w:ind w:left="420" w:leftChars="200"/>
        <w:rPr>
          <w:rFonts w:hint="eastAsia" w:ascii="仿宋" w:hAnsi="仿宋" w:eastAsia="仿宋" w:cs="仿宋"/>
          <w:bCs/>
          <w:color w:val="auto"/>
          <w:sz w:val="28"/>
          <w:szCs w:val="28"/>
          <w:u w:val="single"/>
        </w:rPr>
      </w:pPr>
      <w:r>
        <w:rPr>
          <w:rFonts w:hint="eastAsia" w:ascii="仿宋" w:hAnsi="仿宋" w:eastAsia="仿宋" w:cs="仿宋"/>
          <w:color w:val="auto"/>
          <w:sz w:val="28"/>
          <w:szCs w:val="28"/>
        </w:rPr>
        <w:t>3.1合同价款：</w:t>
      </w:r>
      <w:r>
        <w:rPr>
          <w:rFonts w:hint="eastAsia" w:ascii="仿宋" w:hAnsi="仿宋" w:eastAsia="仿宋" w:cs="仿宋"/>
          <w:bCs/>
          <w:color w:val="auto"/>
          <w:sz w:val="28"/>
          <w:szCs w:val="28"/>
        </w:rPr>
        <w:t xml:space="preserve"> </w:t>
      </w:r>
      <w:r>
        <w:rPr>
          <w:rFonts w:hint="eastAsia" w:ascii="仿宋" w:hAnsi="仿宋" w:eastAsia="仿宋" w:cs="仿宋"/>
          <w:bCs/>
          <w:color w:val="auto"/>
          <w:sz w:val="28"/>
          <w:szCs w:val="28"/>
          <w:u w:val="single"/>
        </w:rPr>
        <w:t xml:space="preserve">                                                       </w:t>
      </w:r>
    </w:p>
    <w:p>
      <w:pPr>
        <w:pStyle w:val="7"/>
        <w:numPr>
          <w:ilvl w:val="0"/>
          <w:numId w:val="0"/>
        </w:numPr>
        <w:tabs>
          <w:tab w:val="left" w:pos="0"/>
          <w:tab w:val="left" w:pos="420"/>
          <w:tab w:val="clear" w:pos="780"/>
        </w:tabs>
        <w:spacing w:line="360" w:lineRule="auto"/>
        <w:ind w:left="420" w:leftChars="200"/>
        <w:rPr>
          <w:rFonts w:hint="default" w:ascii="仿宋" w:hAnsi="仿宋" w:eastAsia="仿宋" w:cs="仿宋"/>
          <w:bCs/>
          <w:color w:val="auto"/>
          <w:sz w:val="28"/>
          <w:szCs w:val="28"/>
          <w:u w:val="single"/>
          <w:lang w:val="en-US" w:eastAsia="zh-CN"/>
        </w:rPr>
      </w:pPr>
      <w:r>
        <w:rPr>
          <w:rFonts w:hint="eastAsia" w:ascii="仿宋" w:hAnsi="仿宋" w:eastAsia="仿宋" w:cs="仿宋"/>
          <w:color w:val="auto"/>
          <w:sz w:val="28"/>
          <w:szCs w:val="28"/>
        </w:rPr>
        <w:t>3.2付款方式：</w:t>
      </w:r>
      <w:r>
        <w:rPr>
          <w:rFonts w:hint="eastAsia" w:ascii="仿宋" w:hAnsi="仿宋" w:eastAsia="仿宋" w:cs="仿宋"/>
          <w:bCs/>
          <w:color w:val="auto"/>
          <w:sz w:val="28"/>
          <w:szCs w:val="28"/>
        </w:rPr>
        <w:t xml:space="preserve"> </w:t>
      </w: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u w:val="single"/>
          <w:lang w:val="en-US" w:eastAsia="zh-CN"/>
        </w:rPr>
        <w:t>项目结算价款以实际发生的数量为准，</w:t>
      </w:r>
      <w:r>
        <w:rPr>
          <w:rFonts w:hint="eastAsia" w:ascii="仿宋" w:hAnsi="仿宋" w:eastAsia="仿宋" w:cs="仿宋"/>
          <w:bCs/>
          <w:color w:val="auto"/>
          <w:sz w:val="28"/>
          <w:szCs w:val="28"/>
          <w:highlight w:val="none"/>
          <w:u w:val="single"/>
        </w:rPr>
        <w:t>产品交付验收后，</w:t>
      </w:r>
      <w:r>
        <w:rPr>
          <w:rFonts w:hint="eastAsia" w:ascii="仿宋" w:hAnsi="仿宋" w:eastAsia="仿宋" w:cs="仿宋"/>
          <w:bCs/>
          <w:color w:val="auto"/>
          <w:sz w:val="28"/>
          <w:szCs w:val="28"/>
          <w:highlight w:val="none"/>
          <w:u w:val="single"/>
          <w:lang w:val="en-US" w:eastAsia="zh-CN"/>
        </w:rPr>
        <w:t>由投标人提出申请，经招标人审核同意后按项目合同价款</w:t>
      </w:r>
      <w:r>
        <w:rPr>
          <w:rFonts w:hint="eastAsia" w:ascii="仿宋" w:hAnsi="仿宋" w:eastAsia="仿宋" w:cs="仿宋"/>
          <w:bCs/>
          <w:color w:val="auto"/>
          <w:sz w:val="28"/>
          <w:szCs w:val="28"/>
          <w:highlight w:val="none"/>
          <w:u w:val="single"/>
        </w:rPr>
        <w:t>一次性付</w:t>
      </w:r>
      <w:r>
        <w:rPr>
          <w:rFonts w:hint="eastAsia" w:ascii="仿宋" w:hAnsi="仿宋" w:eastAsia="仿宋" w:cs="仿宋"/>
          <w:bCs/>
          <w:color w:val="auto"/>
          <w:sz w:val="28"/>
          <w:szCs w:val="28"/>
          <w:highlight w:val="none"/>
          <w:u w:val="single"/>
          <w:lang w:val="en-US" w:eastAsia="zh-CN"/>
        </w:rPr>
        <w:t>至95%</w:t>
      </w:r>
      <w:r>
        <w:rPr>
          <w:rFonts w:hint="eastAsia" w:ascii="仿宋" w:hAnsi="仿宋" w:eastAsia="仿宋" w:cs="仿宋"/>
          <w:bCs/>
          <w:color w:val="auto"/>
          <w:sz w:val="28"/>
          <w:szCs w:val="28"/>
          <w:highlight w:val="none"/>
          <w:u w:val="single"/>
          <w:lang w:eastAsia="zh-CN"/>
        </w:rPr>
        <w:t>，</w:t>
      </w:r>
      <w:r>
        <w:rPr>
          <w:rFonts w:hint="eastAsia" w:ascii="仿宋" w:hAnsi="仿宋" w:eastAsia="仿宋" w:cs="仿宋"/>
          <w:bCs/>
          <w:color w:val="auto"/>
          <w:sz w:val="28"/>
          <w:szCs w:val="28"/>
          <w:highlight w:val="none"/>
          <w:u w:val="single"/>
          <w:lang w:val="en-US" w:eastAsia="zh-CN"/>
        </w:rPr>
        <w:t>余下5%作为</w:t>
      </w:r>
      <w:r>
        <w:rPr>
          <w:rFonts w:hint="eastAsia" w:ascii="仿宋" w:hAnsi="仿宋" w:eastAsia="仿宋" w:cs="仿宋"/>
          <w:bCs/>
          <w:color w:val="auto"/>
          <w:sz w:val="28"/>
          <w:szCs w:val="28"/>
          <w:highlight w:val="none"/>
          <w:u w:val="single"/>
        </w:rPr>
        <w:t>项目质量保证金，待质保期满后，由中标人向采购人提出申请，经同意后一次性</w:t>
      </w:r>
      <w:r>
        <w:rPr>
          <w:rFonts w:hint="eastAsia" w:ascii="仿宋" w:hAnsi="仿宋" w:eastAsia="仿宋" w:cs="仿宋"/>
          <w:bCs/>
          <w:color w:val="auto"/>
          <w:sz w:val="28"/>
          <w:szCs w:val="28"/>
          <w:highlight w:val="none"/>
          <w:u w:val="single"/>
          <w:lang w:val="en-US" w:eastAsia="zh-CN"/>
        </w:rPr>
        <w:t>付清</w:t>
      </w:r>
      <w:r>
        <w:rPr>
          <w:rFonts w:hint="eastAsia" w:ascii="仿宋" w:hAnsi="仿宋" w:eastAsia="仿宋" w:cs="仿宋"/>
          <w:bCs/>
          <w:color w:val="auto"/>
          <w:sz w:val="28"/>
          <w:szCs w:val="28"/>
          <w:highlight w:val="none"/>
          <w:u w:val="single"/>
        </w:rPr>
        <w:t>（无息）。</w:t>
      </w:r>
    </w:p>
    <w:p>
      <w:pPr>
        <w:spacing w:line="360" w:lineRule="auto"/>
        <w:ind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4.合同修改</w:t>
      </w:r>
    </w:p>
    <w:p>
      <w:pPr>
        <w:pStyle w:val="7"/>
        <w:numPr>
          <w:ilvl w:val="0"/>
          <w:numId w:val="0"/>
        </w:numPr>
        <w:tabs>
          <w:tab w:val="left" w:pos="0"/>
          <w:tab w:val="left" w:pos="420"/>
          <w:tab w:val="clear" w:pos="780"/>
        </w:tabs>
        <w:spacing w:line="360" w:lineRule="auto"/>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双方的任何一方对合同内容提出修改，均应以书面形式通知对方，并达成由双方签署的合同修改书，须报公共资源监管部门核准。</w:t>
      </w:r>
    </w:p>
    <w:p>
      <w:pPr>
        <w:snapToGrid w:val="0"/>
        <w:spacing w:line="360" w:lineRule="auto"/>
        <w:ind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5.质量标准和验收</w:t>
      </w:r>
    </w:p>
    <w:p>
      <w:pPr>
        <w:snapToGrid w:val="0"/>
        <w:spacing w:line="360" w:lineRule="auto"/>
        <w:ind w:firstLine="560" w:firstLineChars="200"/>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5.1中标人提供的产品及服务必须是经合法途径取得的。</w:t>
      </w:r>
    </w:p>
    <w:p>
      <w:pPr>
        <w:snapToGrid w:val="0"/>
        <w:spacing w:line="360" w:lineRule="auto"/>
        <w:ind w:firstLine="560" w:firstLineChars="200"/>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5.2中标人应按现行的国家或行业技术及验收标准和采购文件的规定提供货物或服务，因中标人提供的货物或服务达不到约定的质量标准，中标人承担违约责任。</w:t>
      </w:r>
    </w:p>
    <w:p>
      <w:pPr>
        <w:snapToGrid w:val="0"/>
        <w:spacing w:line="360" w:lineRule="auto"/>
        <w:ind w:firstLine="560" w:firstLineChars="200"/>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5.3验收由使用单位按规定组织相关部门及人员进行。</w:t>
      </w:r>
    </w:p>
    <w:p>
      <w:pPr>
        <w:spacing w:line="360" w:lineRule="auto"/>
        <w:ind w:firstLine="560" w:firstLineChars="200"/>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5.4双方对货物或服务的质量有争议的，由双方同意的专业检测机构鉴定，所需费用及因此造成的损失由责任方承担，双方均有责任的，双方根据其责任分别承担。</w:t>
      </w:r>
    </w:p>
    <w:p>
      <w:pPr>
        <w:spacing w:line="360" w:lineRule="auto"/>
        <w:ind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6.违约责任</w:t>
      </w:r>
    </w:p>
    <w:p>
      <w:pPr>
        <w:pStyle w:val="9"/>
        <w:numPr>
          <w:ilvl w:val="0"/>
          <w:numId w:val="0"/>
        </w:numPr>
        <w:tabs>
          <w:tab w:val="left" w:pos="360"/>
          <w:tab w:val="left" w:pos="482"/>
          <w:tab w:val="left" w:pos="720"/>
          <w:tab w:val="left" w:pos="1540"/>
          <w:tab w:val="clear" w:pos="1200"/>
        </w:tabs>
        <w:spacing w:line="360" w:lineRule="auto"/>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6.1提供的货物和服务质量必须达到采购文件和投标文件的要求，凡在供货、安装调试、检测、设备试运转过程中发现的设备质量问题，中标人必须无偿更换直至符合质量要求，并承担由此引发的一切费用。若更换后仍达不到采购文件约定的质量标准，采购人有权解除合同，中标人须承担采购人直接经济损失。</w:t>
      </w:r>
    </w:p>
    <w:p>
      <w:pPr>
        <w:pStyle w:val="9"/>
        <w:numPr>
          <w:ilvl w:val="0"/>
          <w:numId w:val="0"/>
        </w:numPr>
        <w:tabs>
          <w:tab w:val="left" w:pos="360"/>
          <w:tab w:val="left" w:pos="482"/>
          <w:tab w:val="left" w:pos="720"/>
          <w:tab w:val="left" w:pos="1540"/>
          <w:tab w:val="clear" w:pos="1200"/>
        </w:tabs>
        <w:spacing w:line="360" w:lineRule="auto"/>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6.2由于采购人保管不善或使用不当造成设备短缺、故障或损坏，中标人协助采购人及时给予补齐或修复。</w:t>
      </w:r>
    </w:p>
    <w:p>
      <w:pPr>
        <w:pStyle w:val="7"/>
        <w:numPr>
          <w:ilvl w:val="0"/>
          <w:numId w:val="0"/>
        </w:numPr>
        <w:tabs>
          <w:tab w:val="left" w:pos="1560"/>
          <w:tab w:val="left" w:pos="1697"/>
          <w:tab w:val="clear" w:pos="780"/>
        </w:tabs>
        <w:spacing w:line="360" w:lineRule="auto"/>
        <w:ind w:left="418" w:leftChars="199"/>
        <w:rPr>
          <w:rFonts w:hint="eastAsia" w:ascii="仿宋" w:hAnsi="仿宋" w:eastAsia="仿宋" w:cs="仿宋"/>
          <w:b/>
          <w:bCs/>
          <w:color w:val="auto"/>
          <w:sz w:val="28"/>
          <w:szCs w:val="28"/>
        </w:rPr>
      </w:pPr>
      <w:r>
        <w:rPr>
          <w:rFonts w:hint="eastAsia" w:ascii="仿宋" w:hAnsi="仿宋" w:eastAsia="仿宋" w:cs="仿宋"/>
          <w:b/>
          <w:bCs/>
          <w:color w:val="auto"/>
          <w:sz w:val="28"/>
          <w:szCs w:val="28"/>
        </w:rPr>
        <w:t>7.违约赔偿</w:t>
      </w:r>
    </w:p>
    <w:p>
      <w:pPr>
        <w:spacing w:line="360" w:lineRule="auto"/>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7.1除不可抗力外，如中标人发生不能按期完成供货安装任务，采购人发生中途变更等情况，应及时以书面形式通知对方。双方应本着友好的态度进行协商，妥善解决。如协商无效，按规定处以违约金。</w:t>
      </w:r>
    </w:p>
    <w:p>
      <w:pPr>
        <w:tabs>
          <w:tab w:val="left" w:pos="3870"/>
          <w:tab w:val="left" w:pos="4085"/>
        </w:tabs>
        <w:snapToGrid w:val="0"/>
        <w:spacing w:line="360" w:lineRule="auto"/>
        <w:ind w:firstLine="560" w:firstLineChars="200"/>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7.2 中标人和采购人签订合同，按合同规定的供货时间供货并安装调试完毕。逾期每推迟一天，扣合同价1%的滞纳金给采购人。</w:t>
      </w:r>
    </w:p>
    <w:p>
      <w:pPr>
        <w:snapToGrid w:val="0"/>
        <w:spacing w:line="360" w:lineRule="auto"/>
        <w:ind w:firstLine="560" w:firstLineChars="200"/>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7.3采购人在规定时间无正当理由拒签合同，以招标违约处理，并赔偿中标人由此造成的直接经济损失。</w:t>
      </w:r>
    </w:p>
    <w:p>
      <w:pPr>
        <w:spacing w:line="360" w:lineRule="auto"/>
        <w:ind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8.不可抗力</w:t>
      </w:r>
    </w:p>
    <w:p>
      <w:pPr>
        <w:pStyle w:val="7"/>
        <w:numPr>
          <w:ilvl w:val="0"/>
          <w:numId w:val="0"/>
        </w:numPr>
        <w:tabs>
          <w:tab w:val="left" w:pos="0"/>
          <w:tab w:val="left" w:pos="420"/>
          <w:tab w:val="clear" w:pos="780"/>
        </w:tabs>
        <w:spacing w:line="360" w:lineRule="auto"/>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8.1如果双方中任何一方由于战争、严重火灾、水灾、台风和地震以及其它经双方同意属于不可抗力的事故，致使合同履行受阻时，履行合同的期限应予延长，延长的期限应相当于事故所影响的时间。</w:t>
      </w:r>
    </w:p>
    <w:p>
      <w:pPr>
        <w:spacing w:line="360" w:lineRule="auto"/>
        <w:ind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9.解决合同纠纷的方式</w:t>
      </w:r>
    </w:p>
    <w:p>
      <w:pPr>
        <w:pStyle w:val="7"/>
        <w:numPr>
          <w:ilvl w:val="0"/>
          <w:numId w:val="0"/>
        </w:numPr>
        <w:tabs>
          <w:tab w:val="left" w:pos="0"/>
          <w:tab w:val="left" w:pos="420"/>
          <w:tab w:val="clear" w:pos="780"/>
        </w:tabs>
        <w:spacing w:line="360" w:lineRule="auto"/>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9.1凡有关本合同或与本合同中发生的争端，双方应通过友好协商，妥善解决。如通过协商仍不能解决时，可向当地的仲裁机构申请仲裁或人民法院起诉。</w:t>
      </w:r>
    </w:p>
    <w:p>
      <w:pPr>
        <w:pStyle w:val="7"/>
        <w:numPr>
          <w:ilvl w:val="0"/>
          <w:numId w:val="0"/>
        </w:numPr>
        <w:tabs>
          <w:tab w:val="left" w:pos="0"/>
          <w:tab w:val="left" w:pos="420"/>
          <w:tab w:val="clear" w:pos="780"/>
        </w:tabs>
        <w:spacing w:line="360" w:lineRule="auto"/>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9.2仲裁和诉讼费用除仲裁机构和人民法院另有裁决外，由败诉方承担。</w:t>
      </w:r>
    </w:p>
    <w:p>
      <w:pPr>
        <w:pStyle w:val="7"/>
        <w:numPr>
          <w:ilvl w:val="0"/>
          <w:numId w:val="0"/>
        </w:numPr>
        <w:tabs>
          <w:tab w:val="left" w:pos="0"/>
          <w:tab w:val="left" w:pos="420"/>
          <w:tab w:val="clear" w:pos="780"/>
        </w:tabs>
        <w:spacing w:line="360" w:lineRule="auto"/>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9.3在仲裁和诉讼期间，除正在进行裁定的部分外，本合同其他部分应继续执行。</w:t>
      </w:r>
    </w:p>
    <w:p>
      <w:pPr>
        <w:spacing w:line="360" w:lineRule="auto"/>
        <w:ind w:firstLine="560" w:firstLineChars="200"/>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9.4本合同在双方签字盖章后开始生效。</w:t>
      </w:r>
    </w:p>
    <w:p>
      <w:pPr>
        <w:spacing w:line="360" w:lineRule="auto"/>
        <w:ind w:firstLine="562" w:firstLineChars="200"/>
        <w:jc w:val="left"/>
        <w:rPr>
          <w:rFonts w:hint="eastAsia" w:ascii="仿宋" w:hAnsi="仿宋" w:eastAsia="仿宋" w:cs="仿宋"/>
          <w:bCs/>
          <w:color w:val="auto"/>
          <w:sz w:val="28"/>
          <w:szCs w:val="28"/>
        </w:rPr>
      </w:pPr>
      <w:r>
        <w:rPr>
          <w:rFonts w:hint="eastAsia" w:ascii="仿宋" w:hAnsi="仿宋" w:eastAsia="仿宋" w:cs="仿宋"/>
          <w:b/>
          <w:bCs/>
          <w:color w:val="auto"/>
          <w:sz w:val="28"/>
          <w:szCs w:val="28"/>
        </w:rPr>
        <w:t>10.合同解除</w:t>
      </w:r>
      <w:r>
        <w:rPr>
          <w:rFonts w:hint="eastAsia" w:ascii="仿宋" w:hAnsi="仿宋" w:eastAsia="仿宋" w:cs="仿宋"/>
          <w:bCs/>
          <w:color w:val="auto"/>
          <w:sz w:val="28"/>
          <w:szCs w:val="28"/>
        </w:rPr>
        <w:t>：</w:t>
      </w:r>
    </w:p>
    <w:p>
      <w:pPr>
        <w:spacing w:line="360" w:lineRule="auto"/>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　　10.1有下列情况之一的，采购人可向供应商发出书面通知，解除合同。</w:t>
      </w:r>
    </w:p>
    <w:p>
      <w:pPr>
        <w:spacing w:line="360" w:lineRule="auto"/>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　　（1）供应商未能在规定的限期或采购人同意延长的限期内履行合同的；</w:t>
      </w:r>
    </w:p>
    <w:p>
      <w:pPr>
        <w:spacing w:line="360" w:lineRule="auto"/>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　　（2）供应商没有按照合同规定交付标的物或标的物验收不合格的；</w:t>
      </w:r>
    </w:p>
    <w:p>
      <w:pPr>
        <w:spacing w:line="360" w:lineRule="auto"/>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　　（3）供应商未能履行合同规定的其它义务。</w:t>
      </w:r>
    </w:p>
    <w:p>
      <w:pPr>
        <w:spacing w:line="360" w:lineRule="auto"/>
        <w:ind w:firstLine="562" w:firstLineChars="200"/>
        <w:jc w:val="left"/>
        <w:rPr>
          <w:rFonts w:hint="eastAsia" w:ascii="仿宋" w:hAnsi="仿宋" w:eastAsia="仿宋" w:cs="仿宋"/>
          <w:b/>
          <w:bCs/>
          <w:color w:val="auto"/>
          <w:sz w:val="28"/>
          <w:szCs w:val="28"/>
          <w:u w:val="single"/>
        </w:rPr>
      </w:pPr>
      <w:r>
        <w:rPr>
          <w:rFonts w:hint="eastAsia" w:ascii="仿宋" w:hAnsi="仿宋" w:eastAsia="仿宋" w:cs="仿宋"/>
          <w:b/>
          <w:bCs/>
          <w:color w:val="auto"/>
          <w:sz w:val="28"/>
          <w:szCs w:val="28"/>
        </w:rPr>
        <w:t>11.其他约定事项：</w:t>
      </w:r>
      <w:r>
        <w:rPr>
          <w:rFonts w:hint="eastAsia" w:ascii="仿宋" w:hAnsi="仿宋" w:eastAsia="仿宋" w:cs="仿宋"/>
          <w:b/>
          <w:bCs/>
          <w:color w:val="auto"/>
          <w:sz w:val="28"/>
          <w:szCs w:val="28"/>
          <w:u w:val="single"/>
        </w:rPr>
        <w:t xml:space="preserve">                                     </w:t>
      </w:r>
    </w:p>
    <w:p>
      <w:pPr>
        <w:spacing w:line="360" w:lineRule="auto"/>
        <w:ind w:firstLine="562" w:firstLineChars="200"/>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12.供应商账号：</w:t>
      </w:r>
    </w:p>
    <w:p>
      <w:pPr>
        <w:tabs>
          <w:tab w:val="left" w:pos="5811"/>
        </w:tabs>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户名：</w:t>
      </w:r>
    </w:p>
    <w:p>
      <w:pPr>
        <w:tabs>
          <w:tab w:val="left" w:pos="5811"/>
        </w:tabs>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账户：</w:t>
      </w:r>
    </w:p>
    <w:p>
      <w:pPr>
        <w:spacing w:line="360" w:lineRule="auto"/>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开户行：</w:t>
      </w:r>
    </w:p>
    <w:p>
      <w:pPr>
        <w:spacing w:line="360" w:lineRule="auto"/>
        <w:ind w:firstLine="555"/>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rPr>
        <w:t>13.采购人开票信息：</w:t>
      </w:r>
    </w:p>
    <w:p>
      <w:pPr>
        <w:spacing w:line="360" w:lineRule="auto"/>
        <w:ind w:firstLine="555"/>
        <w:jc w:val="left"/>
        <w:rPr>
          <w:rFonts w:hint="eastAsia" w:ascii="仿宋" w:hAnsi="仿宋" w:eastAsia="仿宋" w:cs="仿宋"/>
          <w:color w:val="auto"/>
          <w:sz w:val="28"/>
          <w:szCs w:val="28"/>
        </w:rPr>
      </w:pPr>
      <w:r>
        <w:rPr>
          <w:rFonts w:hint="eastAsia" w:ascii="仿宋" w:hAnsi="仿宋" w:eastAsia="仿宋" w:cs="仿宋"/>
          <w:color w:val="auto"/>
          <w:sz w:val="28"/>
          <w:szCs w:val="28"/>
        </w:rPr>
        <w:t>名称：</w:t>
      </w:r>
    </w:p>
    <w:p>
      <w:pPr>
        <w:spacing w:line="360" w:lineRule="auto"/>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单位纳税识别号：</w:t>
      </w:r>
    </w:p>
    <w:p>
      <w:pPr>
        <w:spacing w:line="360" w:lineRule="auto"/>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单位地址：</w:t>
      </w:r>
    </w:p>
    <w:p>
      <w:pPr>
        <w:spacing w:line="360" w:lineRule="auto"/>
        <w:ind w:firstLine="562" w:firstLineChars="200"/>
        <w:rPr>
          <w:rFonts w:hint="eastAsia" w:ascii="仿宋" w:hAnsi="仿宋" w:eastAsia="仿宋" w:cs="仿宋"/>
          <w:color w:val="auto"/>
          <w:sz w:val="28"/>
          <w:szCs w:val="28"/>
          <w:u w:val="single"/>
        </w:rPr>
      </w:pPr>
      <w:r>
        <w:rPr>
          <w:rFonts w:hint="eastAsia" w:ascii="仿宋" w:hAnsi="仿宋" w:eastAsia="仿宋" w:cs="仿宋"/>
          <w:b/>
          <w:bCs/>
          <w:color w:val="auto"/>
          <w:sz w:val="28"/>
          <w:szCs w:val="28"/>
        </w:rPr>
        <w:t>14.</w:t>
      </w:r>
      <w:r>
        <w:rPr>
          <w:rFonts w:hint="eastAsia" w:ascii="仿宋" w:hAnsi="仿宋" w:eastAsia="仿宋" w:cs="仿宋"/>
          <w:color w:val="auto"/>
          <w:sz w:val="28"/>
          <w:szCs w:val="28"/>
        </w:rPr>
        <w:t>本合同壹式</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份，采购人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份、中标人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份。</w:t>
      </w:r>
    </w:p>
    <w:p>
      <w:pPr>
        <w:spacing w:line="360" w:lineRule="auto"/>
        <w:ind w:firstLine="562" w:firstLineChars="200"/>
        <w:rPr>
          <w:rFonts w:hint="eastAsia" w:ascii="仿宋" w:hAnsi="仿宋" w:eastAsia="仿宋" w:cs="仿宋"/>
          <w:color w:val="auto"/>
          <w:sz w:val="28"/>
          <w:szCs w:val="28"/>
          <w:u w:val="single"/>
        </w:rPr>
      </w:pPr>
      <w:r>
        <w:rPr>
          <w:rFonts w:hint="eastAsia" w:ascii="仿宋" w:hAnsi="仿宋" w:eastAsia="仿宋" w:cs="仿宋"/>
          <w:b/>
          <w:bCs/>
          <w:color w:val="auto"/>
          <w:sz w:val="28"/>
          <w:szCs w:val="28"/>
        </w:rPr>
        <w:t>15.</w:t>
      </w:r>
      <w:r>
        <w:rPr>
          <w:rFonts w:hint="eastAsia" w:ascii="仿宋" w:hAnsi="仿宋" w:eastAsia="仿宋" w:cs="仿宋"/>
          <w:color w:val="auto"/>
          <w:sz w:val="28"/>
          <w:szCs w:val="28"/>
        </w:rPr>
        <w:t>本合同有效期限为：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360" w:lineRule="auto"/>
        <w:ind w:firstLine="562" w:firstLineChars="200"/>
        <w:jc w:val="left"/>
        <w:rPr>
          <w:rFonts w:hint="eastAsia" w:ascii="仿宋" w:hAnsi="仿宋" w:eastAsia="仿宋" w:cs="仿宋"/>
          <w:b/>
          <w:color w:val="auto"/>
          <w:sz w:val="28"/>
          <w:szCs w:val="28"/>
        </w:rPr>
      </w:pPr>
      <w:r>
        <w:rPr>
          <w:rFonts w:hint="eastAsia" w:ascii="仿宋" w:hAnsi="仿宋" w:eastAsia="仿宋" w:cs="仿宋"/>
          <w:b/>
          <w:bCs/>
          <w:color w:val="auto"/>
          <w:sz w:val="28"/>
          <w:szCs w:val="28"/>
        </w:rPr>
        <w:t>16.</w:t>
      </w:r>
      <w:r>
        <w:rPr>
          <w:rFonts w:hint="eastAsia" w:ascii="仿宋" w:hAnsi="仿宋" w:eastAsia="仿宋" w:cs="仿宋"/>
          <w:bCs/>
          <w:color w:val="auto"/>
          <w:sz w:val="28"/>
          <w:szCs w:val="28"/>
        </w:rPr>
        <w:t>其他未尽事宜，由合同双方协商确定。</w:t>
      </w:r>
      <w:r>
        <w:rPr>
          <w:rFonts w:hint="eastAsia" w:ascii="仿宋" w:hAnsi="仿宋" w:eastAsia="仿宋" w:cs="仿宋"/>
          <w:b/>
          <w:color w:val="auto"/>
          <w:sz w:val="28"/>
          <w:szCs w:val="28"/>
        </w:rPr>
        <w:t>　　　　　　　　　　　　　　　　　　　　　　　　　　　　　　　　　　　　　　</w:t>
      </w:r>
    </w:p>
    <w:p>
      <w:pPr>
        <w:spacing w:line="360" w:lineRule="auto"/>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采购人（签章）：                     供应商（签章）：</w:t>
      </w:r>
    </w:p>
    <w:p>
      <w:pPr>
        <w:spacing w:line="360" w:lineRule="auto"/>
        <w:ind w:firstLine="560" w:firstLineChars="200"/>
        <w:jc w:val="left"/>
        <w:rPr>
          <w:rFonts w:hint="eastAsia" w:ascii="仿宋" w:hAnsi="仿宋" w:eastAsia="仿宋" w:cs="仿宋"/>
          <w:color w:val="auto"/>
          <w:sz w:val="28"/>
          <w:szCs w:val="28"/>
        </w:rPr>
      </w:pPr>
    </w:p>
    <w:p>
      <w:pPr>
        <w:spacing w:line="360" w:lineRule="auto"/>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采购人代表（签字）：                 供应商代表（签字）：</w:t>
      </w:r>
    </w:p>
    <w:p>
      <w:pPr>
        <w:spacing w:line="360" w:lineRule="auto"/>
        <w:ind w:firstLine="560" w:firstLineChars="200"/>
        <w:jc w:val="left"/>
        <w:rPr>
          <w:rFonts w:hint="eastAsia" w:ascii="仿宋" w:hAnsi="仿宋" w:eastAsia="仿宋" w:cs="仿宋"/>
          <w:color w:val="auto"/>
          <w:sz w:val="28"/>
          <w:szCs w:val="28"/>
        </w:rPr>
      </w:pPr>
    </w:p>
    <w:p>
      <w:pPr>
        <w:spacing w:line="360" w:lineRule="auto"/>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联系电话：                           联系电话：</w:t>
      </w:r>
    </w:p>
    <w:p>
      <w:pPr>
        <w:spacing w:line="360" w:lineRule="auto"/>
        <w:ind w:firstLine="560" w:firstLineChars="200"/>
        <w:jc w:val="left"/>
        <w:rPr>
          <w:rFonts w:hint="eastAsia" w:ascii="仿宋" w:hAnsi="仿宋" w:eastAsia="仿宋" w:cs="仿宋"/>
          <w:color w:val="auto"/>
          <w:sz w:val="28"/>
          <w:szCs w:val="28"/>
        </w:rPr>
      </w:pPr>
    </w:p>
    <w:p>
      <w:pPr>
        <w:ind w:firstLine="560" w:firstLineChars="200"/>
        <w:rPr>
          <w:rFonts w:ascii="仿宋" w:hAnsi="仿宋" w:eastAsia="仿宋" w:cs="仿宋"/>
          <w:color w:val="auto"/>
          <w:sz w:val="30"/>
          <w:szCs w:val="30"/>
          <w:lang w:val="de-DE"/>
        </w:rPr>
      </w:pPr>
      <w:r>
        <w:rPr>
          <w:rFonts w:hint="eastAsia" w:ascii="仿宋" w:hAnsi="仿宋" w:eastAsia="仿宋" w:cs="仿宋"/>
          <w:color w:val="auto"/>
          <w:sz w:val="28"/>
          <w:szCs w:val="28"/>
        </w:rPr>
        <w:t xml:space="preserve">日  期：                    </w:t>
      </w:r>
      <w:r>
        <w:rPr>
          <w:rFonts w:hint="eastAsia" w:ascii="仿宋" w:hAnsi="仿宋" w:eastAsia="仿宋" w:cs="仿宋"/>
          <w:color w:val="auto"/>
          <w:sz w:val="30"/>
          <w:szCs w:val="30"/>
        </w:rPr>
        <w:t xml:space="preserve">        </w:t>
      </w:r>
      <w:r>
        <w:rPr>
          <w:rFonts w:hint="eastAsia" w:ascii="仿宋" w:hAnsi="仿宋" w:eastAsia="仿宋" w:cs="仿宋"/>
          <w:color w:val="auto"/>
          <w:sz w:val="28"/>
          <w:szCs w:val="28"/>
        </w:rPr>
        <w:t>日  期：</w:t>
      </w:r>
    </w:p>
    <w:p>
      <w:pPr>
        <w:rPr>
          <w:rFonts w:hint="eastAsia" w:ascii="仿宋" w:hAnsi="仿宋" w:eastAsia="仿宋" w:cs="仿宋"/>
          <w:color w:val="auto"/>
          <w:kern w:val="2"/>
          <w:sz w:val="32"/>
          <w:szCs w:val="32"/>
          <w:highlight w:val="none"/>
          <w:lang w:val="en-US" w:eastAsia="zh-CN" w:bidi="ar-SA"/>
        </w:rPr>
      </w:pPr>
    </w:p>
    <w:p>
      <w:pPr>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br w:type="page"/>
      </w:r>
    </w:p>
    <w:p>
      <w:pPr>
        <w:pStyle w:val="6"/>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附件二：</w:t>
      </w:r>
    </w:p>
    <w:p>
      <w:pPr>
        <w:pStyle w:val="6"/>
        <w:jc w:val="center"/>
        <w:rPr>
          <w:rFonts w:hint="eastAsia" w:ascii="仿宋" w:hAnsi="仿宋" w:eastAsia="仿宋" w:cs="仿宋"/>
          <w:b/>
          <w:color w:val="auto"/>
          <w:sz w:val="28"/>
          <w:szCs w:val="28"/>
          <w:highlight w:val="none"/>
        </w:rPr>
      </w:pPr>
    </w:p>
    <w:p>
      <w:pPr>
        <w:rPr>
          <w:rFonts w:hint="eastAsia" w:ascii="仿宋" w:hAnsi="仿宋" w:eastAsia="仿宋" w:cs="仿宋"/>
          <w:b/>
          <w:color w:val="auto"/>
          <w:sz w:val="28"/>
          <w:szCs w:val="28"/>
          <w:highlight w:val="none"/>
        </w:rPr>
      </w:pPr>
    </w:p>
    <w:p>
      <w:pPr>
        <w:pStyle w:val="2"/>
        <w:rPr>
          <w:rFonts w:hint="eastAsia" w:ascii="仿宋" w:hAnsi="仿宋" w:eastAsia="仿宋" w:cs="仿宋"/>
          <w:b/>
          <w:color w:val="auto"/>
          <w:sz w:val="28"/>
          <w:szCs w:val="28"/>
          <w:highlight w:val="none"/>
        </w:rPr>
      </w:pPr>
    </w:p>
    <w:p>
      <w:pPr>
        <w:pStyle w:val="3"/>
        <w:rPr>
          <w:rFonts w:hint="eastAsia"/>
        </w:rPr>
      </w:pPr>
    </w:p>
    <w:p>
      <w:pPr>
        <w:pStyle w:val="4"/>
        <w:spacing w:before="120" w:after="120" w:line="400" w:lineRule="exact"/>
        <w:jc w:val="center"/>
        <w:rPr>
          <w:rFonts w:hint="eastAsia" w:ascii="仿宋" w:hAnsi="仿宋" w:eastAsia="仿宋" w:cs="仿宋"/>
          <w:bCs w:val="0"/>
          <w:color w:val="auto"/>
          <w:highlight w:val="none"/>
        </w:rPr>
      </w:pPr>
      <w:bookmarkStart w:id="0" w:name="_Toc179632806"/>
      <w:bookmarkStart w:id="1" w:name="_Toc394401034"/>
      <w:bookmarkStart w:id="2" w:name="_Toc410054240"/>
      <w:r>
        <w:rPr>
          <w:rFonts w:hint="eastAsia" w:ascii="仿宋" w:hAnsi="仿宋" w:eastAsia="仿宋" w:cs="仿宋"/>
          <w:bCs w:val="0"/>
          <w:color w:val="auto"/>
          <w:highlight w:val="none"/>
        </w:rPr>
        <w:t xml:space="preserve"> </w:t>
      </w:r>
      <w:bookmarkEnd w:id="0"/>
      <w:bookmarkEnd w:id="1"/>
      <w:bookmarkEnd w:id="2"/>
      <w:r>
        <w:rPr>
          <w:rFonts w:hint="eastAsia" w:ascii="仿宋" w:hAnsi="仿宋" w:eastAsia="仿宋" w:cs="仿宋"/>
          <w:bCs w:val="0"/>
          <w:color w:val="auto"/>
          <w:highlight w:val="none"/>
          <w:lang w:val="en-US" w:eastAsia="zh-CN"/>
        </w:rPr>
        <w:t>投标</w:t>
      </w:r>
      <w:r>
        <w:rPr>
          <w:rFonts w:hint="eastAsia" w:ascii="仿宋" w:hAnsi="仿宋" w:eastAsia="仿宋" w:cs="仿宋"/>
          <w:bCs w:val="0"/>
          <w:color w:val="auto"/>
          <w:highlight w:val="none"/>
        </w:rPr>
        <w:t>文件格式</w:t>
      </w:r>
    </w:p>
    <w:p>
      <w:pPr>
        <w:spacing w:line="400" w:lineRule="exact"/>
        <w:rPr>
          <w:rFonts w:hint="eastAsia" w:ascii="仿宋" w:hAnsi="仿宋" w:eastAsia="仿宋" w:cs="仿宋"/>
          <w:color w:val="auto"/>
          <w:highlight w:val="none"/>
        </w:rPr>
      </w:pP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rPr>
          <w:rFonts w:hint="eastAsia" w:ascii="仿宋" w:hAnsi="仿宋" w:eastAsia="仿宋" w:cs="仿宋"/>
          <w:color w:val="auto"/>
          <w:sz w:val="20"/>
          <w:highlight w:val="none"/>
        </w:rPr>
      </w:pPr>
    </w:p>
    <w:p>
      <w:pPr>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lang w:val="en-US" w:eastAsia="zh-CN"/>
        </w:rPr>
        <w:t xml:space="preserve">投 标 </w:t>
      </w:r>
      <w:r>
        <w:rPr>
          <w:rFonts w:hint="eastAsia" w:ascii="仿宋" w:hAnsi="仿宋" w:eastAsia="仿宋" w:cs="仿宋"/>
          <w:color w:val="auto"/>
          <w:sz w:val="44"/>
          <w:szCs w:val="44"/>
          <w:highlight w:val="none"/>
        </w:rPr>
        <w:t>文</w:t>
      </w:r>
      <w:r>
        <w:rPr>
          <w:rFonts w:hint="eastAsia" w:ascii="仿宋" w:hAnsi="仿宋" w:eastAsia="仿宋" w:cs="仿宋"/>
          <w:color w:val="auto"/>
          <w:sz w:val="44"/>
          <w:szCs w:val="44"/>
          <w:highlight w:val="none"/>
          <w:lang w:val="en-US" w:eastAsia="zh-CN"/>
        </w:rPr>
        <w:t xml:space="preserve"> </w:t>
      </w:r>
      <w:r>
        <w:rPr>
          <w:rFonts w:hint="eastAsia" w:ascii="仿宋" w:hAnsi="仿宋" w:eastAsia="仿宋" w:cs="仿宋"/>
          <w:color w:val="auto"/>
          <w:sz w:val="44"/>
          <w:szCs w:val="44"/>
          <w:highlight w:val="none"/>
        </w:rPr>
        <w:t>件</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法定代表人</w:t>
      </w:r>
      <w:r>
        <w:rPr>
          <w:rFonts w:hint="eastAsia" w:ascii="仿宋" w:hAnsi="仿宋" w:eastAsia="仿宋" w:cs="仿宋"/>
          <w:color w:val="auto"/>
          <w:sz w:val="28"/>
          <w:szCs w:val="28"/>
          <w:highlight w:val="none"/>
        </w:rPr>
        <w:t>或其委托代理人：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jc w:val="cente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pStyle w:val="2"/>
        <w:rPr>
          <w:rFonts w:hint="eastAsia"/>
        </w:rPr>
      </w:pPr>
    </w:p>
    <w:p>
      <w:pPr>
        <w:jc w:val="center"/>
        <w:rPr>
          <w:rFonts w:hint="eastAsia" w:ascii="仿宋" w:hAnsi="仿宋" w:eastAsia="仿宋" w:cs="仿宋"/>
          <w:color w:val="auto"/>
          <w:highlight w:val="none"/>
        </w:rPr>
      </w:pPr>
    </w:p>
    <w:p>
      <w:pPr>
        <w:spacing w:line="540" w:lineRule="exact"/>
        <w:rPr>
          <w:rFonts w:hint="eastAsia" w:ascii="仿宋" w:hAnsi="仿宋" w:eastAsia="仿宋" w:cs="仿宋"/>
          <w:color w:val="auto"/>
          <w:sz w:val="28"/>
          <w:szCs w:val="28"/>
          <w:highlight w:val="none"/>
        </w:rPr>
      </w:pPr>
      <w:r>
        <w:rPr>
          <w:rFonts w:hint="eastAsia" w:ascii="仿宋" w:hAnsi="仿宋" w:eastAsia="仿宋" w:cs="仿宋"/>
          <w:color w:val="auto"/>
          <w:sz w:val="36"/>
          <w:szCs w:val="36"/>
          <w:highlight w:val="none"/>
        </w:rPr>
        <w:t xml:space="preserve">                      </w:t>
      </w:r>
      <w:r>
        <w:rPr>
          <w:rFonts w:hint="eastAsia" w:ascii="仿宋" w:hAnsi="仿宋" w:eastAsia="仿宋" w:cs="仿宋"/>
          <w:color w:val="auto"/>
          <w:sz w:val="32"/>
          <w:szCs w:val="32"/>
          <w:highlight w:val="none"/>
        </w:rPr>
        <w:t>目       录</w:t>
      </w:r>
    </w:p>
    <w:p>
      <w:pPr>
        <w:spacing w:line="540" w:lineRule="exact"/>
        <w:rPr>
          <w:rFonts w:hint="eastAsia" w:ascii="仿宋" w:hAnsi="仿宋" w:eastAsia="仿宋" w:cs="仿宋"/>
          <w:color w:val="auto"/>
          <w:sz w:val="28"/>
          <w:szCs w:val="28"/>
          <w:highlight w:val="none"/>
        </w:rPr>
      </w:pPr>
    </w:p>
    <w:p>
      <w:pPr>
        <w:spacing w:line="540" w:lineRule="exact"/>
        <w:rPr>
          <w:rFonts w:hint="eastAsia" w:ascii="仿宋" w:hAnsi="仿宋" w:eastAsia="仿宋" w:cs="仿宋"/>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响应函及</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文件响应函附录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二、资格审查资料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、授权委托书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四、法定代表人身份证明</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五、供货清单及分项报价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六</w:t>
      </w:r>
      <w:r>
        <w:rPr>
          <w:rFonts w:hint="eastAsia" w:ascii="仿宋" w:hAnsi="仿宋" w:eastAsia="仿宋" w:cs="仿宋"/>
          <w:color w:val="auto"/>
          <w:sz w:val="28"/>
          <w:szCs w:val="28"/>
          <w:highlight w:val="none"/>
        </w:rPr>
        <w:t>、承诺函</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textAlignment w:val="auto"/>
        <w:rPr>
          <w:rFonts w:hint="eastAsia" w:ascii="仿宋" w:hAnsi="仿宋" w:eastAsia="仿宋" w:cs="仿宋"/>
          <w:color w:val="auto"/>
          <w:highlight w:val="none"/>
        </w:rPr>
      </w:pPr>
    </w:p>
    <w:p>
      <w:pPr>
        <w:spacing w:line="540" w:lineRule="exact"/>
        <w:rPr>
          <w:rFonts w:hint="eastAsia" w:ascii="仿宋" w:hAnsi="仿宋" w:eastAsia="仿宋" w:cs="仿宋"/>
          <w:color w:val="auto"/>
          <w:highlight w:val="none"/>
        </w:rPr>
      </w:pPr>
    </w:p>
    <w:p>
      <w:pPr>
        <w:spacing w:line="540" w:lineRule="exact"/>
        <w:rPr>
          <w:rFonts w:hint="eastAsia" w:ascii="仿宋" w:hAnsi="仿宋" w:eastAsia="仿宋" w:cs="仿宋"/>
          <w:color w:val="auto"/>
          <w:sz w:val="20"/>
          <w:highlight w:val="none"/>
        </w:rPr>
      </w:pPr>
      <w:r>
        <w:rPr>
          <w:rFonts w:hint="eastAsia" w:ascii="仿宋" w:hAnsi="仿宋" w:eastAsia="仿宋" w:cs="仿宋"/>
          <w:color w:val="auto"/>
          <w:highlight w:val="none"/>
        </w:rPr>
        <w:br w:type="page"/>
      </w:r>
    </w:p>
    <w:p>
      <w:pPr>
        <w:pStyle w:val="25"/>
        <w:jc w:val="center"/>
        <w:rPr>
          <w:rFonts w:hint="eastAsia" w:ascii="仿宋" w:hAnsi="仿宋" w:eastAsia="仿宋" w:cs="仿宋"/>
          <w:color w:val="auto"/>
          <w:sz w:val="20"/>
          <w:highlight w:val="none"/>
        </w:rPr>
      </w:pPr>
      <w:bookmarkStart w:id="3" w:name="_Toc152045788"/>
      <w:bookmarkStart w:id="4" w:name="_Toc144974857"/>
      <w:bookmarkStart w:id="5" w:name="_Toc410054241"/>
      <w:bookmarkStart w:id="6" w:name="_Toc394401035"/>
      <w:bookmarkStart w:id="7" w:name="_Toc21985"/>
      <w:bookmarkStart w:id="8" w:name="_Toc179632808"/>
      <w:bookmarkStart w:id="9" w:name="_Toc152042577"/>
      <w:r>
        <w:rPr>
          <w:rFonts w:hint="eastAsia" w:ascii="仿宋" w:hAnsi="仿宋" w:eastAsia="仿宋" w:cs="仿宋"/>
          <w:b/>
          <w:color w:val="auto"/>
          <w:sz w:val="32"/>
          <w:szCs w:val="32"/>
          <w:highlight w:val="none"/>
        </w:rPr>
        <w:t>一、</w:t>
      </w:r>
      <w:r>
        <w:rPr>
          <w:rFonts w:hint="eastAsia" w:ascii="仿宋" w:hAnsi="仿宋" w:eastAsia="仿宋" w:cs="仿宋"/>
          <w:b/>
          <w:color w:val="auto"/>
          <w:sz w:val="32"/>
          <w:szCs w:val="32"/>
          <w:highlight w:val="none"/>
          <w:lang w:val="en-US" w:eastAsia="zh-CN"/>
        </w:rPr>
        <w:t>投标</w:t>
      </w:r>
      <w:r>
        <w:rPr>
          <w:rFonts w:hint="eastAsia" w:ascii="仿宋" w:hAnsi="仿宋" w:eastAsia="仿宋" w:cs="仿宋"/>
          <w:b/>
          <w:color w:val="auto"/>
          <w:sz w:val="32"/>
          <w:szCs w:val="32"/>
          <w:highlight w:val="none"/>
        </w:rPr>
        <w:t>响应函及</w:t>
      </w:r>
      <w:r>
        <w:rPr>
          <w:rFonts w:hint="eastAsia" w:ascii="仿宋" w:hAnsi="仿宋" w:eastAsia="仿宋" w:cs="仿宋"/>
          <w:b/>
          <w:color w:val="auto"/>
          <w:sz w:val="32"/>
          <w:szCs w:val="32"/>
          <w:highlight w:val="none"/>
          <w:lang w:val="en-US" w:eastAsia="zh-CN"/>
        </w:rPr>
        <w:t>投标</w:t>
      </w:r>
      <w:r>
        <w:rPr>
          <w:rFonts w:hint="eastAsia" w:ascii="仿宋" w:hAnsi="仿宋" w:eastAsia="仿宋" w:cs="仿宋"/>
          <w:b/>
          <w:color w:val="auto"/>
          <w:sz w:val="32"/>
          <w:szCs w:val="32"/>
          <w:highlight w:val="none"/>
        </w:rPr>
        <w:t>文件响应函附录</w:t>
      </w:r>
      <w:bookmarkEnd w:id="3"/>
      <w:bookmarkEnd w:id="4"/>
      <w:bookmarkEnd w:id="5"/>
      <w:bookmarkEnd w:id="6"/>
      <w:bookmarkEnd w:id="7"/>
      <w:bookmarkEnd w:id="8"/>
      <w:bookmarkEnd w:id="9"/>
    </w:p>
    <w:p>
      <w:pPr>
        <w:pStyle w:val="26"/>
        <w:numPr>
          <w:ilvl w:val="0"/>
          <w:numId w:val="6"/>
        </w:num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rPr>
        <w:t>名称）：</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1．我方已仔细研究了</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文件的全部内容，愿意以人民币（大写）</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元（¥</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）的总报价，</w:t>
      </w:r>
      <w:r>
        <w:rPr>
          <w:rFonts w:hint="eastAsia" w:ascii="仿宋" w:hAnsi="仿宋" w:eastAsia="仿宋" w:cs="仿宋"/>
          <w:color w:val="auto"/>
          <w:sz w:val="28"/>
          <w:szCs w:val="28"/>
          <w:highlight w:val="none"/>
          <w:lang w:val="en-US" w:eastAsia="zh-CN"/>
        </w:rPr>
        <w:t>供货期限</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，按</w:t>
      </w:r>
      <w:r>
        <w:rPr>
          <w:rFonts w:hint="eastAsia" w:ascii="仿宋" w:hAnsi="仿宋" w:eastAsia="仿宋" w:cs="仿宋"/>
          <w:color w:val="auto"/>
          <w:sz w:val="28"/>
          <w:szCs w:val="28"/>
          <w:highlight w:val="none"/>
          <w:lang w:val="en-US" w:eastAsia="zh-CN"/>
        </w:rPr>
        <w:t>采购文件</w:t>
      </w:r>
      <w:r>
        <w:rPr>
          <w:rFonts w:hint="eastAsia" w:ascii="仿宋" w:hAnsi="仿宋" w:eastAsia="仿宋" w:cs="仿宋"/>
          <w:color w:val="auto"/>
          <w:sz w:val="28"/>
          <w:szCs w:val="28"/>
          <w:highlight w:val="none"/>
        </w:rPr>
        <w:t>约定实施和完成项目。</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2．我方承诺</w:t>
      </w:r>
      <w:r>
        <w:rPr>
          <w:rFonts w:hint="eastAsia" w:ascii="仿宋" w:hAnsi="仿宋" w:eastAsia="仿宋" w:cs="仿宋"/>
          <w:color w:val="auto"/>
          <w:sz w:val="28"/>
          <w:szCs w:val="28"/>
          <w:highlight w:val="none"/>
          <w:lang w:eastAsia="zh-CN"/>
        </w:rPr>
        <w:t>：</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）我方</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w:t>
      </w:r>
      <w:r>
        <w:rPr>
          <w:rFonts w:hint="eastAsia" w:ascii="仿宋" w:hAnsi="仿宋" w:eastAsia="仿宋" w:cs="仿宋"/>
          <w:color w:val="auto"/>
          <w:sz w:val="28"/>
          <w:szCs w:val="28"/>
          <w:highlight w:val="none"/>
          <w:lang w:eastAsia="zh-CN"/>
        </w:rPr>
        <w:t>一经发出，即不可</w:t>
      </w:r>
      <w:r>
        <w:rPr>
          <w:rFonts w:hint="eastAsia" w:ascii="仿宋" w:hAnsi="仿宋" w:eastAsia="仿宋" w:cs="仿宋"/>
          <w:color w:val="auto"/>
          <w:sz w:val="28"/>
          <w:szCs w:val="28"/>
          <w:highlight w:val="none"/>
          <w:lang w:val="en-US" w:eastAsia="zh-CN"/>
        </w:rPr>
        <w:t>修改</w:t>
      </w:r>
      <w:r>
        <w:rPr>
          <w:rFonts w:hint="eastAsia" w:ascii="仿宋" w:hAnsi="仿宋" w:eastAsia="仿宋" w:cs="仿宋"/>
          <w:color w:val="auto"/>
          <w:sz w:val="28"/>
          <w:szCs w:val="28"/>
          <w:highlight w:val="none"/>
          <w:lang w:eastAsia="zh-CN"/>
        </w:rPr>
        <w:t>撤回，否则我方愿意接受</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lang w:eastAsia="zh-CN"/>
        </w:rPr>
        <w:t>人的处罚；</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）我方的报价一旦</w:t>
      </w:r>
      <w:r>
        <w:rPr>
          <w:rFonts w:hint="eastAsia" w:ascii="仿宋" w:hAnsi="仿宋" w:eastAsia="仿宋" w:cs="仿宋"/>
          <w:color w:val="auto"/>
          <w:sz w:val="28"/>
          <w:szCs w:val="28"/>
          <w:highlight w:val="none"/>
          <w:lang w:val="en-US" w:eastAsia="zh-CN"/>
        </w:rPr>
        <w:t>被采购人</w:t>
      </w:r>
      <w:r>
        <w:rPr>
          <w:rFonts w:hint="eastAsia" w:ascii="仿宋" w:hAnsi="仿宋" w:eastAsia="仿宋" w:cs="仿宋"/>
          <w:color w:val="auto"/>
          <w:sz w:val="28"/>
          <w:szCs w:val="28"/>
          <w:highlight w:val="none"/>
          <w:lang w:eastAsia="zh-CN"/>
        </w:rPr>
        <w:t>认可，该报价即为合同价；</w:t>
      </w:r>
    </w:p>
    <w:p>
      <w:pPr>
        <w:spacing w:line="44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）我方投标秉承公平公正原则，坚决反对和杜绝采用低价策略来恶性竞争，我方承诺本投标报价不低于成本，如有违反，我方愿意接受</w:t>
      </w:r>
      <w:r>
        <w:rPr>
          <w:rFonts w:hint="eastAsia" w:ascii="仿宋" w:hAnsi="仿宋" w:eastAsia="仿宋" w:cs="仿宋"/>
          <w:color w:val="auto"/>
          <w:sz w:val="28"/>
          <w:szCs w:val="28"/>
          <w:highlight w:val="none"/>
          <w:lang w:val="en-US" w:eastAsia="zh-CN"/>
        </w:rPr>
        <w:t>任何</w:t>
      </w:r>
      <w:r>
        <w:rPr>
          <w:rFonts w:hint="eastAsia" w:ascii="仿宋" w:hAnsi="仿宋" w:eastAsia="仿宋" w:cs="仿宋"/>
          <w:color w:val="auto"/>
          <w:sz w:val="28"/>
          <w:szCs w:val="28"/>
          <w:highlight w:val="none"/>
          <w:lang w:eastAsia="zh-CN"/>
        </w:rPr>
        <w:t>的惩罚或处理；</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）为保障社会资源合理利用，提高资金使用效率，</w:t>
      </w:r>
      <w:r>
        <w:rPr>
          <w:rFonts w:hint="eastAsia" w:ascii="仿宋" w:hAnsi="仿宋" w:eastAsia="仿宋" w:cs="仿宋"/>
          <w:color w:val="auto"/>
          <w:sz w:val="28"/>
          <w:szCs w:val="28"/>
          <w:highlight w:val="none"/>
          <w:lang w:val="en-US" w:eastAsia="zh-CN"/>
        </w:rPr>
        <w:t>我方认可标</w:t>
      </w:r>
      <w:r>
        <w:rPr>
          <w:rFonts w:hint="eastAsia" w:ascii="仿宋" w:hAnsi="仿宋" w:eastAsia="仿宋" w:cs="仿宋"/>
          <w:color w:val="auto"/>
          <w:sz w:val="28"/>
          <w:szCs w:val="28"/>
          <w:highlight w:val="none"/>
          <w:lang w:eastAsia="zh-CN"/>
        </w:rPr>
        <w:t>委员会不接受收到的最低</w:t>
      </w:r>
      <w:r>
        <w:rPr>
          <w:rFonts w:hint="eastAsia" w:ascii="仿宋" w:hAnsi="仿宋" w:eastAsia="仿宋" w:cs="仿宋"/>
          <w:color w:val="auto"/>
          <w:sz w:val="28"/>
          <w:szCs w:val="28"/>
          <w:highlight w:val="none"/>
          <w:lang w:val="en-US" w:eastAsia="zh-CN"/>
        </w:rPr>
        <w:t>报</w:t>
      </w:r>
      <w:r>
        <w:rPr>
          <w:rFonts w:hint="eastAsia" w:ascii="仿宋" w:hAnsi="仿宋" w:eastAsia="仿宋" w:cs="仿宋"/>
          <w:color w:val="auto"/>
          <w:sz w:val="28"/>
          <w:szCs w:val="28"/>
          <w:highlight w:val="none"/>
          <w:lang w:eastAsia="zh-CN"/>
        </w:rPr>
        <w:t>价</w:t>
      </w:r>
      <w:r>
        <w:rPr>
          <w:rFonts w:hint="eastAsia" w:ascii="仿宋" w:hAnsi="仿宋" w:eastAsia="仿宋" w:cs="仿宋"/>
          <w:color w:val="auto"/>
          <w:sz w:val="28"/>
          <w:szCs w:val="28"/>
          <w:highlight w:val="none"/>
          <w:lang w:val="en-US" w:eastAsia="zh-CN"/>
        </w:rPr>
        <w:t>承包项目</w:t>
      </w:r>
      <w:r>
        <w:rPr>
          <w:rFonts w:hint="eastAsia" w:ascii="仿宋" w:hAnsi="仿宋" w:eastAsia="仿宋" w:cs="仿宋"/>
          <w:color w:val="auto"/>
          <w:sz w:val="28"/>
          <w:szCs w:val="28"/>
          <w:highlight w:val="none"/>
          <w:lang w:eastAsia="zh-CN"/>
        </w:rPr>
        <w:t>或其它任何</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lang w:eastAsia="zh-CN"/>
        </w:rPr>
        <w:t>文件的约束。</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3．如我方为</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人：</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（1）我方承诺在收到</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通知书后，在</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通知书规定的期限内与你方签订合同</w:t>
      </w:r>
      <w:r>
        <w:rPr>
          <w:rFonts w:hint="eastAsia" w:ascii="仿宋" w:hAnsi="仿宋" w:eastAsia="仿宋" w:cs="仿宋"/>
          <w:color w:val="auto"/>
          <w:sz w:val="28"/>
          <w:szCs w:val="28"/>
          <w:highlight w:val="none"/>
          <w:lang w:eastAsia="zh-CN"/>
        </w:rPr>
        <w:t>；</w:t>
      </w:r>
    </w:p>
    <w:p>
      <w:pPr>
        <w:spacing w:line="44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（2）随同本</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响应函递交的</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文件响应函附录属于合同文件的组成部分</w:t>
      </w:r>
      <w:r>
        <w:rPr>
          <w:rFonts w:hint="eastAsia" w:ascii="仿宋" w:hAnsi="仿宋" w:eastAsia="仿宋" w:cs="仿宋"/>
          <w:color w:val="auto"/>
          <w:sz w:val="28"/>
          <w:szCs w:val="28"/>
          <w:highlight w:val="none"/>
          <w:lang w:eastAsia="zh-CN"/>
        </w:rPr>
        <w:t>；</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（3）我方承诺按照</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文件规定向你方递交履约担保和风险担保（若有）。</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4．我方在此声明，所递交的</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文件及有关资料内容完整、真实和准确。</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（其他补充说明）。</w:t>
      </w: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法定代表人或其委托代理人：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网址：</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电话：</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传真：</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邮政编码：</w:t>
      </w:r>
      <w:r>
        <w:rPr>
          <w:rFonts w:hint="eastAsia" w:ascii="仿宋" w:hAnsi="仿宋" w:eastAsia="仿宋" w:cs="仿宋"/>
          <w:color w:val="auto"/>
          <w:sz w:val="28"/>
          <w:szCs w:val="28"/>
          <w:highlight w:val="none"/>
          <w:u w:val="single"/>
        </w:rPr>
        <w:t xml:space="preserve">                                 </w:t>
      </w:r>
    </w:p>
    <w:p>
      <w:pPr>
        <w:spacing w:line="440" w:lineRule="exact"/>
        <w:ind w:firstLine="4900" w:firstLineChars="1750"/>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spacing w:line="440" w:lineRule="exact"/>
        <w:rPr>
          <w:rFonts w:hint="eastAsia" w:ascii="仿宋" w:hAnsi="仿宋" w:eastAsia="仿宋" w:cs="仿宋"/>
          <w:color w:val="auto"/>
          <w:sz w:val="20"/>
          <w:highlight w:val="none"/>
        </w:rPr>
      </w:pPr>
      <w:r>
        <w:rPr>
          <w:rFonts w:hint="eastAsia" w:ascii="仿宋" w:hAnsi="仿宋" w:eastAsia="仿宋" w:cs="仿宋"/>
          <w:color w:val="auto"/>
          <w:sz w:val="20"/>
          <w:highlight w:val="none"/>
        </w:rPr>
        <w:br w:type="page"/>
      </w:r>
    </w:p>
    <w:p>
      <w:pPr>
        <w:pStyle w:val="26"/>
        <w:jc w:val="center"/>
        <w:rPr>
          <w:rFonts w:hint="eastAsia" w:ascii="仿宋" w:hAnsi="仿宋" w:eastAsia="仿宋" w:cs="仿宋"/>
          <w:color w:val="auto"/>
          <w:sz w:val="32"/>
          <w:szCs w:val="28"/>
          <w:highlight w:val="none"/>
        </w:rPr>
      </w:pPr>
      <w:bookmarkStart w:id="10" w:name="_Toc152042579"/>
      <w:bookmarkStart w:id="11" w:name="_Toc152045790"/>
      <w:bookmarkStart w:id="12" w:name="_Toc144974859"/>
      <w:bookmarkStart w:id="13" w:name="_Toc179632810"/>
      <w:bookmarkStart w:id="14" w:name="_Toc410054243"/>
    </w:p>
    <w:p>
      <w:pPr>
        <w:pStyle w:val="26"/>
        <w:numPr>
          <w:ilvl w:val="0"/>
          <w:numId w:val="6"/>
        </w:numPr>
        <w:ind w:left="0" w:leftChars="0" w:firstLine="0" w:firstLineChars="0"/>
        <w:jc w:val="center"/>
        <w:rPr>
          <w:rFonts w:hint="eastAsia" w:ascii="仿宋" w:hAnsi="仿宋" w:eastAsia="仿宋" w:cs="仿宋"/>
          <w:color w:val="auto"/>
          <w:sz w:val="32"/>
          <w:szCs w:val="28"/>
          <w:highlight w:val="none"/>
        </w:rPr>
      </w:pPr>
      <w:r>
        <w:rPr>
          <w:rFonts w:hint="eastAsia" w:ascii="仿宋" w:hAnsi="仿宋" w:eastAsia="仿宋" w:cs="仿宋"/>
          <w:color w:val="auto"/>
          <w:sz w:val="32"/>
          <w:szCs w:val="28"/>
          <w:highlight w:val="none"/>
          <w:lang w:val="en-US" w:eastAsia="zh-CN"/>
        </w:rPr>
        <w:t>投标</w:t>
      </w:r>
      <w:r>
        <w:rPr>
          <w:rFonts w:hint="eastAsia" w:ascii="仿宋" w:hAnsi="仿宋" w:eastAsia="仿宋" w:cs="仿宋"/>
          <w:color w:val="auto"/>
          <w:sz w:val="32"/>
          <w:szCs w:val="28"/>
          <w:highlight w:val="none"/>
        </w:rPr>
        <w:t>文件响应函附录</w:t>
      </w:r>
      <w:bookmarkEnd w:id="10"/>
      <w:bookmarkEnd w:id="11"/>
      <w:bookmarkEnd w:id="12"/>
      <w:bookmarkEnd w:id="13"/>
      <w:bookmarkEnd w:id="14"/>
    </w:p>
    <w:p>
      <w:pPr>
        <w:pStyle w:val="26"/>
        <w:numPr>
          <w:ilvl w:val="0"/>
          <w:numId w:val="0"/>
        </w:numPr>
        <w:ind w:leftChars="0"/>
        <w:jc w:val="both"/>
        <w:rPr>
          <w:rFonts w:hint="eastAsia" w:ascii="仿宋" w:hAnsi="仿宋" w:eastAsia="仿宋" w:cs="仿宋"/>
          <w:color w:val="auto"/>
          <w:sz w:val="32"/>
          <w:szCs w:val="28"/>
          <w:highlight w:val="none"/>
        </w:rPr>
      </w:pPr>
    </w:p>
    <w:p>
      <w:pPr>
        <w:spacing w:line="440" w:lineRule="exact"/>
        <w:rPr>
          <w:rFonts w:hint="eastAsia" w:ascii="仿宋" w:hAnsi="仿宋" w:eastAsia="仿宋" w:cs="仿宋"/>
          <w:color w:val="auto"/>
          <w:sz w:val="20"/>
          <w:highlight w:val="none"/>
        </w:rPr>
      </w:pPr>
    </w:p>
    <w:tbl>
      <w:tblPr>
        <w:tblStyle w:val="17"/>
        <w:tblW w:w="8625" w:type="dxa"/>
        <w:tblInd w:w="1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500"/>
        <w:gridCol w:w="2825"/>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序号</w:t>
            </w:r>
          </w:p>
        </w:tc>
        <w:tc>
          <w:tcPr>
            <w:tcW w:w="2500"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条款名称</w:t>
            </w:r>
          </w:p>
        </w:tc>
        <w:tc>
          <w:tcPr>
            <w:tcW w:w="2825"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约定内容</w:t>
            </w:r>
          </w:p>
        </w:tc>
        <w:tc>
          <w:tcPr>
            <w:tcW w:w="2162" w:type="dxa"/>
            <w:vAlign w:val="center"/>
          </w:tcPr>
          <w:p>
            <w:pPr>
              <w:spacing w:line="44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2500"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授权委托人</w:t>
            </w:r>
          </w:p>
        </w:tc>
        <w:tc>
          <w:tcPr>
            <w:tcW w:w="2825" w:type="dxa"/>
            <w:vAlign w:val="center"/>
          </w:tcPr>
          <w:p>
            <w:pPr>
              <w:spacing w:line="440" w:lineRule="exac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姓名：</w:t>
            </w:r>
            <w:r>
              <w:rPr>
                <w:rFonts w:hint="eastAsia" w:ascii="仿宋" w:hAnsi="仿宋" w:eastAsia="仿宋" w:cs="仿宋"/>
                <w:color w:val="auto"/>
                <w:sz w:val="28"/>
                <w:szCs w:val="28"/>
                <w:highlight w:val="none"/>
                <w:u w:val="single"/>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2500"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供货期限</w:t>
            </w:r>
          </w:p>
        </w:tc>
        <w:tc>
          <w:tcPr>
            <w:tcW w:w="2825" w:type="dxa"/>
            <w:vAlign w:val="center"/>
          </w:tcPr>
          <w:p>
            <w:pPr>
              <w:spacing w:line="440" w:lineRule="exact"/>
              <w:jc w:val="both"/>
              <w:rPr>
                <w:rFonts w:hint="default"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single"/>
                <w:lang w:val="en-US" w:eastAsia="zh-CN"/>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p>
        </w:tc>
        <w:tc>
          <w:tcPr>
            <w:tcW w:w="2500"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质保期</w:t>
            </w:r>
          </w:p>
        </w:tc>
        <w:tc>
          <w:tcPr>
            <w:tcW w:w="2825" w:type="dxa"/>
            <w:vAlign w:val="center"/>
          </w:tcPr>
          <w:p>
            <w:pPr>
              <w:spacing w:line="440" w:lineRule="exact"/>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single"/>
                <w:lang w:val="en-US" w:eastAsia="zh-CN"/>
              </w:rPr>
              <w:t xml:space="preserve">            </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38" w:type="dxa"/>
            <w:vAlign w:val="center"/>
          </w:tcPr>
          <w:p>
            <w:pPr>
              <w:spacing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p>
        </w:tc>
        <w:tc>
          <w:tcPr>
            <w:tcW w:w="2500"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分包</w:t>
            </w:r>
          </w:p>
        </w:tc>
        <w:tc>
          <w:tcPr>
            <w:tcW w:w="2825"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不采用</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trPr>
        <w:tc>
          <w:tcPr>
            <w:tcW w:w="1138" w:type="dxa"/>
            <w:vAlign w:val="center"/>
          </w:tcPr>
          <w:p>
            <w:pPr>
              <w:spacing w:line="440" w:lineRule="exact"/>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p>
        </w:tc>
        <w:tc>
          <w:tcPr>
            <w:tcW w:w="2500"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rPr>
              <w:t>履约保证金</w:t>
            </w:r>
          </w:p>
        </w:tc>
        <w:tc>
          <w:tcPr>
            <w:tcW w:w="2825" w:type="dxa"/>
            <w:vAlign w:val="center"/>
          </w:tcPr>
          <w:p>
            <w:pPr>
              <w:spacing w:line="440" w:lineRule="exact"/>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按采购文件要求履行</w:t>
            </w:r>
          </w:p>
        </w:tc>
        <w:tc>
          <w:tcPr>
            <w:tcW w:w="2162" w:type="dxa"/>
            <w:vAlign w:val="center"/>
          </w:tcPr>
          <w:p>
            <w:pPr>
              <w:spacing w:line="440" w:lineRule="exact"/>
              <w:jc w:val="center"/>
              <w:rPr>
                <w:rFonts w:hint="eastAsia" w:ascii="仿宋" w:hAnsi="仿宋" w:eastAsia="仿宋" w:cs="仿宋"/>
                <w:color w:val="auto"/>
                <w:sz w:val="28"/>
                <w:szCs w:val="28"/>
                <w:highlight w:val="none"/>
              </w:rPr>
            </w:pPr>
          </w:p>
        </w:tc>
      </w:tr>
    </w:tbl>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spacing w:line="440" w:lineRule="exact"/>
        <w:jc w:val="center"/>
        <w:rPr>
          <w:rFonts w:hint="eastAsia" w:ascii="仿宋" w:hAnsi="仿宋" w:eastAsia="仿宋" w:cs="仿宋"/>
          <w:color w:val="auto"/>
          <w:sz w:val="20"/>
          <w:highlight w:val="none"/>
        </w:rPr>
      </w:pPr>
    </w:p>
    <w:p>
      <w:pPr>
        <w:pStyle w:val="25"/>
        <w:jc w:val="center"/>
        <w:rPr>
          <w:rFonts w:hint="eastAsia" w:ascii="仿宋" w:hAnsi="仿宋" w:eastAsia="仿宋" w:cs="仿宋"/>
          <w:color w:val="auto"/>
          <w:highlight w:val="none"/>
        </w:rPr>
      </w:pPr>
      <w:bookmarkStart w:id="15" w:name="_Toc394401036"/>
      <w:bookmarkStart w:id="16" w:name="_Toc410054244"/>
    </w:p>
    <w:p>
      <w:pPr>
        <w:pStyle w:val="25"/>
        <w:jc w:val="center"/>
        <w:rPr>
          <w:rFonts w:hint="eastAsia" w:ascii="仿宋" w:hAnsi="仿宋" w:eastAsia="仿宋" w:cs="仿宋"/>
          <w:color w:val="auto"/>
          <w:highlight w:val="none"/>
        </w:rPr>
      </w:pPr>
    </w:p>
    <w:p>
      <w:pPr>
        <w:pStyle w:val="25"/>
        <w:jc w:val="center"/>
        <w:rPr>
          <w:rFonts w:hint="eastAsia" w:ascii="仿宋" w:hAnsi="仿宋" w:eastAsia="仿宋" w:cs="仿宋"/>
          <w:color w:val="auto"/>
          <w:highlight w:val="none"/>
        </w:rPr>
      </w:pPr>
    </w:p>
    <w:p>
      <w:pPr>
        <w:pStyle w:val="25"/>
        <w:jc w:val="center"/>
        <w:rPr>
          <w:rFonts w:hint="eastAsia" w:ascii="仿宋" w:hAnsi="仿宋" w:eastAsia="仿宋" w:cs="仿宋"/>
          <w:color w:val="auto"/>
          <w:highlight w:val="none"/>
        </w:rPr>
      </w:pPr>
    </w:p>
    <w:p>
      <w:pPr>
        <w:pStyle w:val="25"/>
        <w:jc w:val="center"/>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二、资格审查资料</w:t>
      </w:r>
      <w:bookmarkEnd w:id="15"/>
      <w:bookmarkEnd w:id="16"/>
    </w:p>
    <w:p>
      <w:pPr>
        <w:spacing w:line="540" w:lineRule="exact"/>
        <w:ind w:firstLine="562" w:firstLineChars="200"/>
        <w:jc w:val="center"/>
        <w:rPr>
          <w:rFonts w:hint="eastAsia" w:ascii="仿宋" w:hAnsi="仿宋" w:eastAsia="仿宋" w:cs="仿宋"/>
          <w:b/>
          <w:color w:val="auto"/>
          <w:sz w:val="28"/>
          <w:szCs w:val="28"/>
          <w:highlight w:val="none"/>
        </w:rPr>
      </w:pP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1、有效的企业营业执照复印件；</w:t>
      </w: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2、有效的《医疗器械经营许可证》复印件；</w:t>
      </w: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3、所投产品的医疗器械注册证复印件；</w:t>
      </w: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4、企业基本账户开户许可证或证明材料复印件；</w:t>
      </w: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5、供应商法定代表人及委托代理人居民身份证复印件；</w:t>
      </w:r>
      <w:r>
        <w:rPr>
          <w:rFonts w:hint="eastAsia" w:ascii="仿宋" w:hAnsi="仿宋" w:eastAsia="仿宋" w:cs="仿宋"/>
          <w:color w:val="auto"/>
          <w:kern w:val="2"/>
          <w:sz w:val="28"/>
          <w:szCs w:val="28"/>
          <w:highlight w:val="none"/>
          <w:lang w:val="en-US" w:eastAsia="zh-CN" w:bidi="ar-SA"/>
        </w:rPr>
        <w:tab/>
      </w:r>
    </w:p>
    <w:p>
      <w:pPr>
        <w:pStyle w:val="12"/>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outlineLvl w:val="9"/>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6、投标保证金缴纳单据复印件。</w:t>
      </w:r>
    </w:p>
    <w:p>
      <w:pPr>
        <w:pStyle w:val="12"/>
        <w:keepNext w:val="0"/>
        <w:keepLines w:val="0"/>
        <w:pageBreakBefore w:val="0"/>
        <w:widowControl w:val="0"/>
        <w:kinsoku/>
        <w:wordWrap/>
        <w:overflowPunct/>
        <w:topLinePunct w:val="0"/>
        <w:autoSpaceDE/>
        <w:autoSpaceDN/>
        <w:bidi w:val="0"/>
        <w:adjustRightInd/>
        <w:snapToGrid/>
        <w:spacing w:line="660" w:lineRule="exact"/>
        <w:ind w:firstLine="640" w:firstLineChars="200"/>
        <w:jc w:val="left"/>
        <w:textAlignment w:val="auto"/>
        <w:outlineLvl w:val="9"/>
        <w:rPr>
          <w:rFonts w:hint="eastAsia" w:ascii="仿宋" w:hAnsi="仿宋" w:eastAsia="仿宋" w:cs="仿宋"/>
          <w:color w:val="auto"/>
          <w:kern w:val="2"/>
          <w:sz w:val="32"/>
          <w:szCs w:val="32"/>
          <w:highlight w:val="none"/>
          <w:lang w:val="en-US" w:eastAsia="zh-CN" w:bidi="ar-SA"/>
        </w:rPr>
      </w:pPr>
      <w:bookmarkStart w:id="17" w:name="_Toc20904"/>
      <w:bookmarkStart w:id="18" w:name="_Toc179632812"/>
      <w:bookmarkStart w:id="19" w:name="_Toc410054246"/>
      <w:bookmarkStart w:id="20" w:name="_Toc152042581"/>
      <w:bookmarkStart w:id="21" w:name="_Toc144974861"/>
      <w:bookmarkStart w:id="22" w:name="_Toc394401038"/>
      <w:bookmarkStart w:id="23" w:name="_Toc152045792"/>
      <w:r>
        <w:rPr>
          <w:rFonts w:hint="eastAsia" w:ascii="仿宋" w:hAnsi="仿宋" w:eastAsia="仿宋" w:cs="仿宋"/>
          <w:color w:val="auto"/>
          <w:kern w:val="2"/>
          <w:sz w:val="32"/>
          <w:szCs w:val="32"/>
          <w:highlight w:val="none"/>
          <w:lang w:val="en-US" w:eastAsia="zh-CN" w:bidi="ar-SA"/>
        </w:rPr>
        <w:br w:type="page"/>
      </w:r>
    </w:p>
    <w:p>
      <w:pPr>
        <w:pStyle w:val="25"/>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三、</w:t>
      </w:r>
      <w:r>
        <w:rPr>
          <w:rFonts w:hint="eastAsia" w:ascii="仿宋" w:hAnsi="仿宋" w:eastAsia="仿宋" w:cs="仿宋"/>
          <w:b/>
          <w:color w:val="auto"/>
          <w:sz w:val="32"/>
          <w:szCs w:val="32"/>
          <w:highlight w:val="none"/>
        </w:rPr>
        <w:t>授权委托书</w:t>
      </w:r>
      <w:bookmarkEnd w:id="17"/>
      <w:bookmarkEnd w:id="18"/>
      <w:bookmarkEnd w:id="19"/>
      <w:bookmarkEnd w:id="20"/>
      <w:bookmarkEnd w:id="21"/>
      <w:bookmarkEnd w:id="22"/>
      <w:bookmarkEnd w:id="23"/>
    </w:p>
    <w:p>
      <w:pPr>
        <w:pStyle w:val="25"/>
        <w:numPr>
          <w:ilvl w:val="0"/>
          <w:numId w:val="0"/>
        </w:numPr>
        <w:jc w:val="both"/>
        <w:rPr>
          <w:rFonts w:hint="eastAsia" w:ascii="仿宋" w:hAnsi="仿宋" w:eastAsia="仿宋" w:cs="仿宋"/>
          <w:color w:val="auto"/>
          <w:highlight w:val="none"/>
        </w:rPr>
      </w:pPr>
    </w:p>
    <w:p>
      <w:pPr>
        <w:spacing w:line="440" w:lineRule="exact"/>
        <w:rPr>
          <w:rFonts w:hint="eastAsia" w:ascii="仿宋" w:hAnsi="仿宋" w:eastAsia="仿宋" w:cs="仿宋"/>
          <w:color w:val="auto"/>
          <w:sz w:val="28"/>
          <w:szCs w:val="28"/>
          <w:highlight w:val="none"/>
        </w:rPr>
      </w:pPr>
    </w:p>
    <w:p>
      <w:pPr>
        <w:topLinePunct/>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（姓名）系</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名称）的法定代表人，现委托</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（姓名）为我方代理人。代理人根据授权，以我方名义签署、澄清、说明、补正、递交、撤回、修改</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val="en-US" w:eastAsia="zh-CN"/>
        </w:rPr>
        <w:t>投标文件</w:t>
      </w:r>
      <w:r>
        <w:rPr>
          <w:rFonts w:hint="eastAsia" w:ascii="仿宋" w:hAnsi="仿宋" w:eastAsia="仿宋" w:cs="仿宋"/>
          <w:color w:val="auto"/>
          <w:sz w:val="28"/>
          <w:szCs w:val="28"/>
          <w:highlight w:val="none"/>
        </w:rPr>
        <w:t>、签订合同和处理有关事宜，其法律后果由我方承担。</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spacing w:line="440" w:lineRule="exac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委托期限：</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p>
    <w:p>
      <w:pPr>
        <w:spacing w:line="440" w:lineRule="exact"/>
        <w:ind w:firstLine="560" w:firstLineChars="200"/>
        <w:rPr>
          <w:rFonts w:hint="eastAsia" w:ascii="仿宋" w:hAnsi="仿宋" w:eastAsia="仿宋" w:cs="仿宋"/>
          <w:color w:val="auto"/>
          <w:sz w:val="28"/>
          <w:szCs w:val="28"/>
          <w:highlight w:val="none"/>
        </w:rPr>
      </w:pP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代理人无转委托权。</w:t>
      </w:r>
    </w:p>
    <w:p>
      <w:pPr>
        <w:spacing w:line="440" w:lineRule="exact"/>
        <w:ind w:firstLine="560" w:firstLineChars="200"/>
        <w:rPr>
          <w:rFonts w:hint="eastAsia" w:ascii="仿宋" w:hAnsi="仿宋" w:eastAsia="仿宋" w:cs="仿宋"/>
          <w:color w:val="auto"/>
          <w:sz w:val="28"/>
          <w:szCs w:val="28"/>
          <w:highlight w:val="none"/>
        </w:rPr>
      </w:pP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附：法定代表人身份证明</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（盖单位章）</w:t>
      </w:r>
    </w:p>
    <w:p>
      <w:pPr>
        <w:spacing w:line="440" w:lineRule="exac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（签字）</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身份证号码：</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委托代理人：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（签字）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身份证号码：</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pStyle w:val="25"/>
        <w:jc w:val="center"/>
        <w:rPr>
          <w:rFonts w:hint="eastAsia" w:ascii="仿宋" w:hAnsi="仿宋" w:eastAsia="仿宋" w:cs="仿宋"/>
          <w:b/>
          <w:color w:val="auto"/>
          <w:szCs w:val="28"/>
          <w:highlight w:val="none"/>
          <w:lang w:val="en-US" w:eastAsia="zh-CN"/>
        </w:rPr>
      </w:pPr>
    </w:p>
    <w:p>
      <w:pPr>
        <w:pStyle w:val="25"/>
        <w:jc w:val="center"/>
        <w:rPr>
          <w:rFonts w:hint="eastAsia" w:ascii="仿宋" w:hAnsi="仿宋" w:eastAsia="仿宋" w:cs="仿宋"/>
          <w:b/>
          <w:color w:val="auto"/>
          <w:szCs w:val="28"/>
          <w:highlight w:val="none"/>
          <w:lang w:val="en-US" w:eastAsia="zh-CN"/>
        </w:rPr>
      </w:pPr>
    </w:p>
    <w:p>
      <w:pPr>
        <w:pStyle w:val="25"/>
        <w:jc w:val="center"/>
        <w:rPr>
          <w:rFonts w:hint="eastAsia" w:ascii="仿宋" w:hAnsi="仿宋" w:eastAsia="仿宋" w:cs="仿宋"/>
          <w:b/>
          <w:color w:val="auto"/>
          <w:szCs w:val="28"/>
          <w:highlight w:val="none"/>
          <w:lang w:val="en-US" w:eastAsia="zh-CN"/>
        </w:rPr>
      </w:pPr>
    </w:p>
    <w:p>
      <w:pPr>
        <w:pStyle w:val="25"/>
        <w:jc w:val="center"/>
        <w:rPr>
          <w:rFonts w:hint="eastAsia" w:ascii="仿宋" w:hAnsi="仿宋" w:eastAsia="仿宋" w:cs="仿宋"/>
          <w:b/>
          <w:color w:val="auto"/>
          <w:szCs w:val="28"/>
          <w:highlight w:val="none"/>
          <w:lang w:val="en-US" w:eastAsia="zh-CN"/>
        </w:rPr>
      </w:pPr>
    </w:p>
    <w:p>
      <w:pPr>
        <w:pStyle w:val="25"/>
        <w:jc w:val="center"/>
        <w:rPr>
          <w:rFonts w:hint="eastAsia" w:ascii="仿宋" w:hAnsi="仿宋" w:eastAsia="仿宋" w:cs="仿宋"/>
          <w:b/>
          <w:color w:val="auto"/>
          <w:sz w:val="32"/>
          <w:szCs w:val="21"/>
          <w:highlight w:val="none"/>
        </w:rPr>
      </w:pPr>
      <w:r>
        <w:rPr>
          <w:rFonts w:hint="eastAsia" w:ascii="仿宋" w:hAnsi="仿宋" w:eastAsia="仿宋" w:cs="仿宋"/>
          <w:b/>
          <w:color w:val="auto"/>
          <w:sz w:val="32"/>
          <w:szCs w:val="32"/>
          <w:highlight w:val="none"/>
          <w:lang w:val="en-US" w:eastAsia="zh-CN"/>
        </w:rPr>
        <w:t>四、</w:t>
      </w:r>
      <w:r>
        <w:rPr>
          <w:rFonts w:hint="eastAsia" w:ascii="仿宋" w:hAnsi="仿宋" w:eastAsia="仿宋" w:cs="仿宋"/>
          <w:b/>
          <w:color w:val="auto"/>
          <w:sz w:val="32"/>
          <w:szCs w:val="32"/>
          <w:highlight w:val="none"/>
        </w:rPr>
        <w:t>法定代表人身份证明</w:t>
      </w:r>
    </w:p>
    <w:p>
      <w:pPr>
        <w:spacing w:line="440" w:lineRule="exact"/>
        <w:rPr>
          <w:rFonts w:hint="eastAsia" w:ascii="仿宋" w:hAnsi="仿宋" w:eastAsia="仿宋" w:cs="仿宋"/>
          <w:color w:val="auto"/>
          <w:sz w:val="20"/>
          <w:highlight w:val="none"/>
        </w:rPr>
      </w:pPr>
    </w:p>
    <w:p>
      <w:pPr>
        <w:spacing w:line="440" w:lineRule="exact"/>
        <w:rPr>
          <w:rFonts w:hint="eastAsia" w:ascii="仿宋" w:hAnsi="仿宋" w:eastAsia="仿宋" w:cs="仿宋"/>
          <w:color w:val="auto"/>
          <w:szCs w:val="21"/>
          <w:highlight w:val="none"/>
        </w:rPr>
      </w:pP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名称：</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单位性质：</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成立时间：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日</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经营期限：</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姓名：</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性别：</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年龄：</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职务：</w:t>
      </w:r>
      <w:r>
        <w:rPr>
          <w:rFonts w:hint="eastAsia" w:ascii="仿宋" w:hAnsi="仿宋" w:eastAsia="仿宋" w:cs="仿宋"/>
          <w:color w:val="auto"/>
          <w:sz w:val="28"/>
          <w:szCs w:val="28"/>
          <w:highlight w:val="none"/>
          <w:u w:val="single"/>
        </w:rPr>
        <w:t xml:space="preserve">        </w:t>
      </w:r>
    </w:p>
    <w:p>
      <w:pPr>
        <w:spacing w:line="44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系</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名称）的法定代表人。</w:t>
      </w:r>
    </w:p>
    <w:p>
      <w:pPr>
        <w:spacing w:line="4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特此证明。</w:t>
      </w:r>
    </w:p>
    <w:p>
      <w:pPr>
        <w:spacing w:line="440" w:lineRule="exact"/>
        <w:rPr>
          <w:rFonts w:hint="eastAsia" w:ascii="仿宋" w:hAnsi="仿宋" w:eastAsia="仿宋" w:cs="仿宋"/>
          <w:color w:val="auto"/>
          <w:sz w:val="28"/>
          <w:szCs w:val="28"/>
          <w:highlight w:val="none"/>
        </w:rPr>
      </w:pPr>
    </w:p>
    <w:p>
      <w:pPr>
        <w:spacing w:line="440" w:lineRule="exac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（盖章）</w:t>
      </w:r>
    </w:p>
    <w:p>
      <w:pPr>
        <w:spacing w:line="440" w:lineRule="exact"/>
        <w:jc w:val="righ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p>
    <w:p>
      <w:pPr>
        <w:spacing w:line="440" w:lineRule="exact"/>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5"/>
        <w:jc w:val="center"/>
        <w:rPr>
          <w:rFonts w:hint="eastAsia" w:ascii="仿宋" w:hAnsi="仿宋" w:eastAsia="仿宋" w:cs="仿宋"/>
          <w:color w:val="auto"/>
          <w:highlight w:val="none"/>
        </w:rPr>
      </w:pPr>
    </w:p>
    <w:p>
      <w:pPr>
        <w:pStyle w:val="25"/>
        <w:jc w:val="center"/>
        <w:rPr>
          <w:rFonts w:hint="eastAsia" w:ascii="仿宋" w:hAnsi="仿宋" w:eastAsia="仿宋" w:cs="仿宋"/>
          <w:color w:val="auto"/>
          <w:highlight w:val="none"/>
          <w:lang w:val="en-US" w:eastAsia="zh-CN"/>
        </w:rPr>
      </w:pPr>
    </w:p>
    <w:p>
      <w:pPr>
        <w:pStyle w:val="25"/>
        <w:jc w:val="center"/>
        <w:rPr>
          <w:rFonts w:hint="eastAsia" w:ascii="仿宋" w:hAnsi="仿宋" w:eastAsia="仿宋" w:cs="仿宋"/>
          <w:color w:val="auto"/>
          <w:highlight w:val="none"/>
          <w:lang w:val="en-US" w:eastAsia="zh-CN"/>
        </w:rPr>
      </w:pPr>
    </w:p>
    <w:p>
      <w:pPr>
        <w:pStyle w:val="25"/>
        <w:jc w:val="center"/>
        <w:rPr>
          <w:rFonts w:hint="eastAsia" w:ascii="仿宋" w:hAnsi="仿宋" w:eastAsia="仿宋" w:cs="仿宋"/>
          <w:color w:val="auto"/>
          <w:highlight w:val="none"/>
          <w:lang w:val="en-US" w:eastAsia="zh-CN"/>
        </w:rPr>
      </w:pPr>
    </w:p>
    <w:p>
      <w:pPr>
        <w:pStyle w:val="25"/>
        <w:jc w:val="center"/>
        <w:rPr>
          <w:rFonts w:hint="eastAsia" w:ascii="仿宋" w:hAnsi="仿宋" w:eastAsia="仿宋" w:cs="仿宋"/>
          <w:color w:val="auto"/>
          <w:highlight w:val="none"/>
          <w:lang w:val="en-US" w:eastAsia="zh-CN"/>
        </w:rPr>
      </w:pPr>
    </w:p>
    <w:p>
      <w:pPr>
        <w:numPr>
          <w:ilvl w:val="0"/>
          <w:numId w:val="7"/>
        </w:numPr>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color w:val="auto"/>
          <w:highlight w:val="none"/>
          <w:lang w:val="en-US" w:eastAsia="zh-CN"/>
        </w:rPr>
        <w:br w:type="page"/>
      </w:r>
      <w:r>
        <w:rPr>
          <w:rFonts w:hint="eastAsia" w:ascii="仿宋" w:hAnsi="仿宋" w:eastAsia="仿宋" w:cs="仿宋"/>
          <w:b/>
          <w:bCs/>
          <w:color w:val="auto"/>
          <w:sz w:val="32"/>
          <w:szCs w:val="32"/>
          <w:highlight w:val="none"/>
          <w:lang w:val="en-US" w:eastAsia="zh-CN"/>
        </w:rPr>
        <w:t>供货清单及分项报价</w:t>
      </w:r>
    </w:p>
    <w:p>
      <w:pPr>
        <w:numPr>
          <w:ilvl w:val="0"/>
          <w:numId w:val="0"/>
        </w:numPr>
        <w:jc w:val="both"/>
        <w:rPr>
          <w:rFonts w:hint="eastAsia" w:ascii="仿宋" w:hAnsi="仿宋" w:eastAsia="仿宋" w:cs="仿宋"/>
          <w:b/>
          <w:bCs/>
          <w:color w:val="auto"/>
          <w:sz w:val="32"/>
          <w:szCs w:val="32"/>
          <w:highlight w:val="none"/>
          <w:lang w:val="en-US" w:eastAsia="zh-CN"/>
        </w:rPr>
      </w:pPr>
    </w:p>
    <w:p>
      <w:pPr>
        <w:widowControl/>
        <w:tabs>
          <w:tab w:val="left" w:pos="3780"/>
        </w:tabs>
        <w:spacing w:line="300" w:lineRule="atLeast"/>
        <w:jc w:val="both"/>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项目编号：</w:t>
      </w:r>
      <w:r>
        <w:rPr>
          <w:rFonts w:hint="eastAsia" w:ascii="仿宋" w:hAnsi="仿宋" w:eastAsia="仿宋" w:cs="仿宋"/>
          <w:color w:val="auto"/>
          <w:sz w:val="28"/>
          <w:szCs w:val="28"/>
          <w:highlight w:val="none"/>
          <w:u w:val="single"/>
        </w:rPr>
        <w:t xml:space="preserve">             </w:t>
      </w:r>
    </w:p>
    <w:p>
      <w:pPr>
        <w:widowControl/>
        <w:tabs>
          <w:tab w:val="left" w:pos="3780"/>
        </w:tabs>
        <w:spacing w:line="300" w:lineRule="atLeast"/>
        <w:jc w:val="both"/>
        <w:rPr>
          <w:rFonts w:hint="eastAsia" w:ascii="仿宋" w:hAnsi="仿宋" w:eastAsia="仿宋" w:cs="仿宋"/>
          <w:color w:val="auto"/>
          <w:sz w:val="28"/>
          <w:szCs w:val="28"/>
          <w:highlight w:val="none"/>
        </w:rPr>
      </w:pPr>
      <w:r>
        <w:rPr>
          <w:rFonts w:hint="eastAsia" w:ascii="仿宋" w:hAnsi="仿宋" w:eastAsia="仿宋" w:cs="仿宋"/>
          <w:bCs/>
          <w:color w:val="auto"/>
          <w:kern w:val="0"/>
          <w:sz w:val="28"/>
          <w:szCs w:val="28"/>
          <w:highlight w:val="none"/>
        </w:rPr>
        <w:t>（</w:t>
      </w:r>
      <w:r>
        <w:rPr>
          <w:rFonts w:hint="eastAsia" w:ascii="仿宋" w:hAnsi="仿宋" w:eastAsia="仿宋" w:cs="仿宋"/>
          <w:bCs/>
          <w:color w:val="auto"/>
          <w:kern w:val="0"/>
          <w:sz w:val="28"/>
          <w:szCs w:val="28"/>
          <w:highlight w:val="none"/>
          <w:lang w:val="en-US" w:eastAsia="zh-CN"/>
        </w:rPr>
        <w:t>分项报价清单</w:t>
      </w:r>
      <w:r>
        <w:rPr>
          <w:rFonts w:hint="eastAsia" w:ascii="仿宋" w:hAnsi="仿宋" w:eastAsia="仿宋" w:cs="仿宋"/>
          <w:bCs/>
          <w:color w:val="auto"/>
          <w:kern w:val="0"/>
          <w:sz w:val="28"/>
          <w:szCs w:val="28"/>
          <w:highlight w:val="none"/>
        </w:rPr>
        <w:t>必须严格按此格式，其他格式将不被接受）</w:t>
      </w:r>
    </w:p>
    <w:tbl>
      <w:tblPr>
        <w:tblStyle w:val="17"/>
        <w:tblW w:w="10925" w:type="dxa"/>
        <w:tblInd w:w="-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736"/>
        <w:gridCol w:w="992"/>
        <w:gridCol w:w="861"/>
        <w:gridCol w:w="2126"/>
        <w:gridCol w:w="1418"/>
        <w:gridCol w:w="708"/>
        <w:gridCol w:w="1276"/>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9"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包</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号</w:t>
            </w:r>
          </w:p>
        </w:tc>
        <w:tc>
          <w:tcPr>
            <w:tcW w:w="7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货物</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名称</w:t>
            </w:r>
          </w:p>
        </w:tc>
        <w:tc>
          <w:tcPr>
            <w:tcW w:w="9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spacing w:val="20"/>
                <w:kern w:val="0"/>
                <w:sz w:val="28"/>
                <w:szCs w:val="28"/>
                <w:highlight w:val="none"/>
              </w:rPr>
              <w:t>要求技术参数</w:t>
            </w:r>
          </w:p>
        </w:tc>
        <w:tc>
          <w:tcPr>
            <w:tcW w:w="29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所投产品品牌、型号及技术参数（须详细描述）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参数</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响应</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情况</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（元）</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合价</w:t>
            </w:r>
          </w:p>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（元）</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供货时间承诺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ind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p>
        </w:tc>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atLeast"/>
              <w:rPr>
                <w:rFonts w:hint="eastAsia" w:ascii="仿宋" w:hAnsi="仿宋" w:eastAsia="仿宋" w:cs="仿宋"/>
                <w:color w:val="auto"/>
                <w:kern w:val="0"/>
                <w:sz w:val="28"/>
                <w:szCs w:val="28"/>
                <w:highlight w:val="none"/>
              </w:rPr>
            </w:pPr>
          </w:p>
        </w:tc>
        <w:tc>
          <w:tcPr>
            <w:tcW w:w="99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00" w:lineRule="atLeast"/>
              <w:rPr>
                <w:rFonts w:hint="eastAsia" w:ascii="仿宋" w:hAnsi="仿宋" w:eastAsia="仿宋" w:cs="仿宋"/>
                <w:color w:val="auto"/>
                <w:sz w:val="28"/>
                <w:szCs w:val="28"/>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品牌</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kern w:val="0"/>
                <w:sz w:val="28"/>
                <w:szCs w:val="28"/>
                <w:highlight w:val="none"/>
              </w:rPr>
            </w:pP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kern w:val="0"/>
                <w:sz w:val="28"/>
                <w:szCs w:val="28"/>
                <w:highlight w:val="none"/>
              </w:rPr>
            </w:pP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型号</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参数</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tLeast"/>
              <w:jc w:val="center"/>
              <w:rPr>
                <w:rFonts w:hint="eastAsia" w:ascii="仿宋" w:hAnsi="仿宋" w:eastAsia="仿宋" w:cs="仿宋"/>
                <w:color w:val="auto"/>
                <w:sz w:val="28"/>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8"/>
                <w:szCs w:val="2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8"/>
                <w:szCs w:val="28"/>
                <w:highlight w:val="none"/>
              </w:rPr>
            </w:pPr>
          </w:p>
        </w:tc>
      </w:tr>
    </w:tbl>
    <w:p>
      <w:pPr>
        <w:widowControl/>
        <w:adjustRightInd w:val="0"/>
        <w:spacing w:line="240" w:lineRule="atLeast"/>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注：</w:t>
      </w:r>
      <w:r>
        <w:rPr>
          <w:rFonts w:hint="eastAsia" w:ascii="仿宋" w:hAnsi="仿宋" w:eastAsia="仿宋" w:cs="仿宋"/>
          <w:color w:val="auto"/>
          <w:kern w:val="0"/>
          <w:sz w:val="28"/>
          <w:szCs w:val="28"/>
          <w:highlight w:val="none"/>
          <w:lang w:val="en-US" w:eastAsia="zh-CN"/>
        </w:rPr>
        <w:t>所有参数须同采购文件要求逐条响应，</w:t>
      </w:r>
      <w:r>
        <w:rPr>
          <w:rFonts w:hint="eastAsia" w:ascii="仿宋" w:hAnsi="仿宋" w:eastAsia="仿宋" w:cs="仿宋"/>
          <w:color w:val="auto"/>
          <w:kern w:val="0"/>
          <w:sz w:val="28"/>
          <w:szCs w:val="28"/>
          <w:highlight w:val="none"/>
        </w:rPr>
        <w:t>此表内容若单页填不下，可按同样格式扩展，但每页均需盖单位公章。</w:t>
      </w:r>
    </w:p>
    <w:p>
      <w:pPr>
        <w:widowControl/>
        <w:adjustRightInd w:val="0"/>
        <w:spacing w:line="360" w:lineRule="atLeast"/>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合计报价（大写）：</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元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元）          </w:t>
      </w:r>
    </w:p>
    <w:p>
      <w:pPr>
        <w:widowControl/>
        <w:adjustRightInd w:val="0"/>
        <w:spacing w:line="360" w:lineRule="atLeast"/>
        <w:jc w:val="left"/>
        <w:rPr>
          <w:rFonts w:hint="eastAsia" w:ascii="仿宋" w:hAnsi="仿宋" w:eastAsia="仿宋" w:cs="仿宋"/>
          <w:color w:val="auto"/>
          <w:kern w:val="0"/>
          <w:sz w:val="28"/>
          <w:szCs w:val="28"/>
          <w:highlight w:val="none"/>
        </w:rPr>
      </w:pPr>
    </w:p>
    <w:p>
      <w:pPr>
        <w:widowControl/>
        <w:adjustRightInd w:val="0"/>
        <w:spacing w:line="360" w:lineRule="atLeast"/>
        <w:ind w:firstLine="4480" w:firstLineChars="16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供应商（盖单位公章）：</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w:t>
      </w:r>
    </w:p>
    <w:p>
      <w:pPr>
        <w:widowControl/>
        <w:adjustRightInd w:val="0"/>
        <w:spacing w:line="360" w:lineRule="atLeast"/>
        <w:ind w:firstLine="3080" w:firstLineChars="11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法定代表人或</w:t>
      </w:r>
      <w:r>
        <w:rPr>
          <w:rFonts w:hint="eastAsia" w:ascii="仿宋" w:hAnsi="仿宋" w:eastAsia="仿宋" w:cs="仿宋"/>
          <w:color w:val="auto"/>
          <w:kern w:val="0"/>
          <w:sz w:val="28"/>
          <w:szCs w:val="28"/>
          <w:highlight w:val="none"/>
          <w:lang w:val="en-US" w:eastAsia="zh-CN"/>
        </w:rPr>
        <w:t>授权委托人</w:t>
      </w:r>
      <w:r>
        <w:rPr>
          <w:rFonts w:hint="eastAsia" w:ascii="仿宋" w:hAnsi="仿宋" w:eastAsia="仿宋" w:cs="仿宋"/>
          <w:color w:val="auto"/>
          <w:kern w:val="0"/>
          <w:sz w:val="28"/>
          <w:szCs w:val="28"/>
          <w:highlight w:val="none"/>
        </w:rPr>
        <w:t>（签名）：</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u w:val="single"/>
          <w:lang w:val="en-US" w:eastAsia="zh-CN"/>
        </w:rPr>
        <w:t xml:space="preserve"> </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w:t>
      </w:r>
    </w:p>
    <w:p>
      <w:pPr>
        <w:widowControl/>
        <w:adjustRightInd w:val="0"/>
        <w:spacing w:line="360" w:lineRule="atLeast"/>
        <w:ind w:firstLine="5040" w:firstLineChars="18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联系</w:t>
      </w:r>
      <w:r>
        <w:rPr>
          <w:rFonts w:hint="eastAsia" w:ascii="仿宋" w:hAnsi="仿宋" w:eastAsia="仿宋" w:cs="仿宋"/>
          <w:color w:val="auto"/>
          <w:kern w:val="0"/>
          <w:sz w:val="28"/>
          <w:szCs w:val="28"/>
          <w:highlight w:val="none"/>
          <w:lang w:val="en-US" w:eastAsia="zh-CN"/>
        </w:rPr>
        <w:t>人及联系方式</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 xml:space="preserve">                              </w:t>
      </w:r>
    </w:p>
    <w:p>
      <w:pPr>
        <w:widowControl/>
        <w:adjustRightInd w:val="0"/>
        <w:spacing w:line="360" w:lineRule="atLeast"/>
        <w:jc w:val="righ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日  期：</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年</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color w:val="auto"/>
          <w:kern w:val="0"/>
          <w:sz w:val="28"/>
          <w:szCs w:val="28"/>
          <w:highlight w:val="none"/>
        </w:rPr>
        <w:t>日</w:t>
      </w:r>
    </w:p>
    <w:p>
      <w:pPr>
        <w:rPr>
          <w:rFonts w:hint="eastAsia" w:ascii="仿宋" w:hAnsi="仿宋" w:eastAsia="仿宋" w:cs="仿宋"/>
          <w:color w:val="auto"/>
          <w:sz w:val="28"/>
          <w:szCs w:val="28"/>
          <w:highlight w:val="none"/>
        </w:rPr>
      </w:pPr>
    </w:p>
    <w:p>
      <w:pPr>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注：供应商就以上清单中的货物质量与服务做出各自的承诺（格式</w:t>
      </w:r>
      <w:r>
        <w:rPr>
          <w:rFonts w:hint="eastAsia" w:ascii="仿宋" w:hAnsi="仿宋" w:eastAsia="仿宋" w:cs="仿宋"/>
          <w:color w:val="auto"/>
          <w:sz w:val="28"/>
          <w:szCs w:val="28"/>
          <w:highlight w:val="none"/>
          <w:lang w:val="en-US" w:eastAsia="zh-CN"/>
        </w:rPr>
        <w:t>自拟</w:t>
      </w:r>
      <w:r>
        <w:rPr>
          <w:rFonts w:hint="eastAsia" w:ascii="仿宋" w:hAnsi="仿宋" w:eastAsia="仿宋" w:cs="仿宋"/>
          <w:color w:val="auto"/>
          <w:sz w:val="28"/>
          <w:szCs w:val="28"/>
          <w:highlight w:val="none"/>
        </w:rPr>
        <w:t>），无质保期限及售后服务承诺的作无效报价处理。</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pStyle w:val="25"/>
        <w:jc w:val="both"/>
        <w:rPr>
          <w:rFonts w:hint="eastAsia" w:ascii="仿宋" w:hAnsi="仿宋" w:eastAsia="仿宋" w:cs="仿宋"/>
          <w:color w:val="auto"/>
          <w:highlight w:val="none"/>
          <w:lang w:val="en-US" w:eastAsia="zh-CN"/>
        </w:rPr>
      </w:pPr>
    </w:p>
    <w:p>
      <w:pPr>
        <w:pStyle w:val="25"/>
        <w:jc w:val="center"/>
        <w:rPr>
          <w:rFonts w:hint="eastAsia" w:ascii="仿宋" w:hAnsi="仿宋" w:eastAsia="仿宋" w:cs="仿宋"/>
          <w:color w:val="auto"/>
          <w:highlight w:val="none"/>
          <w:lang w:val="en-US" w:eastAsia="zh-CN"/>
        </w:rPr>
      </w:pPr>
    </w:p>
    <w:p>
      <w:pPr>
        <w:pStyle w:val="25"/>
        <w:jc w:val="center"/>
        <w:rPr>
          <w:rFonts w:hint="eastAsia" w:ascii="仿宋" w:hAnsi="仿宋" w:eastAsia="仿宋" w:cs="仿宋"/>
          <w:color w:val="auto"/>
          <w:highlight w:val="none"/>
          <w:lang w:val="en-US" w:eastAsia="zh-CN"/>
        </w:rPr>
      </w:pPr>
    </w:p>
    <w:p>
      <w:pPr>
        <w:pStyle w:val="25"/>
        <w:jc w:val="center"/>
        <w:rPr>
          <w:rFonts w:hint="eastAsia" w:ascii="仿宋" w:hAnsi="仿宋" w:eastAsia="仿宋" w:cs="仿宋"/>
          <w:color w:val="auto"/>
          <w:highlight w:val="none"/>
          <w:lang w:val="en-US" w:eastAsia="zh-CN"/>
        </w:rPr>
      </w:pPr>
    </w:p>
    <w:p>
      <w:pPr>
        <w:pStyle w:val="25"/>
        <w:jc w:val="center"/>
        <w:rPr>
          <w:rFonts w:hint="eastAsia" w:ascii="仿宋" w:hAnsi="仿宋" w:eastAsia="仿宋" w:cs="仿宋"/>
          <w:b/>
          <w:color w:val="auto"/>
          <w:sz w:val="32"/>
          <w:szCs w:val="32"/>
          <w:highlight w:val="none"/>
          <w:lang w:val="en-US" w:eastAsia="zh-CN"/>
        </w:rPr>
      </w:pPr>
      <w:r>
        <w:rPr>
          <w:rFonts w:hint="eastAsia" w:ascii="仿宋" w:hAnsi="仿宋" w:eastAsia="仿宋" w:cs="仿宋"/>
          <w:b/>
          <w:color w:val="auto"/>
          <w:sz w:val="32"/>
          <w:szCs w:val="32"/>
          <w:highlight w:val="none"/>
          <w:lang w:val="en-US" w:eastAsia="zh-CN"/>
        </w:rPr>
        <w:t>六</w:t>
      </w:r>
      <w:r>
        <w:rPr>
          <w:rFonts w:hint="eastAsia" w:ascii="仿宋" w:hAnsi="仿宋" w:eastAsia="仿宋" w:cs="仿宋"/>
          <w:b/>
          <w:color w:val="auto"/>
          <w:sz w:val="32"/>
          <w:szCs w:val="32"/>
          <w:highlight w:val="none"/>
        </w:rPr>
        <w:t>、承</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rPr>
        <w:t>诺</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rPr>
        <w:t>函</w:t>
      </w:r>
    </w:p>
    <w:p>
      <w:pPr>
        <w:spacing w:line="400" w:lineRule="exact"/>
        <w:ind w:left="3427" w:leftChars="1632" w:firstLine="7228" w:firstLineChars="1800"/>
        <w:rPr>
          <w:rFonts w:hint="eastAsia" w:ascii="仿宋" w:hAnsi="仿宋" w:eastAsia="仿宋" w:cs="仿宋"/>
          <w:b/>
          <w:bCs/>
          <w:color w:val="auto"/>
          <w:sz w:val="40"/>
          <w:highlight w:val="none"/>
        </w:rPr>
      </w:pPr>
    </w:p>
    <w:p>
      <w:pPr>
        <w:spacing w:line="360" w:lineRule="auto"/>
        <w:ind w:left="4522" w:leftChars="68" w:hanging="4379" w:hangingChars="1564"/>
        <w:rPr>
          <w:rFonts w:hint="eastAsia" w:ascii="仿宋" w:hAnsi="仿宋" w:eastAsia="仿宋" w:cs="仿宋"/>
          <w:color w:val="auto"/>
          <w:sz w:val="28"/>
          <w:szCs w:val="28"/>
          <w:highlight w:val="none"/>
        </w:rPr>
      </w:pPr>
    </w:p>
    <w:p>
      <w:pPr>
        <w:spacing w:line="360" w:lineRule="auto"/>
        <w:ind w:left="4522" w:leftChars="68" w:hanging="4379" w:hangingChars="1564"/>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致 ：</w:t>
      </w:r>
      <w:r>
        <w:rPr>
          <w:rFonts w:hint="eastAsia" w:ascii="仿宋" w:hAnsi="仿宋" w:eastAsia="仿宋" w:cs="仿宋"/>
          <w:color w:val="auto"/>
          <w:sz w:val="28"/>
          <w:szCs w:val="28"/>
          <w:highlight w:val="none"/>
          <w:lang w:eastAsia="zh-CN"/>
        </w:rPr>
        <w:t>舒城县妇幼保健计划生育服务中心</w:t>
      </w:r>
    </w:p>
    <w:p>
      <w:pPr>
        <w:spacing w:line="360" w:lineRule="auto"/>
        <w:ind w:left="4522" w:leftChars="68" w:hanging="4379" w:hangingChars="1564"/>
        <w:rPr>
          <w:rFonts w:hint="eastAsia" w:ascii="仿宋" w:hAnsi="仿宋" w:eastAsia="仿宋" w:cs="仿宋"/>
          <w:color w:val="auto"/>
          <w:sz w:val="28"/>
          <w:szCs w:val="28"/>
          <w:highlight w:val="none"/>
          <w:lang w:eastAsia="zh-CN"/>
        </w:rPr>
      </w:pPr>
    </w:p>
    <w:p>
      <w:pPr>
        <w:spacing w:line="360" w:lineRule="auto"/>
        <w:ind w:left="141" w:leftChars="67" w:firstLine="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我公司于</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时领取了贵单位委托</w:t>
      </w:r>
      <w:r>
        <w:rPr>
          <w:rFonts w:hint="eastAsia" w:ascii="仿宋" w:hAnsi="仿宋" w:eastAsia="仿宋" w:cs="仿宋"/>
          <w:color w:val="auto"/>
          <w:sz w:val="28"/>
          <w:szCs w:val="28"/>
          <w:highlight w:val="none"/>
          <w:lang w:eastAsia="zh-CN"/>
        </w:rPr>
        <w:t>安徽国建招标造价有限公司</w:t>
      </w:r>
      <w:r>
        <w:rPr>
          <w:rFonts w:hint="eastAsia" w:ascii="仿宋" w:hAnsi="仿宋" w:eastAsia="仿宋" w:cs="仿宋"/>
          <w:color w:val="auto"/>
          <w:sz w:val="28"/>
          <w:szCs w:val="28"/>
          <w:highlight w:val="none"/>
        </w:rPr>
        <w:t>发出的</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文件，在认真阅读了</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文件后，我公司对</w:t>
      </w:r>
      <w:r>
        <w:rPr>
          <w:rFonts w:hint="eastAsia" w:ascii="仿宋" w:hAnsi="仿宋" w:eastAsia="仿宋" w:cs="仿宋"/>
          <w:color w:val="auto"/>
          <w:sz w:val="28"/>
          <w:szCs w:val="28"/>
          <w:highlight w:val="none"/>
          <w:lang w:eastAsia="zh-CN"/>
        </w:rPr>
        <w:t>安徽国建招标造价有限公司</w:t>
      </w:r>
      <w:r>
        <w:rPr>
          <w:rFonts w:hint="eastAsia" w:ascii="仿宋" w:hAnsi="仿宋" w:eastAsia="仿宋" w:cs="仿宋"/>
          <w:color w:val="auto"/>
          <w:sz w:val="28"/>
          <w:szCs w:val="28"/>
          <w:highlight w:val="none"/>
        </w:rPr>
        <w:t>编制的</w:t>
      </w:r>
      <w:r>
        <w:rPr>
          <w:rFonts w:hint="eastAsia" w:ascii="仿宋" w:hAnsi="仿宋" w:eastAsia="仿宋" w:cs="仿宋"/>
          <w:color w:val="auto"/>
          <w:sz w:val="28"/>
          <w:szCs w:val="28"/>
          <w:highlight w:val="none"/>
          <w:lang w:val="en-US" w:eastAsia="zh-CN"/>
        </w:rPr>
        <w:t>采购</w:t>
      </w:r>
      <w:r>
        <w:rPr>
          <w:rFonts w:hint="eastAsia" w:ascii="仿宋" w:hAnsi="仿宋" w:eastAsia="仿宋" w:cs="仿宋"/>
          <w:color w:val="auto"/>
          <w:sz w:val="28"/>
          <w:szCs w:val="28"/>
          <w:highlight w:val="none"/>
        </w:rPr>
        <w:t>文件（各项条款）无异议且对文件中安排的</w:t>
      </w:r>
      <w:r>
        <w:rPr>
          <w:rFonts w:hint="eastAsia" w:ascii="仿宋" w:hAnsi="仿宋" w:eastAsia="仿宋" w:cs="仿宋"/>
          <w:color w:val="auto"/>
          <w:sz w:val="28"/>
          <w:szCs w:val="28"/>
          <w:highlight w:val="none"/>
          <w:lang w:val="en-US" w:eastAsia="zh-CN"/>
        </w:rPr>
        <w:t>开标</w:t>
      </w:r>
      <w:r>
        <w:rPr>
          <w:rFonts w:hint="eastAsia" w:ascii="仿宋" w:hAnsi="仿宋" w:eastAsia="仿宋" w:cs="仿宋"/>
          <w:color w:val="auto"/>
          <w:sz w:val="28"/>
          <w:szCs w:val="28"/>
          <w:highlight w:val="none"/>
        </w:rPr>
        <w:t>时间无异议</w:t>
      </w:r>
      <w:r>
        <w:rPr>
          <w:rFonts w:hint="eastAsia" w:ascii="仿宋" w:hAnsi="仿宋" w:eastAsia="仿宋" w:cs="仿宋"/>
          <w:color w:val="auto"/>
          <w:sz w:val="28"/>
          <w:szCs w:val="28"/>
          <w:highlight w:val="none"/>
          <w:lang w:eastAsia="zh-CN"/>
        </w:rPr>
        <w:t>。</w:t>
      </w: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840" w:firstLineChars="3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特此承诺。</w:t>
      </w:r>
    </w:p>
    <w:p>
      <w:pPr>
        <w:pStyle w:val="25"/>
        <w:jc w:val="center"/>
        <w:rPr>
          <w:rFonts w:hint="eastAsia" w:ascii="仿宋" w:hAnsi="仿宋" w:eastAsia="仿宋" w:cs="仿宋"/>
          <w:color w:val="auto"/>
          <w:sz w:val="28"/>
          <w:szCs w:val="28"/>
          <w:highlight w:val="none"/>
        </w:rPr>
      </w:pP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1"/>
        <w:rPr>
          <w:rFonts w:hint="eastAsia" w:ascii="仿宋" w:hAnsi="仿宋" w:eastAsia="仿宋" w:cs="仿宋"/>
          <w:color w:val="auto"/>
          <w:sz w:val="28"/>
          <w:szCs w:val="28"/>
          <w:highlight w:val="none"/>
        </w:rPr>
      </w:pPr>
    </w:p>
    <w:p>
      <w:pPr>
        <w:spacing w:line="360" w:lineRule="auto"/>
        <w:ind w:left="141" w:leftChars="67" w:firstLine="2100" w:firstLineChars="750"/>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供应商</w:t>
      </w:r>
      <w:r>
        <w:rPr>
          <w:rFonts w:hint="eastAsia" w:ascii="仿宋" w:hAnsi="仿宋" w:eastAsia="仿宋" w:cs="仿宋"/>
          <w:color w:val="auto"/>
          <w:sz w:val="28"/>
          <w:szCs w:val="28"/>
          <w:highlight w:val="none"/>
          <w:lang w:val="en-US" w:eastAsia="zh-CN"/>
        </w:rPr>
        <w:t>盖章</w:t>
      </w:r>
      <w:r>
        <w:rPr>
          <w:rFonts w:hint="eastAsia" w:ascii="仿宋" w:hAnsi="仿宋" w:eastAsia="仿宋" w:cs="仿宋"/>
          <w:color w:val="auto"/>
          <w:sz w:val="28"/>
          <w:szCs w:val="28"/>
          <w:highlight w:val="none"/>
        </w:rPr>
        <w:t>）</w:t>
      </w:r>
    </w:p>
    <w:p>
      <w:pPr>
        <w:spacing w:line="360" w:lineRule="auto"/>
        <w:ind w:left="141" w:leftChars="67" w:firstLine="3220" w:firstLineChars="1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jc w:val="right"/>
        <w:rPr>
          <w:rFonts w:hint="eastAsia" w:ascii="仿宋" w:hAnsi="仿宋" w:eastAsia="仿宋" w:cs="仿宋"/>
          <w:color w:val="auto"/>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日</w:t>
      </w:r>
    </w:p>
    <w:p>
      <w:pP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br w:type="page"/>
      </w:r>
      <w:r>
        <w:rPr>
          <w:rFonts w:hint="eastAsia" w:ascii="仿宋" w:hAnsi="仿宋" w:eastAsia="仿宋" w:cs="仿宋"/>
          <w:color w:val="auto"/>
          <w:sz w:val="32"/>
          <w:szCs w:val="32"/>
          <w:highlight w:val="none"/>
          <w:lang w:val="en-US" w:eastAsia="zh-CN"/>
        </w:rPr>
        <w:t>附件三：</w:t>
      </w:r>
    </w:p>
    <w:p>
      <w:pPr>
        <w:pStyle w:val="2"/>
        <w:jc w:val="center"/>
        <w:rPr>
          <w:rFonts w:hint="eastAsia" w:ascii="仿宋" w:hAnsi="仿宋" w:eastAsia="仿宋" w:cs="仿宋"/>
          <w:b/>
          <w:i w:val="0"/>
          <w:caps w:val="0"/>
          <w:color w:val="auto"/>
          <w:spacing w:val="0"/>
          <w:sz w:val="30"/>
          <w:szCs w:val="30"/>
          <w:shd w:val="clear" w:color="auto" w:fill="FFFFFF"/>
          <w:lang w:val="en-US" w:eastAsia="zh-CN"/>
        </w:rPr>
      </w:pPr>
      <w:r>
        <w:rPr>
          <w:rFonts w:hint="eastAsia" w:ascii="仿宋" w:hAnsi="仿宋" w:eastAsia="仿宋" w:cs="仿宋"/>
          <w:b/>
          <w:i w:val="0"/>
          <w:caps w:val="0"/>
          <w:color w:val="auto"/>
          <w:spacing w:val="0"/>
          <w:sz w:val="30"/>
          <w:szCs w:val="30"/>
          <w:shd w:val="clear" w:color="auto" w:fill="FFFFFF"/>
          <w:lang w:val="en-US" w:eastAsia="zh-CN"/>
        </w:rPr>
        <w:t>荧光免疫层析分析仪设备参数</w:t>
      </w:r>
    </w:p>
    <w:p>
      <w:pPr>
        <w:pStyle w:val="3"/>
        <w:rPr>
          <w:rFonts w:hint="eastAsia"/>
          <w:lang w:val="en-US"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2"/>
        <w:gridCol w:w="3085"/>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5"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序号</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5"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项目名称</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5"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技术性能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7"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z w:val="28"/>
                <w:szCs w:val="28"/>
              </w:rPr>
              <w:t>1</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7"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4"/>
                <w:sz w:val="28"/>
                <w:szCs w:val="28"/>
              </w:rPr>
              <w:t>用途</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2"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8"/>
                <w:w w:val="99"/>
                <w:sz w:val="28"/>
                <w:szCs w:val="28"/>
              </w:rPr>
              <w:t>一机检测维生素D/D3，叶酸，B12等</w:t>
            </w:r>
            <w:r>
              <w:rPr>
                <w:rFonts w:hint="eastAsia" w:ascii="仿宋" w:hAnsi="仿宋" w:eastAsia="仿宋" w:cs="仿宋"/>
                <w:b/>
                <w:bCs/>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7"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z w:val="28"/>
                <w:szCs w:val="28"/>
              </w:rPr>
              <w:t>2</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7"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2"/>
                <w:sz w:val="28"/>
                <w:szCs w:val="28"/>
              </w:rPr>
              <w:t>检测速度</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77"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5"/>
                <w:sz w:val="28"/>
                <w:szCs w:val="28"/>
              </w:rPr>
              <w:t>360</w:t>
            </w:r>
            <w:r>
              <w:rPr>
                <w:rFonts w:hint="eastAsia" w:ascii="仿宋" w:hAnsi="仿宋" w:eastAsia="仿宋" w:cs="仿宋"/>
                <w:spacing w:val="-1"/>
                <w:sz w:val="28"/>
                <w:szCs w:val="28"/>
              </w:rPr>
              <w:t xml:space="preserve"> </w:t>
            </w:r>
            <w:r>
              <w:rPr>
                <w:rFonts w:hint="eastAsia" w:ascii="仿宋" w:hAnsi="仿宋" w:eastAsia="仿宋" w:cs="仿宋"/>
                <w:spacing w:val="-5"/>
                <w:sz w:val="28"/>
                <w:szCs w:val="28"/>
              </w:rPr>
              <w:t>测试/h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24"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z w:val="28"/>
                <w:szCs w:val="28"/>
              </w:rPr>
              <w:t>3</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24"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3"/>
                <w:sz w:val="28"/>
                <w:szCs w:val="28"/>
              </w:rPr>
              <w:t>进样模式</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24"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18"/>
                <w:w w:val="91"/>
                <w:sz w:val="28"/>
                <w:szCs w:val="28"/>
              </w:rPr>
              <w:t>随机、急诊、批量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40"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z w:val="28"/>
                <w:szCs w:val="28"/>
              </w:rPr>
              <w:t>4</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40"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2"/>
                <w:sz w:val="28"/>
                <w:szCs w:val="28"/>
              </w:rPr>
              <w:t>样本类型</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40"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18"/>
                <w:w w:val="92"/>
                <w:sz w:val="28"/>
                <w:szCs w:val="28"/>
              </w:rPr>
              <w:t>血清、血浆、全血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37"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z w:val="28"/>
                <w:szCs w:val="28"/>
              </w:rPr>
              <w:t>5</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37"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3"/>
                <w:sz w:val="28"/>
                <w:szCs w:val="28"/>
              </w:rPr>
              <w:t>样本量</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37"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8"/>
                <w:w w:val="96"/>
                <w:sz w:val="28"/>
                <w:szCs w:val="28"/>
              </w:rPr>
              <w:t>血清/血浆50ul、全血</w:t>
            </w:r>
            <w:r>
              <w:rPr>
                <w:rFonts w:hint="eastAsia" w:ascii="仿宋" w:hAnsi="仿宋" w:eastAsia="仿宋" w:cs="仿宋"/>
                <w:spacing w:val="11"/>
                <w:w w:val="101"/>
                <w:sz w:val="28"/>
                <w:szCs w:val="28"/>
              </w:rPr>
              <w:t xml:space="preserve"> </w:t>
            </w:r>
            <w:r>
              <w:rPr>
                <w:rFonts w:hint="eastAsia" w:ascii="仿宋" w:hAnsi="仿宋" w:eastAsia="仿宋" w:cs="仿宋"/>
                <w:spacing w:val="-8"/>
                <w:w w:val="96"/>
                <w:sz w:val="28"/>
                <w:szCs w:val="28"/>
              </w:rPr>
              <w:t>80ul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45"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z w:val="28"/>
                <w:szCs w:val="28"/>
              </w:rPr>
              <w:t>6</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45"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2"/>
                <w:sz w:val="28"/>
                <w:szCs w:val="28"/>
              </w:rPr>
              <w:t>样本识别</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45"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1"/>
                <w:sz w:val="28"/>
                <w:szCs w:val="28"/>
              </w:rPr>
              <w:t>支持样本条码识别技术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45"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z w:val="28"/>
                <w:szCs w:val="28"/>
              </w:rPr>
              <w:t>7</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45"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3"/>
                <w:sz w:val="28"/>
                <w:szCs w:val="28"/>
              </w:rPr>
              <w:t>反应时间</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45"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14"/>
                <w:sz w:val="28"/>
                <w:szCs w:val="28"/>
              </w:rPr>
              <w:t>最快</w:t>
            </w:r>
            <w:r>
              <w:rPr>
                <w:rFonts w:hint="eastAsia" w:ascii="仿宋" w:hAnsi="仿宋" w:eastAsia="仿宋" w:cs="仿宋"/>
                <w:spacing w:val="19"/>
                <w:sz w:val="28"/>
                <w:szCs w:val="28"/>
              </w:rPr>
              <w:t xml:space="preserve"> </w:t>
            </w:r>
            <w:r>
              <w:rPr>
                <w:rFonts w:hint="eastAsia" w:ascii="仿宋" w:hAnsi="仿宋" w:eastAsia="仿宋" w:cs="仿宋"/>
                <w:spacing w:val="-14"/>
                <w:sz w:val="28"/>
                <w:szCs w:val="28"/>
              </w:rPr>
              <w:t>5min,</w:t>
            </w:r>
            <w:r>
              <w:rPr>
                <w:rFonts w:hint="eastAsia" w:ascii="仿宋" w:hAnsi="仿宋" w:eastAsia="仿宋" w:cs="仿宋"/>
                <w:spacing w:val="22"/>
                <w:sz w:val="28"/>
                <w:szCs w:val="28"/>
              </w:rPr>
              <w:t xml:space="preserve"> </w:t>
            </w:r>
            <w:r>
              <w:rPr>
                <w:rFonts w:hint="eastAsia" w:ascii="仿宋" w:hAnsi="仿宋" w:eastAsia="仿宋" w:cs="仿宋"/>
                <w:spacing w:val="-14"/>
                <w:sz w:val="28"/>
                <w:szCs w:val="28"/>
              </w:rPr>
              <w:t>5--1</w:t>
            </w:r>
            <w:r>
              <w:rPr>
                <w:rFonts w:hint="eastAsia" w:ascii="仿宋" w:hAnsi="仿宋" w:eastAsia="仿宋" w:cs="仿宋"/>
                <w:spacing w:val="-11"/>
                <w:sz w:val="28"/>
                <w:szCs w:val="28"/>
              </w:rPr>
              <w:t xml:space="preserve"> </w:t>
            </w:r>
            <w:r>
              <w:rPr>
                <w:rFonts w:hint="eastAsia" w:ascii="仿宋" w:hAnsi="仿宋" w:eastAsia="仿宋" w:cs="仿宋"/>
                <w:spacing w:val="-14"/>
                <w:sz w:val="28"/>
                <w:szCs w:val="28"/>
              </w:rPr>
              <w:t>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45"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z w:val="28"/>
                <w:szCs w:val="28"/>
              </w:rPr>
              <w:t>8</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45"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2"/>
                <w:sz w:val="28"/>
                <w:szCs w:val="28"/>
              </w:rPr>
              <w:t>检测时间</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45"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1"/>
                <w:sz w:val="28"/>
                <w:szCs w:val="28"/>
              </w:rPr>
              <w:t>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7"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z w:val="28"/>
                <w:szCs w:val="28"/>
              </w:rPr>
              <w:t>9</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7"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2"/>
                <w:sz w:val="28"/>
                <w:szCs w:val="28"/>
              </w:rPr>
              <w:t>检测光范围</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7"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9"/>
                <w:sz w:val="28"/>
                <w:szCs w:val="28"/>
              </w:rPr>
              <w:t>1au〜65535</w:t>
            </w:r>
            <w:r>
              <w:rPr>
                <w:rFonts w:hint="eastAsia" w:ascii="仿宋" w:hAnsi="仿宋" w:eastAsia="仿宋" w:cs="仿宋"/>
                <w:spacing w:val="3"/>
                <w:w w:val="101"/>
                <w:sz w:val="28"/>
                <w:szCs w:val="28"/>
              </w:rPr>
              <w:t xml:space="preserve"> </w:t>
            </w:r>
            <w:r>
              <w:rPr>
                <w:rFonts w:hint="eastAsia" w:ascii="仿宋" w:hAnsi="仿宋" w:eastAsia="仿宋" w:cs="仿宋"/>
                <w:spacing w:val="-9"/>
                <w:sz w:val="28"/>
                <w:szCs w:val="28"/>
              </w:rPr>
              <w:t>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4"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14"/>
                <w:sz w:val="28"/>
                <w:szCs w:val="28"/>
                <w:lang w:val="en-US" w:eastAsia="zh-CN"/>
              </w:rPr>
              <w:t>1</w:t>
            </w:r>
            <w:r>
              <w:rPr>
                <w:rFonts w:hint="eastAsia" w:ascii="仿宋" w:hAnsi="仿宋" w:eastAsia="仿宋" w:cs="仿宋"/>
                <w:spacing w:val="-10"/>
                <w:w w:val="89"/>
                <w:sz w:val="28"/>
                <w:szCs w:val="28"/>
              </w:rPr>
              <w:t>0</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4"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2"/>
                <w:sz w:val="28"/>
                <w:szCs w:val="28"/>
              </w:rPr>
              <w:t>检测光稳定性</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4"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14"/>
                <w:sz w:val="28"/>
                <w:szCs w:val="28"/>
              </w:rPr>
              <w:t>相对极差表示，≤3%。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0"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10"/>
                <w:w w:val="89"/>
                <w:sz w:val="28"/>
                <w:szCs w:val="28"/>
                <w:lang w:val="en-US" w:eastAsia="zh-CN"/>
              </w:rPr>
              <w:t>11</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0"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2"/>
                <w:sz w:val="28"/>
                <w:szCs w:val="28"/>
              </w:rPr>
              <w:t>分析灵敏度</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90"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7"/>
                <w:w w:val="97"/>
                <w:sz w:val="28"/>
                <w:szCs w:val="28"/>
              </w:rPr>
              <w:t>NT-proBNP</w:t>
            </w:r>
            <w:r>
              <w:rPr>
                <w:rFonts w:hint="eastAsia" w:ascii="仿宋" w:hAnsi="仿宋" w:eastAsia="仿宋" w:cs="仿宋"/>
                <w:spacing w:val="-36"/>
                <w:sz w:val="28"/>
                <w:szCs w:val="28"/>
              </w:rPr>
              <w:t xml:space="preserve"> </w:t>
            </w:r>
            <w:r>
              <w:rPr>
                <w:rFonts w:hint="eastAsia" w:ascii="仿宋" w:hAnsi="仿宋" w:eastAsia="仿宋" w:cs="仿宋"/>
                <w:spacing w:val="-7"/>
                <w:w w:val="97"/>
                <w:sz w:val="28"/>
                <w:szCs w:val="28"/>
              </w:rPr>
              <w:t>〈100pg/mL;</w:t>
            </w:r>
            <w:r>
              <w:rPr>
                <w:rFonts w:hint="eastAsia" w:ascii="仿宋" w:hAnsi="仿宋" w:eastAsia="仿宋" w:cs="仿宋"/>
                <w:spacing w:val="21"/>
                <w:w w:val="101"/>
                <w:sz w:val="28"/>
                <w:szCs w:val="28"/>
              </w:rPr>
              <w:t xml:space="preserve"> </w:t>
            </w:r>
            <w:r>
              <w:rPr>
                <w:rFonts w:hint="eastAsia" w:ascii="仿宋" w:hAnsi="仿宋" w:eastAsia="仿宋" w:cs="仿宋"/>
                <w:spacing w:val="-7"/>
                <w:w w:val="97"/>
                <w:sz w:val="28"/>
                <w:szCs w:val="28"/>
              </w:rPr>
              <w:t>PCT≤0.1ng/mL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25"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10"/>
                <w:w w:val="89"/>
                <w:sz w:val="28"/>
                <w:szCs w:val="28"/>
              </w:rPr>
              <w:t>12</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25"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2"/>
                <w:sz w:val="28"/>
                <w:szCs w:val="28"/>
              </w:rPr>
              <w:t>质控及定标</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25"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6"/>
                <w:sz w:val="28"/>
                <w:szCs w:val="28"/>
              </w:rPr>
              <w:t>采用</w:t>
            </w:r>
            <w:r>
              <w:rPr>
                <w:rFonts w:hint="eastAsia" w:ascii="仿宋" w:hAnsi="仿宋" w:eastAsia="仿宋" w:cs="仿宋"/>
                <w:spacing w:val="28"/>
                <w:sz w:val="28"/>
                <w:szCs w:val="28"/>
              </w:rPr>
              <w:t xml:space="preserve"> </w:t>
            </w:r>
            <w:r>
              <w:rPr>
                <w:rFonts w:hint="eastAsia" w:ascii="仿宋" w:hAnsi="仿宋" w:eastAsia="仿宋" w:cs="仿宋"/>
                <w:spacing w:val="-6"/>
                <w:sz w:val="28"/>
                <w:szCs w:val="28"/>
              </w:rPr>
              <w:t>IC</w:t>
            </w:r>
            <w:r>
              <w:rPr>
                <w:rFonts w:hint="eastAsia" w:ascii="仿宋" w:hAnsi="仿宋" w:eastAsia="仿宋" w:cs="仿宋"/>
                <w:spacing w:val="-2"/>
                <w:sz w:val="28"/>
                <w:szCs w:val="28"/>
              </w:rPr>
              <w:t xml:space="preserve"> </w:t>
            </w:r>
            <w:r>
              <w:rPr>
                <w:rFonts w:hint="eastAsia" w:ascii="仿宋" w:hAnsi="仿宋" w:eastAsia="仿宋" w:cs="仿宋"/>
                <w:spacing w:val="-6"/>
                <w:sz w:val="28"/>
                <w:szCs w:val="28"/>
              </w:rPr>
              <w:t>卡内标技术，客户无需再定标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8"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10"/>
                <w:w w:val="89"/>
                <w:sz w:val="28"/>
                <w:szCs w:val="28"/>
              </w:rPr>
              <w:t>13</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8"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2"/>
                <w:sz w:val="28"/>
                <w:szCs w:val="28"/>
              </w:rPr>
              <w:t>测量精密度</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08"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11"/>
                <w:w w:val="95"/>
                <w:sz w:val="28"/>
                <w:szCs w:val="28"/>
              </w:rPr>
              <w:t>变异系数（CV）15%以内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82"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10"/>
                <w:w w:val="89"/>
                <w:sz w:val="28"/>
                <w:szCs w:val="28"/>
              </w:rPr>
              <w:t>14</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82"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2"/>
                <w:sz w:val="28"/>
                <w:szCs w:val="28"/>
              </w:rPr>
              <w:t>检测试剂</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82"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7"/>
                <w:sz w:val="28"/>
                <w:szCs w:val="28"/>
              </w:rPr>
              <w:t>自主研发生产，质量可靠稳定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6"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10"/>
                <w:w w:val="89"/>
                <w:sz w:val="28"/>
                <w:szCs w:val="28"/>
              </w:rPr>
              <w:t>15</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6"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3"/>
                <w:sz w:val="28"/>
                <w:szCs w:val="28"/>
              </w:rPr>
              <w:t>储存</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6"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8"/>
                <w:sz w:val="28"/>
                <w:szCs w:val="28"/>
              </w:rPr>
              <w:t>常温贮存，独立包装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4"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10"/>
                <w:w w:val="89"/>
                <w:sz w:val="28"/>
                <w:szCs w:val="28"/>
              </w:rPr>
              <w:t>16</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4"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3"/>
                <w:sz w:val="28"/>
                <w:szCs w:val="28"/>
              </w:rPr>
              <w:t>数据储存</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4"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可存储1万条检测结果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360"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10"/>
                <w:w w:val="89"/>
                <w:sz w:val="28"/>
                <w:szCs w:val="28"/>
              </w:rPr>
              <w:t>17</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360"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2"/>
                <w:sz w:val="28"/>
                <w:szCs w:val="28"/>
              </w:rPr>
              <w:t>报告格式</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401" w:line="240" w:lineRule="auto"/>
              <w:ind w:firstLine="0" w:firstLineChars="0"/>
              <w:jc w:val="center"/>
              <w:textAlignment w:val="baseline"/>
              <w:rPr>
                <w:rFonts w:hint="eastAsia" w:ascii="仿宋" w:hAnsi="仿宋" w:eastAsia="仿宋" w:cs="仿宋"/>
                <w:b/>
                <w:bCs/>
                <w:color w:val="auto"/>
                <w:sz w:val="28"/>
                <w:szCs w:val="28"/>
                <w:vertAlign w:val="baseline"/>
                <w:lang w:val="en-US" w:eastAsia="zh-CN"/>
              </w:rPr>
            </w:pPr>
            <w:r>
              <w:rPr>
                <w:rFonts w:hint="eastAsia" w:ascii="仿宋" w:hAnsi="仿宋" w:eastAsia="仿宋" w:cs="仿宋"/>
                <w:spacing w:val="-4"/>
                <w:sz w:val="28"/>
                <w:szCs w:val="28"/>
              </w:rPr>
              <w:t>支持外接电脑，客户可以自定义报告格式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62" w:line="240" w:lineRule="auto"/>
              <w:ind w:firstLine="0" w:firstLineChars="0"/>
              <w:jc w:val="center"/>
              <w:textAlignment w:val="baseline"/>
              <w:rPr>
                <w:rFonts w:hint="eastAsia" w:ascii="仿宋" w:hAnsi="仿宋" w:eastAsia="仿宋" w:cs="仿宋"/>
                <w:kern w:val="2"/>
                <w:sz w:val="28"/>
                <w:szCs w:val="28"/>
                <w:lang w:val="en-US" w:eastAsia="zh-CN" w:bidi="ar-SA"/>
              </w:rPr>
            </w:pPr>
            <w:r>
              <w:rPr>
                <w:rFonts w:hint="eastAsia" w:ascii="仿宋" w:hAnsi="仿宋" w:eastAsia="仿宋" w:cs="仿宋"/>
                <w:spacing w:val="-10"/>
                <w:w w:val="89"/>
                <w:sz w:val="28"/>
                <w:szCs w:val="28"/>
              </w:rPr>
              <w:t>18</w:t>
            </w:r>
          </w:p>
        </w:tc>
        <w:tc>
          <w:tcPr>
            <w:tcW w:w="312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62" w:line="240" w:lineRule="auto"/>
              <w:ind w:firstLine="0" w:firstLineChars="0"/>
              <w:jc w:val="center"/>
              <w:textAlignment w:val="baseline"/>
              <w:rPr>
                <w:rFonts w:hint="eastAsia" w:ascii="仿宋" w:hAnsi="仿宋" w:eastAsia="仿宋" w:cs="仿宋"/>
                <w:kern w:val="2"/>
                <w:sz w:val="28"/>
                <w:szCs w:val="28"/>
                <w:lang w:val="en-US" w:eastAsia="zh-CN" w:bidi="ar-SA"/>
              </w:rPr>
            </w:pPr>
            <w:r>
              <w:rPr>
                <w:rFonts w:hint="eastAsia" w:ascii="仿宋" w:hAnsi="仿宋" w:eastAsia="仿宋" w:cs="仿宋"/>
                <w:spacing w:val="-3"/>
                <w:sz w:val="28"/>
                <w:szCs w:val="28"/>
              </w:rPr>
              <w:t>数据传输</w:t>
            </w:r>
          </w:p>
        </w:tc>
        <w:tc>
          <w:tcPr>
            <w:tcW w:w="54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62" w:line="240" w:lineRule="auto"/>
              <w:ind w:firstLine="0" w:firstLineChars="0"/>
              <w:jc w:val="center"/>
              <w:textAlignment w:val="baseline"/>
              <w:rPr>
                <w:rFonts w:hint="eastAsia" w:ascii="仿宋" w:hAnsi="仿宋" w:eastAsia="仿宋" w:cs="仿宋"/>
                <w:kern w:val="2"/>
                <w:sz w:val="28"/>
                <w:szCs w:val="28"/>
                <w:lang w:val="en-US" w:eastAsia="zh-CN" w:bidi="ar-SA"/>
              </w:rPr>
            </w:pPr>
            <w:r>
              <w:rPr>
                <w:rFonts w:hint="eastAsia" w:ascii="仿宋" w:hAnsi="仿宋" w:eastAsia="仿宋" w:cs="仿宋"/>
                <w:spacing w:val="-4"/>
                <w:sz w:val="28"/>
                <w:szCs w:val="28"/>
              </w:rPr>
              <w:t>可与Lis系统连接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top"/>
          </w:tcPr>
          <w:p>
            <w:pPr>
              <w:keepNext w:val="0"/>
              <w:keepLines w:val="0"/>
              <w:pageBreakBefore w:val="0"/>
              <w:widowControl/>
              <w:kinsoku w:val="0"/>
              <w:wordWrap/>
              <w:overflowPunct/>
              <w:topLinePunct w:val="0"/>
              <w:autoSpaceDE w:val="0"/>
              <w:autoSpaceDN w:val="0"/>
              <w:bidi w:val="0"/>
              <w:adjustRightInd w:val="0"/>
              <w:snapToGrid w:val="0"/>
              <w:spacing w:before="169" w:line="240" w:lineRule="auto"/>
              <w:ind w:firstLine="0" w:firstLineChars="0"/>
              <w:jc w:val="center"/>
              <w:textAlignment w:val="baseline"/>
              <w:rPr>
                <w:rFonts w:hint="eastAsia" w:ascii="仿宋" w:hAnsi="仿宋" w:eastAsia="仿宋" w:cs="仿宋"/>
                <w:spacing w:val="-10"/>
                <w:w w:val="89"/>
                <w:sz w:val="28"/>
                <w:szCs w:val="28"/>
              </w:rPr>
            </w:pPr>
            <w:r>
              <w:rPr>
                <w:rFonts w:hint="eastAsia" w:ascii="仿宋" w:hAnsi="仿宋" w:eastAsia="仿宋" w:cs="仿宋"/>
                <w:spacing w:val="-10"/>
                <w:w w:val="89"/>
                <w:sz w:val="28"/>
                <w:szCs w:val="28"/>
              </w:rPr>
              <w:t>19</w:t>
            </w:r>
          </w:p>
        </w:tc>
        <w:tc>
          <w:tcPr>
            <w:tcW w:w="3120" w:type="dxa"/>
            <w:vAlign w:val="top"/>
          </w:tcPr>
          <w:p>
            <w:pPr>
              <w:keepNext w:val="0"/>
              <w:keepLines w:val="0"/>
              <w:pageBreakBefore w:val="0"/>
              <w:widowControl/>
              <w:kinsoku w:val="0"/>
              <w:wordWrap/>
              <w:overflowPunct/>
              <w:topLinePunct w:val="0"/>
              <w:autoSpaceDE w:val="0"/>
              <w:autoSpaceDN w:val="0"/>
              <w:bidi w:val="0"/>
              <w:adjustRightInd w:val="0"/>
              <w:snapToGrid w:val="0"/>
              <w:spacing w:before="169" w:line="240" w:lineRule="auto"/>
              <w:ind w:firstLine="0" w:firstLineChars="0"/>
              <w:jc w:val="center"/>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数据接口</w:t>
            </w:r>
          </w:p>
        </w:tc>
        <w:tc>
          <w:tcPr>
            <w:tcW w:w="5449" w:type="dxa"/>
            <w:vAlign w:val="top"/>
          </w:tcPr>
          <w:p>
            <w:pPr>
              <w:keepNext w:val="0"/>
              <w:keepLines w:val="0"/>
              <w:pageBreakBefore w:val="0"/>
              <w:widowControl/>
              <w:kinsoku w:val="0"/>
              <w:wordWrap/>
              <w:overflowPunct/>
              <w:topLinePunct w:val="0"/>
              <w:autoSpaceDE w:val="0"/>
              <w:autoSpaceDN w:val="0"/>
              <w:bidi w:val="0"/>
              <w:adjustRightInd w:val="0"/>
              <w:snapToGrid w:val="0"/>
              <w:spacing w:before="169" w:line="240" w:lineRule="auto"/>
              <w:ind w:firstLine="0" w:firstLineChars="0"/>
              <w:jc w:val="center"/>
              <w:textAlignment w:val="baseline"/>
              <w:rPr>
                <w:rFonts w:hint="eastAsia" w:ascii="仿宋" w:hAnsi="仿宋" w:eastAsia="仿宋" w:cs="仿宋"/>
                <w:spacing w:val="-4"/>
                <w:sz w:val="28"/>
                <w:szCs w:val="28"/>
              </w:rPr>
            </w:pPr>
            <w:r>
              <w:rPr>
                <w:rFonts w:hint="eastAsia" w:ascii="仿宋" w:hAnsi="仿宋" w:eastAsia="仿宋" w:cs="仿宋"/>
                <w:spacing w:val="-11"/>
                <w:w w:val="96"/>
                <w:sz w:val="28"/>
                <w:szCs w:val="28"/>
              </w:rPr>
              <w:t>USB、</w:t>
            </w:r>
            <w:r>
              <w:rPr>
                <w:rFonts w:hint="eastAsia" w:ascii="仿宋" w:hAnsi="仿宋" w:eastAsia="仿宋" w:cs="仿宋"/>
                <w:spacing w:val="-11"/>
                <w:w w:val="96"/>
                <w:sz w:val="28"/>
                <w:szCs w:val="28"/>
                <w14:textOutline w14:w="317" w14:cap="flat" w14:cmpd="sng">
                  <w14:solidFill>
                    <w14:srgbClr w14:val="000000"/>
                  </w14:solidFill>
                  <w14:prstDash w14:val="solid"/>
                  <w14:miter w14:val="0"/>
                </w14:textOutline>
              </w:rPr>
              <w:t>RS232</w:t>
            </w:r>
            <w:r>
              <w:rPr>
                <w:rFonts w:hint="eastAsia" w:ascii="仿宋" w:hAnsi="仿宋" w:eastAsia="仿宋" w:cs="仿宋"/>
                <w:spacing w:val="-11"/>
                <w:w w:val="96"/>
                <w:sz w:val="28"/>
                <w:szCs w:val="28"/>
              </w:rPr>
              <w:t>、网络接口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top"/>
          </w:tcPr>
          <w:p>
            <w:pPr>
              <w:keepNext w:val="0"/>
              <w:keepLines w:val="0"/>
              <w:pageBreakBefore w:val="0"/>
              <w:widowControl/>
              <w:kinsoku w:val="0"/>
              <w:wordWrap/>
              <w:overflowPunct/>
              <w:topLinePunct w:val="0"/>
              <w:autoSpaceDE w:val="0"/>
              <w:autoSpaceDN w:val="0"/>
              <w:bidi w:val="0"/>
              <w:adjustRightInd w:val="0"/>
              <w:snapToGrid w:val="0"/>
              <w:spacing w:before="284" w:line="240" w:lineRule="auto"/>
              <w:ind w:firstLine="0" w:firstLineChars="0"/>
              <w:jc w:val="center"/>
              <w:textAlignment w:val="baseline"/>
              <w:rPr>
                <w:rFonts w:hint="eastAsia" w:ascii="仿宋" w:hAnsi="仿宋" w:eastAsia="仿宋" w:cs="仿宋"/>
                <w:spacing w:val="-10"/>
                <w:w w:val="89"/>
                <w:sz w:val="28"/>
                <w:szCs w:val="28"/>
              </w:rPr>
            </w:pPr>
            <w:r>
              <w:rPr>
                <w:rFonts w:hint="eastAsia" w:ascii="仿宋" w:hAnsi="仿宋" w:eastAsia="仿宋" w:cs="仿宋"/>
                <w:spacing w:val="-6"/>
                <w:sz w:val="28"/>
                <w:szCs w:val="28"/>
              </w:rPr>
              <w:t>20</w:t>
            </w:r>
          </w:p>
        </w:tc>
        <w:tc>
          <w:tcPr>
            <w:tcW w:w="3120" w:type="dxa"/>
            <w:vAlign w:val="top"/>
          </w:tcPr>
          <w:p>
            <w:pPr>
              <w:keepNext w:val="0"/>
              <w:keepLines w:val="0"/>
              <w:pageBreakBefore w:val="0"/>
              <w:widowControl/>
              <w:kinsoku w:val="0"/>
              <w:wordWrap/>
              <w:overflowPunct/>
              <w:topLinePunct w:val="0"/>
              <w:autoSpaceDE w:val="0"/>
              <w:autoSpaceDN w:val="0"/>
              <w:bidi w:val="0"/>
              <w:adjustRightInd w:val="0"/>
              <w:snapToGrid w:val="0"/>
              <w:spacing w:before="284" w:line="240" w:lineRule="auto"/>
              <w:ind w:firstLine="0" w:firstLineChars="0"/>
              <w:jc w:val="center"/>
              <w:textAlignment w:val="baseline"/>
              <w:rPr>
                <w:rFonts w:hint="eastAsia" w:ascii="仿宋" w:hAnsi="仿宋" w:eastAsia="仿宋" w:cs="仿宋"/>
                <w:spacing w:val="-3"/>
                <w:sz w:val="28"/>
                <w:szCs w:val="28"/>
              </w:rPr>
            </w:pPr>
            <w:r>
              <w:rPr>
                <w:rFonts w:hint="eastAsia" w:ascii="仿宋" w:hAnsi="仿宋" w:eastAsia="仿宋" w:cs="仿宋"/>
                <w:spacing w:val="-2"/>
                <w:sz w:val="28"/>
                <w:szCs w:val="28"/>
              </w:rPr>
              <w:t>服务响应</w:t>
            </w:r>
          </w:p>
        </w:tc>
        <w:tc>
          <w:tcPr>
            <w:tcW w:w="5449" w:type="dxa"/>
            <w:vAlign w:val="top"/>
          </w:tcPr>
          <w:p>
            <w:pPr>
              <w:keepNext w:val="0"/>
              <w:keepLines w:val="0"/>
              <w:pageBreakBefore w:val="0"/>
              <w:widowControl/>
              <w:kinsoku w:val="0"/>
              <w:wordWrap/>
              <w:overflowPunct/>
              <w:topLinePunct w:val="0"/>
              <w:autoSpaceDE w:val="0"/>
              <w:autoSpaceDN w:val="0"/>
              <w:bidi w:val="0"/>
              <w:adjustRightInd w:val="0"/>
              <w:snapToGrid w:val="0"/>
              <w:spacing w:before="284" w:line="240" w:lineRule="auto"/>
              <w:ind w:firstLine="0" w:firstLineChars="0"/>
              <w:jc w:val="center"/>
              <w:textAlignment w:val="baseline"/>
              <w:rPr>
                <w:rFonts w:hint="eastAsia" w:ascii="仿宋" w:hAnsi="仿宋" w:eastAsia="仿宋" w:cs="仿宋"/>
                <w:spacing w:val="-4"/>
                <w:sz w:val="28"/>
                <w:szCs w:val="28"/>
              </w:rPr>
            </w:pPr>
            <w:r>
              <w:rPr>
                <w:rFonts w:hint="eastAsia" w:ascii="仿宋" w:hAnsi="仿宋" w:eastAsia="仿宋" w:cs="仿宋"/>
                <w:spacing w:val="-6"/>
                <w:sz w:val="28"/>
                <w:szCs w:val="28"/>
              </w:rPr>
              <w:t>工程师2小时响应</w:t>
            </w:r>
            <w:r>
              <w:rPr>
                <w:rFonts w:hint="eastAsia" w:ascii="仿宋" w:hAnsi="仿宋" w:eastAsia="仿宋" w:cs="仿宋"/>
                <w:spacing w:val="-6"/>
                <w:sz w:val="28"/>
                <w:szCs w:val="28"/>
                <w:lang w:eastAsia="zh-CN"/>
              </w:rPr>
              <w:t>，</w:t>
            </w:r>
            <w:r>
              <w:rPr>
                <w:rFonts w:hint="eastAsia" w:ascii="仿宋" w:hAnsi="仿宋" w:eastAsia="仿宋" w:cs="仿宋"/>
                <w:spacing w:val="-6"/>
                <w:sz w:val="28"/>
                <w:szCs w:val="28"/>
              </w:rPr>
              <w:t>24小时到位服务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top"/>
          </w:tcPr>
          <w:p>
            <w:pPr>
              <w:keepNext w:val="0"/>
              <w:keepLines w:val="0"/>
              <w:pageBreakBefore w:val="0"/>
              <w:widowControl/>
              <w:kinsoku w:val="0"/>
              <w:wordWrap/>
              <w:overflowPunct/>
              <w:topLinePunct w:val="0"/>
              <w:autoSpaceDE w:val="0"/>
              <w:autoSpaceDN w:val="0"/>
              <w:bidi w:val="0"/>
              <w:adjustRightInd w:val="0"/>
              <w:snapToGrid w:val="0"/>
              <w:spacing w:before="312" w:line="240" w:lineRule="auto"/>
              <w:ind w:firstLine="0" w:firstLineChars="0"/>
              <w:jc w:val="center"/>
              <w:textAlignment w:val="baseline"/>
              <w:rPr>
                <w:rFonts w:hint="eastAsia" w:ascii="仿宋" w:hAnsi="仿宋" w:eastAsia="仿宋" w:cs="仿宋"/>
                <w:spacing w:val="-10"/>
                <w:w w:val="89"/>
                <w:sz w:val="28"/>
                <w:szCs w:val="28"/>
              </w:rPr>
            </w:pPr>
            <w:r>
              <w:rPr>
                <w:rFonts w:hint="eastAsia" w:ascii="仿宋" w:hAnsi="仿宋" w:eastAsia="仿宋" w:cs="仿宋"/>
                <w:spacing w:val="-6"/>
                <w:sz w:val="28"/>
                <w:szCs w:val="28"/>
              </w:rPr>
              <w:t>21</w:t>
            </w:r>
          </w:p>
        </w:tc>
        <w:tc>
          <w:tcPr>
            <w:tcW w:w="3120" w:type="dxa"/>
            <w:vAlign w:val="top"/>
          </w:tcPr>
          <w:p>
            <w:pPr>
              <w:keepNext w:val="0"/>
              <w:keepLines w:val="0"/>
              <w:pageBreakBefore w:val="0"/>
              <w:widowControl/>
              <w:kinsoku w:val="0"/>
              <w:wordWrap/>
              <w:overflowPunct/>
              <w:topLinePunct w:val="0"/>
              <w:autoSpaceDE w:val="0"/>
              <w:autoSpaceDN w:val="0"/>
              <w:bidi w:val="0"/>
              <w:adjustRightInd w:val="0"/>
              <w:snapToGrid w:val="0"/>
              <w:spacing w:before="312" w:line="240" w:lineRule="auto"/>
              <w:ind w:firstLine="0" w:firstLineChars="0"/>
              <w:jc w:val="center"/>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质保期</w:t>
            </w:r>
          </w:p>
        </w:tc>
        <w:tc>
          <w:tcPr>
            <w:tcW w:w="5449" w:type="dxa"/>
            <w:vAlign w:val="top"/>
          </w:tcPr>
          <w:p>
            <w:pPr>
              <w:keepNext w:val="0"/>
              <w:keepLines w:val="0"/>
              <w:pageBreakBefore w:val="0"/>
              <w:widowControl/>
              <w:kinsoku w:val="0"/>
              <w:wordWrap/>
              <w:overflowPunct/>
              <w:topLinePunct w:val="0"/>
              <w:autoSpaceDE w:val="0"/>
              <w:autoSpaceDN w:val="0"/>
              <w:bidi w:val="0"/>
              <w:adjustRightInd w:val="0"/>
              <w:snapToGrid w:val="0"/>
              <w:spacing w:before="312" w:line="240" w:lineRule="auto"/>
              <w:ind w:firstLine="0" w:firstLineChars="0"/>
              <w:jc w:val="center"/>
              <w:textAlignment w:val="baseline"/>
              <w:rPr>
                <w:rFonts w:hint="eastAsia" w:ascii="仿宋" w:hAnsi="仿宋" w:eastAsia="仿宋" w:cs="仿宋"/>
                <w:spacing w:val="-4"/>
                <w:sz w:val="28"/>
                <w:szCs w:val="28"/>
              </w:rPr>
            </w:pPr>
            <w:r>
              <w:rPr>
                <w:rFonts w:hint="eastAsia" w:ascii="仿宋" w:hAnsi="仿宋" w:eastAsia="仿宋" w:cs="仿宋"/>
                <w:spacing w:val="-11"/>
                <w:w w:val="96"/>
                <w:sz w:val="28"/>
                <w:szCs w:val="28"/>
              </w:rPr>
              <w:t>质保3年，免费维护、保养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top"/>
          </w:tcPr>
          <w:p>
            <w:pPr>
              <w:keepNext w:val="0"/>
              <w:keepLines w:val="0"/>
              <w:pageBreakBefore w:val="0"/>
              <w:widowControl/>
              <w:kinsoku w:val="0"/>
              <w:wordWrap/>
              <w:overflowPunct/>
              <w:topLinePunct w:val="0"/>
              <w:autoSpaceDE w:val="0"/>
              <w:autoSpaceDN w:val="0"/>
              <w:bidi w:val="0"/>
              <w:adjustRightInd w:val="0"/>
              <w:snapToGrid w:val="0"/>
              <w:spacing w:before="209" w:line="240" w:lineRule="auto"/>
              <w:ind w:firstLine="0" w:firstLineChars="0"/>
              <w:jc w:val="center"/>
              <w:textAlignment w:val="baseline"/>
              <w:rPr>
                <w:rFonts w:hint="eastAsia" w:ascii="仿宋" w:hAnsi="仿宋" w:eastAsia="仿宋" w:cs="仿宋"/>
                <w:spacing w:val="-10"/>
                <w:w w:val="89"/>
                <w:sz w:val="28"/>
                <w:szCs w:val="28"/>
              </w:rPr>
            </w:pPr>
            <w:r>
              <w:rPr>
                <w:rFonts w:hint="eastAsia" w:ascii="仿宋" w:hAnsi="仿宋" w:eastAsia="仿宋" w:cs="仿宋"/>
                <w:spacing w:val="-6"/>
                <w:sz w:val="28"/>
                <w:szCs w:val="28"/>
              </w:rPr>
              <w:t>22</w:t>
            </w:r>
          </w:p>
        </w:tc>
        <w:tc>
          <w:tcPr>
            <w:tcW w:w="3120" w:type="dxa"/>
            <w:vAlign w:val="top"/>
          </w:tcPr>
          <w:p>
            <w:pPr>
              <w:keepNext w:val="0"/>
              <w:keepLines w:val="0"/>
              <w:pageBreakBefore w:val="0"/>
              <w:widowControl/>
              <w:kinsoku w:val="0"/>
              <w:wordWrap/>
              <w:overflowPunct/>
              <w:topLinePunct w:val="0"/>
              <w:autoSpaceDE w:val="0"/>
              <w:autoSpaceDN w:val="0"/>
              <w:bidi w:val="0"/>
              <w:adjustRightInd w:val="0"/>
              <w:snapToGrid w:val="0"/>
              <w:spacing w:before="209" w:line="240" w:lineRule="auto"/>
              <w:ind w:firstLine="0" w:firstLineChars="0"/>
              <w:jc w:val="center"/>
              <w:textAlignment w:val="baseline"/>
              <w:rPr>
                <w:rFonts w:hint="eastAsia" w:ascii="仿宋" w:hAnsi="仿宋" w:eastAsia="仿宋" w:cs="仿宋"/>
                <w:spacing w:val="-3"/>
                <w:sz w:val="28"/>
                <w:szCs w:val="28"/>
              </w:rPr>
            </w:pPr>
            <w:r>
              <w:rPr>
                <w:rFonts w:hint="eastAsia" w:ascii="仿宋" w:hAnsi="仿宋" w:eastAsia="仿宋" w:cs="仿宋"/>
                <w:spacing w:val="-7"/>
                <w:sz w:val="28"/>
                <w:szCs w:val="28"/>
              </w:rPr>
              <w:t>电源电压</w:t>
            </w:r>
          </w:p>
        </w:tc>
        <w:tc>
          <w:tcPr>
            <w:tcW w:w="5449" w:type="dxa"/>
            <w:vAlign w:val="top"/>
          </w:tcPr>
          <w:p>
            <w:pPr>
              <w:keepNext w:val="0"/>
              <w:keepLines w:val="0"/>
              <w:pageBreakBefore w:val="0"/>
              <w:widowControl/>
              <w:kinsoku w:val="0"/>
              <w:wordWrap/>
              <w:overflowPunct/>
              <w:topLinePunct w:val="0"/>
              <w:autoSpaceDE w:val="0"/>
              <w:autoSpaceDN w:val="0"/>
              <w:bidi w:val="0"/>
              <w:adjustRightInd w:val="0"/>
              <w:snapToGrid w:val="0"/>
              <w:spacing w:before="209" w:line="240" w:lineRule="auto"/>
              <w:ind w:firstLine="0" w:firstLineChars="0"/>
              <w:jc w:val="center"/>
              <w:textAlignment w:val="baseline"/>
              <w:rPr>
                <w:rFonts w:hint="eastAsia" w:ascii="仿宋" w:hAnsi="仿宋" w:eastAsia="仿宋" w:cs="仿宋"/>
                <w:spacing w:val="-4"/>
                <w:sz w:val="28"/>
                <w:szCs w:val="28"/>
              </w:rPr>
            </w:pPr>
            <w:r>
              <w:rPr>
                <w:rFonts w:hint="eastAsia" w:ascii="仿宋" w:hAnsi="仿宋" w:eastAsia="仿宋" w:cs="仿宋"/>
                <w:spacing w:val="-4"/>
                <w:w w:val="98"/>
                <w:sz w:val="28"/>
                <w:szCs w:val="28"/>
              </w:rPr>
              <w:t>a.c.220V,50Hz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top"/>
          </w:tcPr>
          <w:p>
            <w:pPr>
              <w:keepNext w:val="0"/>
              <w:keepLines w:val="0"/>
              <w:pageBreakBefore w:val="0"/>
              <w:widowControl/>
              <w:kinsoku w:val="0"/>
              <w:wordWrap/>
              <w:overflowPunct/>
              <w:topLinePunct w:val="0"/>
              <w:autoSpaceDE w:val="0"/>
              <w:autoSpaceDN w:val="0"/>
              <w:bidi w:val="0"/>
              <w:adjustRightInd w:val="0"/>
              <w:snapToGrid w:val="0"/>
              <w:spacing w:before="207" w:line="240" w:lineRule="auto"/>
              <w:ind w:firstLine="0" w:firstLineChars="0"/>
              <w:jc w:val="center"/>
              <w:textAlignment w:val="baseline"/>
              <w:rPr>
                <w:rFonts w:hint="eastAsia" w:ascii="仿宋" w:hAnsi="仿宋" w:eastAsia="仿宋" w:cs="仿宋"/>
                <w:spacing w:val="-10"/>
                <w:w w:val="89"/>
                <w:sz w:val="28"/>
                <w:szCs w:val="28"/>
              </w:rPr>
            </w:pPr>
            <w:r>
              <w:rPr>
                <w:rFonts w:hint="eastAsia" w:ascii="仿宋" w:hAnsi="仿宋" w:eastAsia="仿宋" w:cs="仿宋"/>
                <w:spacing w:val="-6"/>
                <w:sz w:val="28"/>
                <w:szCs w:val="28"/>
              </w:rPr>
              <w:t>23</w:t>
            </w:r>
          </w:p>
        </w:tc>
        <w:tc>
          <w:tcPr>
            <w:tcW w:w="3120" w:type="dxa"/>
            <w:vAlign w:val="top"/>
          </w:tcPr>
          <w:p>
            <w:pPr>
              <w:keepNext w:val="0"/>
              <w:keepLines w:val="0"/>
              <w:pageBreakBefore w:val="0"/>
              <w:widowControl/>
              <w:kinsoku w:val="0"/>
              <w:wordWrap/>
              <w:overflowPunct/>
              <w:topLinePunct w:val="0"/>
              <w:autoSpaceDE w:val="0"/>
              <w:autoSpaceDN w:val="0"/>
              <w:bidi w:val="0"/>
              <w:adjustRightInd w:val="0"/>
              <w:snapToGrid w:val="0"/>
              <w:spacing w:before="207" w:line="240" w:lineRule="auto"/>
              <w:ind w:firstLine="0" w:firstLineChars="0"/>
              <w:jc w:val="center"/>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输入功率</w:t>
            </w:r>
          </w:p>
        </w:tc>
        <w:tc>
          <w:tcPr>
            <w:tcW w:w="5449" w:type="dxa"/>
            <w:vAlign w:val="top"/>
          </w:tcPr>
          <w:p>
            <w:pPr>
              <w:keepNext w:val="0"/>
              <w:keepLines w:val="0"/>
              <w:pageBreakBefore w:val="0"/>
              <w:widowControl/>
              <w:kinsoku w:val="0"/>
              <w:wordWrap/>
              <w:overflowPunct/>
              <w:topLinePunct w:val="0"/>
              <w:autoSpaceDE w:val="0"/>
              <w:autoSpaceDN w:val="0"/>
              <w:bidi w:val="0"/>
              <w:adjustRightInd w:val="0"/>
              <w:snapToGrid w:val="0"/>
              <w:spacing w:before="207" w:line="240" w:lineRule="auto"/>
              <w:ind w:firstLine="0" w:firstLineChars="0"/>
              <w:jc w:val="center"/>
              <w:textAlignment w:val="baseline"/>
              <w:rPr>
                <w:rFonts w:hint="eastAsia" w:ascii="仿宋" w:hAnsi="仿宋" w:eastAsia="仿宋" w:cs="仿宋"/>
                <w:spacing w:val="-4"/>
                <w:sz w:val="28"/>
                <w:szCs w:val="28"/>
              </w:rPr>
            </w:pPr>
            <w:r>
              <w:rPr>
                <w:rFonts w:hint="eastAsia" w:ascii="仿宋" w:hAnsi="仿宋" w:eastAsia="仿宋" w:cs="仿宋"/>
                <w:spacing w:val="-11"/>
                <w:w w:val="97"/>
                <w:sz w:val="28"/>
                <w:szCs w:val="28"/>
              </w:rPr>
              <w:t>100VA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top"/>
          </w:tcPr>
          <w:p>
            <w:pPr>
              <w:keepNext w:val="0"/>
              <w:keepLines w:val="0"/>
              <w:pageBreakBefore w:val="0"/>
              <w:widowControl/>
              <w:kinsoku w:val="0"/>
              <w:wordWrap/>
              <w:overflowPunct/>
              <w:topLinePunct w:val="0"/>
              <w:autoSpaceDE w:val="0"/>
              <w:autoSpaceDN w:val="0"/>
              <w:bidi w:val="0"/>
              <w:adjustRightInd w:val="0"/>
              <w:snapToGrid w:val="0"/>
              <w:spacing w:before="210" w:line="240" w:lineRule="auto"/>
              <w:ind w:firstLine="0" w:firstLineChars="0"/>
              <w:jc w:val="center"/>
              <w:textAlignment w:val="baseline"/>
              <w:rPr>
                <w:rFonts w:hint="eastAsia" w:ascii="仿宋" w:hAnsi="仿宋" w:eastAsia="仿宋" w:cs="仿宋"/>
                <w:spacing w:val="-10"/>
                <w:w w:val="89"/>
                <w:sz w:val="28"/>
                <w:szCs w:val="28"/>
              </w:rPr>
            </w:pPr>
            <w:r>
              <w:rPr>
                <w:rFonts w:hint="eastAsia" w:ascii="仿宋" w:hAnsi="仿宋" w:eastAsia="仿宋" w:cs="仿宋"/>
                <w:spacing w:val="-6"/>
                <w:sz w:val="28"/>
                <w:szCs w:val="28"/>
              </w:rPr>
              <w:t>24</w:t>
            </w:r>
          </w:p>
        </w:tc>
        <w:tc>
          <w:tcPr>
            <w:tcW w:w="3120" w:type="dxa"/>
            <w:vAlign w:val="top"/>
          </w:tcPr>
          <w:p>
            <w:pPr>
              <w:keepNext w:val="0"/>
              <w:keepLines w:val="0"/>
              <w:pageBreakBefore w:val="0"/>
              <w:widowControl/>
              <w:kinsoku w:val="0"/>
              <w:wordWrap/>
              <w:overflowPunct/>
              <w:topLinePunct w:val="0"/>
              <w:autoSpaceDE w:val="0"/>
              <w:autoSpaceDN w:val="0"/>
              <w:bidi w:val="0"/>
              <w:adjustRightInd w:val="0"/>
              <w:snapToGrid w:val="0"/>
              <w:spacing w:before="210" w:line="240" w:lineRule="auto"/>
              <w:ind w:firstLine="0" w:firstLineChars="0"/>
              <w:jc w:val="center"/>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环境温度</w:t>
            </w:r>
          </w:p>
        </w:tc>
        <w:tc>
          <w:tcPr>
            <w:tcW w:w="5449" w:type="dxa"/>
            <w:vAlign w:val="top"/>
          </w:tcPr>
          <w:p>
            <w:pPr>
              <w:keepNext w:val="0"/>
              <w:keepLines w:val="0"/>
              <w:pageBreakBefore w:val="0"/>
              <w:widowControl/>
              <w:kinsoku w:val="0"/>
              <w:wordWrap/>
              <w:overflowPunct/>
              <w:topLinePunct w:val="0"/>
              <w:autoSpaceDE w:val="0"/>
              <w:autoSpaceDN w:val="0"/>
              <w:bidi w:val="0"/>
              <w:adjustRightInd w:val="0"/>
              <w:snapToGrid w:val="0"/>
              <w:spacing w:before="210" w:line="240" w:lineRule="auto"/>
              <w:ind w:firstLine="0" w:firstLineChars="0"/>
              <w:jc w:val="center"/>
              <w:textAlignment w:val="baseline"/>
              <w:rPr>
                <w:rFonts w:hint="eastAsia" w:ascii="仿宋" w:hAnsi="仿宋" w:eastAsia="仿宋" w:cs="仿宋"/>
                <w:spacing w:val="-4"/>
                <w:sz w:val="28"/>
                <w:szCs w:val="28"/>
              </w:rPr>
            </w:pPr>
            <w:r>
              <w:rPr>
                <w:rFonts w:hint="eastAsia" w:ascii="仿宋" w:hAnsi="仿宋" w:eastAsia="仿宋" w:cs="仿宋"/>
                <w:spacing w:val="4"/>
                <w:sz w:val="28"/>
                <w:szCs w:val="28"/>
              </w:rPr>
              <w:t>5°C-40°C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top"/>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10"/>
                <w:w w:val="89"/>
                <w:sz w:val="28"/>
                <w:szCs w:val="28"/>
              </w:rPr>
            </w:pPr>
            <w:r>
              <w:rPr>
                <w:rFonts w:hint="eastAsia" w:ascii="仿宋" w:hAnsi="仿宋" w:eastAsia="仿宋" w:cs="仿宋"/>
                <w:spacing w:val="-5"/>
                <w:sz w:val="28"/>
                <w:szCs w:val="28"/>
              </w:rPr>
              <w:t>25</w:t>
            </w:r>
          </w:p>
        </w:tc>
        <w:tc>
          <w:tcPr>
            <w:tcW w:w="3120" w:type="dxa"/>
            <w:vAlign w:val="top"/>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3"/>
                <w:sz w:val="28"/>
                <w:szCs w:val="28"/>
              </w:rPr>
            </w:pPr>
            <w:r>
              <w:rPr>
                <w:rFonts w:hint="eastAsia" w:ascii="仿宋" w:hAnsi="仿宋" w:eastAsia="仿宋" w:cs="仿宋"/>
                <w:spacing w:val="-2"/>
                <w:sz w:val="28"/>
                <w:szCs w:val="28"/>
              </w:rPr>
              <w:t>相对湿度</w:t>
            </w:r>
          </w:p>
        </w:tc>
        <w:tc>
          <w:tcPr>
            <w:tcW w:w="5449" w:type="dxa"/>
            <w:vAlign w:val="top"/>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4"/>
                <w:sz w:val="28"/>
                <w:szCs w:val="28"/>
              </w:rPr>
            </w:pPr>
            <w:r>
              <w:rPr>
                <w:rFonts w:hint="eastAsia" w:ascii="仿宋" w:hAnsi="仿宋" w:eastAsia="仿宋" w:cs="仿宋"/>
                <w:spacing w:val="-11"/>
                <w:w w:val="95"/>
                <w:sz w:val="28"/>
                <w:szCs w:val="28"/>
              </w:rPr>
              <w:t>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top"/>
          </w:tcPr>
          <w:p>
            <w:pPr>
              <w:keepNext w:val="0"/>
              <w:keepLines w:val="0"/>
              <w:pageBreakBefore w:val="0"/>
              <w:widowControl/>
              <w:kinsoku w:val="0"/>
              <w:wordWrap/>
              <w:overflowPunct/>
              <w:topLinePunct w:val="0"/>
              <w:autoSpaceDE w:val="0"/>
              <w:autoSpaceDN w:val="0"/>
              <w:bidi w:val="0"/>
              <w:adjustRightInd w:val="0"/>
              <w:snapToGrid w:val="0"/>
              <w:spacing w:before="212" w:line="240" w:lineRule="auto"/>
              <w:ind w:firstLine="0" w:firstLineChars="0"/>
              <w:jc w:val="center"/>
              <w:textAlignment w:val="baseline"/>
              <w:rPr>
                <w:rFonts w:hint="eastAsia" w:ascii="仿宋" w:hAnsi="仿宋" w:eastAsia="仿宋" w:cs="仿宋"/>
                <w:spacing w:val="-10"/>
                <w:w w:val="89"/>
                <w:sz w:val="28"/>
                <w:szCs w:val="28"/>
              </w:rPr>
            </w:pPr>
            <w:r>
              <w:rPr>
                <w:rFonts w:hint="eastAsia" w:ascii="仿宋" w:hAnsi="仿宋" w:eastAsia="仿宋" w:cs="仿宋"/>
                <w:spacing w:val="-7"/>
                <w:sz w:val="28"/>
                <w:szCs w:val="28"/>
              </w:rPr>
              <w:t>36</w:t>
            </w:r>
          </w:p>
        </w:tc>
        <w:tc>
          <w:tcPr>
            <w:tcW w:w="3120" w:type="dxa"/>
            <w:vAlign w:val="top"/>
          </w:tcPr>
          <w:p>
            <w:pPr>
              <w:keepNext w:val="0"/>
              <w:keepLines w:val="0"/>
              <w:pageBreakBefore w:val="0"/>
              <w:widowControl/>
              <w:kinsoku w:val="0"/>
              <w:wordWrap/>
              <w:overflowPunct/>
              <w:topLinePunct w:val="0"/>
              <w:autoSpaceDE w:val="0"/>
              <w:autoSpaceDN w:val="0"/>
              <w:bidi w:val="0"/>
              <w:adjustRightInd w:val="0"/>
              <w:snapToGrid w:val="0"/>
              <w:spacing w:before="212" w:line="240" w:lineRule="auto"/>
              <w:ind w:firstLine="0" w:firstLineChars="0"/>
              <w:jc w:val="center"/>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大气压力</w:t>
            </w:r>
          </w:p>
        </w:tc>
        <w:tc>
          <w:tcPr>
            <w:tcW w:w="5449" w:type="dxa"/>
            <w:vAlign w:val="top"/>
          </w:tcPr>
          <w:p>
            <w:pPr>
              <w:keepNext w:val="0"/>
              <w:keepLines w:val="0"/>
              <w:pageBreakBefore w:val="0"/>
              <w:widowControl/>
              <w:kinsoku w:val="0"/>
              <w:wordWrap/>
              <w:overflowPunct/>
              <w:topLinePunct w:val="0"/>
              <w:autoSpaceDE w:val="0"/>
              <w:autoSpaceDN w:val="0"/>
              <w:bidi w:val="0"/>
              <w:adjustRightInd w:val="0"/>
              <w:snapToGrid w:val="0"/>
              <w:spacing w:before="212" w:line="240" w:lineRule="auto"/>
              <w:ind w:firstLine="0" w:firstLineChars="0"/>
              <w:jc w:val="center"/>
              <w:textAlignment w:val="baseline"/>
              <w:rPr>
                <w:rFonts w:hint="eastAsia" w:ascii="仿宋" w:hAnsi="仿宋" w:eastAsia="仿宋" w:cs="仿宋"/>
                <w:spacing w:val="-4"/>
                <w:sz w:val="28"/>
                <w:szCs w:val="28"/>
              </w:rPr>
            </w:pPr>
            <w:r>
              <w:rPr>
                <w:rFonts w:hint="eastAsia" w:ascii="仿宋" w:hAnsi="仿宋" w:eastAsia="仿宋" w:cs="仿宋"/>
                <w:spacing w:val="-10"/>
                <w:sz w:val="28"/>
                <w:szCs w:val="28"/>
              </w:rPr>
              <w:t>86kpa</w:t>
            </w:r>
            <w:r>
              <w:rPr>
                <w:rFonts w:hint="eastAsia" w:ascii="仿宋" w:hAnsi="仿宋" w:eastAsia="仿宋" w:cs="仿宋"/>
                <w:spacing w:val="-10"/>
                <w:sz w:val="28"/>
                <w:szCs w:val="28"/>
                <w:lang w:val="en-US" w:eastAsia="zh-CN"/>
              </w:rPr>
              <w:t>~</w:t>
            </w:r>
            <w:r>
              <w:rPr>
                <w:rFonts w:hint="eastAsia" w:ascii="仿宋" w:hAnsi="仿宋" w:eastAsia="仿宋" w:cs="仿宋"/>
                <w:spacing w:val="-10"/>
                <w:sz w:val="28"/>
                <w:szCs w:val="28"/>
              </w:rPr>
              <w:t>106kpa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top"/>
          </w:tcPr>
          <w:p>
            <w:pPr>
              <w:keepNext w:val="0"/>
              <w:keepLines w:val="0"/>
              <w:pageBreakBefore w:val="0"/>
              <w:widowControl/>
              <w:kinsoku w:val="0"/>
              <w:wordWrap/>
              <w:overflowPunct/>
              <w:topLinePunct w:val="0"/>
              <w:autoSpaceDE w:val="0"/>
              <w:autoSpaceDN w:val="0"/>
              <w:bidi w:val="0"/>
              <w:adjustRightInd w:val="0"/>
              <w:snapToGrid w:val="0"/>
              <w:spacing w:before="213" w:line="240" w:lineRule="auto"/>
              <w:ind w:firstLine="0" w:firstLineChars="0"/>
              <w:jc w:val="center"/>
              <w:textAlignment w:val="baseline"/>
              <w:rPr>
                <w:rFonts w:hint="eastAsia" w:ascii="仿宋" w:hAnsi="仿宋" w:eastAsia="仿宋" w:cs="仿宋"/>
                <w:spacing w:val="-10"/>
                <w:w w:val="89"/>
                <w:sz w:val="28"/>
                <w:szCs w:val="28"/>
              </w:rPr>
            </w:pPr>
            <w:r>
              <w:rPr>
                <w:rFonts w:hint="eastAsia" w:ascii="仿宋" w:hAnsi="仿宋" w:eastAsia="仿宋" w:cs="仿宋"/>
                <w:spacing w:val="-6"/>
                <w:sz w:val="28"/>
                <w:szCs w:val="28"/>
              </w:rPr>
              <w:t>27</w:t>
            </w:r>
          </w:p>
        </w:tc>
        <w:tc>
          <w:tcPr>
            <w:tcW w:w="3120" w:type="dxa"/>
            <w:vAlign w:val="top"/>
          </w:tcPr>
          <w:p>
            <w:pPr>
              <w:keepNext w:val="0"/>
              <w:keepLines w:val="0"/>
              <w:pageBreakBefore w:val="0"/>
              <w:widowControl/>
              <w:kinsoku w:val="0"/>
              <w:wordWrap/>
              <w:overflowPunct/>
              <w:topLinePunct w:val="0"/>
              <w:autoSpaceDE w:val="0"/>
              <w:autoSpaceDN w:val="0"/>
              <w:bidi w:val="0"/>
              <w:adjustRightInd w:val="0"/>
              <w:snapToGrid w:val="0"/>
              <w:spacing w:before="213" w:line="240" w:lineRule="auto"/>
              <w:ind w:firstLine="0" w:firstLineChars="0"/>
              <w:jc w:val="center"/>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输入波长</w:t>
            </w:r>
          </w:p>
        </w:tc>
        <w:tc>
          <w:tcPr>
            <w:tcW w:w="5449" w:type="dxa"/>
            <w:vAlign w:val="top"/>
          </w:tcPr>
          <w:p>
            <w:pPr>
              <w:keepNext w:val="0"/>
              <w:keepLines w:val="0"/>
              <w:pageBreakBefore w:val="0"/>
              <w:widowControl/>
              <w:kinsoku w:val="0"/>
              <w:wordWrap/>
              <w:overflowPunct/>
              <w:topLinePunct w:val="0"/>
              <w:autoSpaceDE w:val="0"/>
              <w:autoSpaceDN w:val="0"/>
              <w:bidi w:val="0"/>
              <w:adjustRightInd w:val="0"/>
              <w:snapToGrid w:val="0"/>
              <w:spacing w:before="213" w:line="240" w:lineRule="auto"/>
              <w:ind w:firstLine="0" w:firstLineChars="0"/>
              <w:jc w:val="center"/>
              <w:textAlignment w:val="baseline"/>
              <w:rPr>
                <w:rFonts w:hint="eastAsia" w:ascii="仿宋" w:hAnsi="仿宋" w:eastAsia="仿宋" w:cs="仿宋"/>
                <w:spacing w:val="-4"/>
                <w:sz w:val="28"/>
                <w:szCs w:val="28"/>
              </w:rPr>
            </w:pPr>
            <w:r>
              <w:rPr>
                <w:rFonts w:hint="eastAsia" w:ascii="仿宋" w:hAnsi="仿宋" w:eastAsia="仿宋" w:cs="仿宋"/>
                <w:spacing w:val="-8"/>
                <w:sz w:val="28"/>
                <w:szCs w:val="28"/>
              </w:rPr>
              <w:t>525nm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top"/>
          </w:tcPr>
          <w:p>
            <w:pPr>
              <w:keepNext w:val="0"/>
              <w:keepLines w:val="0"/>
              <w:pageBreakBefore w:val="0"/>
              <w:widowControl/>
              <w:kinsoku w:val="0"/>
              <w:wordWrap/>
              <w:overflowPunct/>
              <w:topLinePunct w:val="0"/>
              <w:autoSpaceDE w:val="0"/>
              <w:autoSpaceDN w:val="0"/>
              <w:bidi w:val="0"/>
              <w:adjustRightInd w:val="0"/>
              <w:snapToGrid w:val="0"/>
              <w:spacing w:before="214" w:line="240" w:lineRule="auto"/>
              <w:ind w:firstLine="0" w:firstLineChars="0"/>
              <w:jc w:val="center"/>
              <w:textAlignment w:val="baseline"/>
              <w:rPr>
                <w:rFonts w:hint="eastAsia" w:ascii="仿宋" w:hAnsi="仿宋" w:eastAsia="仿宋" w:cs="仿宋"/>
                <w:spacing w:val="-10"/>
                <w:w w:val="89"/>
                <w:sz w:val="28"/>
                <w:szCs w:val="28"/>
              </w:rPr>
            </w:pPr>
            <w:r>
              <w:rPr>
                <w:rFonts w:hint="eastAsia" w:ascii="仿宋" w:hAnsi="仿宋" w:eastAsia="仿宋" w:cs="仿宋"/>
                <w:spacing w:val="-6"/>
                <w:sz w:val="28"/>
                <w:szCs w:val="28"/>
              </w:rPr>
              <w:t>28</w:t>
            </w:r>
          </w:p>
        </w:tc>
        <w:tc>
          <w:tcPr>
            <w:tcW w:w="3120" w:type="dxa"/>
            <w:vAlign w:val="top"/>
          </w:tcPr>
          <w:p>
            <w:pPr>
              <w:keepNext w:val="0"/>
              <w:keepLines w:val="0"/>
              <w:pageBreakBefore w:val="0"/>
              <w:widowControl/>
              <w:kinsoku w:val="0"/>
              <w:wordWrap/>
              <w:overflowPunct/>
              <w:topLinePunct w:val="0"/>
              <w:autoSpaceDE w:val="0"/>
              <w:autoSpaceDN w:val="0"/>
              <w:bidi w:val="0"/>
              <w:adjustRightInd w:val="0"/>
              <w:snapToGrid w:val="0"/>
              <w:spacing w:before="214" w:line="240" w:lineRule="auto"/>
              <w:ind w:firstLine="0" w:firstLineChars="0"/>
              <w:jc w:val="center"/>
              <w:textAlignment w:val="baseline"/>
              <w:rPr>
                <w:rFonts w:hint="eastAsia" w:ascii="仿宋" w:hAnsi="仿宋" w:eastAsia="仿宋" w:cs="仿宋"/>
                <w:spacing w:val="-3"/>
                <w:sz w:val="28"/>
                <w:szCs w:val="28"/>
              </w:rPr>
            </w:pPr>
            <w:r>
              <w:rPr>
                <w:rFonts w:hint="eastAsia" w:ascii="仿宋" w:hAnsi="仿宋" w:eastAsia="仿宋" w:cs="仿宋"/>
                <w:spacing w:val="-2"/>
                <w:sz w:val="28"/>
                <w:szCs w:val="28"/>
              </w:rPr>
              <w:t>激发波长</w:t>
            </w:r>
          </w:p>
        </w:tc>
        <w:tc>
          <w:tcPr>
            <w:tcW w:w="5449" w:type="dxa"/>
            <w:vAlign w:val="top"/>
          </w:tcPr>
          <w:p>
            <w:pPr>
              <w:keepNext w:val="0"/>
              <w:keepLines w:val="0"/>
              <w:pageBreakBefore w:val="0"/>
              <w:widowControl/>
              <w:kinsoku w:val="0"/>
              <w:wordWrap/>
              <w:overflowPunct/>
              <w:topLinePunct w:val="0"/>
              <w:autoSpaceDE w:val="0"/>
              <w:autoSpaceDN w:val="0"/>
              <w:bidi w:val="0"/>
              <w:adjustRightInd w:val="0"/>
              <w:snapToGrid w:val="0"/>
              <w:spacing w:before="214" w:line="240" w:lineRule="auto"/>
              <w:ind w:firstLine="0" w:firstLineChars="0"/>
              <w:jc w:val="center"/>
              <w:textAlignment w:val="baseline"/>
              <w:rPr>
                <w:rFonts w:hint="eastAsia" w:ascii="仿宋" w:hAnsi="仿宋" w:eastAsia="仿宋" w:cs="仿宋"/>
                <w:spacing w:val="-4"/>
                <w:sz w:val="28"/>
                <w:szCs w:val="28"/>
              </w:rPr>
            </w:pPr>
            <w:r>
              <w:rPr>
                <w:rFonts w:hint="eastAsia" w:ascii="仿宋" w:hAnsi="仿宋" w:eastAsia="仿宋" w:cs="仿宋"/>
                <w:spacing w:val="-6"/>
                <w:sz w:val="28"/>
                <w:szCs w:val="28"/>
              </w:rPr>
              <w:t>475nm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top"/>
          </w:tcPr>
          <w:p>
            <w:pPr>
              <w:keepNext w:val="0"/>
              <w:keepLines w:val="0"/>
              <w:pageBreakBefore w:val="0"/>
              <w:widowControl/>
              <w:kinsoku w:val="0"/>
              <w:wordWrap/>
              <w:overflowPunct/>
              <w:topLinePunct w:val="0"/>
              <w:autoSpaceDE w:val="0"/>
              <w:autoSpaceDN w:val="0"/>
              <w:bidi w:val="0"/>
              <w:adjustRightInd w:val="0"/>
              <w:snapToGrid w:val="0"/>
              <w:spacing w:before="212" w:line="240" w:lineRule="auto"/>
              <w:ind w:firstLine="0" w:firstLineChars="0"/>
              <w:jc w:val="center"/>
              <w:textAlignment w:val="baseline"/>
              <w:rPr>
                <w:rFonts w:hint="eastAsia" w:ascii="仿宋" w:hAnsi="仿宋" w:eastAsia="仿宋" w:cs="仿宋"/>
                <w:spacing w:val="-10"/>
                <w:w w:val="89"/>
                <w:sz w:val="28"/>
                <w:szCs w:val="28"/>
              </w:rPr>
            </w:pPr>
            <w:r>
              <w:rPr>
                <w:rFonts w:hint="eastAsia" w:ascii="仿宋" w:hAnsi="仿宋" w:eastAsia="仿宋" w:cs="仿宋"/>
                <w:spacing w:val="-6"/>
                <w:sz w:val="28"/>
                <w:szCs w:val="28"/>
              </w:rPr>
              <w:t>29</w:t>
            </w:r>
          </w:p>
        </w:tc>
        <w:tc>
          <w:tcPr>
            <w:tcW w:w="3120" w:type="dxa"/>
            <w:vAlign w:val="top"/>
          </w:tcPr>
          <w:p>
            <w:pPr>
              <w:keepNext w:val="0"/>
              <w:keepLines w:val="0"/>
              <w:pageBreakBefore w:val="0"/>
              <w:widowControl/>
              <w:kinsoku w:val="0"/>
              <w:wordWrap/>
              <w:overflowPunct/>
              <w:topLinePunct w:val="0"/>
              <w:autoSpaceDE w:val="0"/>
              <w:autoSpaceDN w:val="0"/>
              <w:bidi w:val="0"/>
              <w:adjustRightInd w:val="0"/>
              <w:snapToGrid w:val="0"/>
              <w:spacing w:before="212" w:line="240" w:lineRule="auto"/>
              <w:ind w:firstLine="0" w:firstLineChars="0"/>
              <w:jc w:val="center"/>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测量通道</w:t>
            </w:r>
          </w:p>
        </w:tc>
        <w:tc>
          <w:tcPr>
            <w:tcW w:w="5449" w:type="dxa"/>
            <w:vAlign w:val="top"/>
          </w:tcPr>
          <w:p>
            <w:pPr>
              <w:keepNext w:val="0"/>
              <w:keepLines w:val="0"/>
              <w:pageBreakBefore w:val="0"/>
              <w:widowControl/>
              <w:kinsoku w:val="0"/>
              <w:wordWrap/>
              <w:overflowPunct/>
              <w:topLinePunct w:val="0"/>
              <w:autoSpaceDE w:val="0"/>
              <w:autoSpaceDN w:val="0"/>
              <w:bidi w:val="0"/>
              <w:adjustRightInd w:val="0"/>
              <w:snapToGrid w:val="0"/>
              <w:spacing w:before="212" w:line="240" w:lineRule="auto"/>
              <w:ind w:firstLine="0" w:firstLineChars="0"/>
              <w:jc w:val="center"/>
              <w:textAlignment w:val="baseline"/>
              <w:rPr>
                <w:rFonts w:hint="eastAsia" w:ascii="仿宋" w:hAnsi="仿宋" w:eastAsia="仿宋" w:cs="仿宋"/>
                <w:spacing w:val="-4"/>
                <w:sz w:val="28"/>
                <w:szCs w:val="28"/>
              </w:rPr>
            </w:pPr>
            <w:r>
              <w:rPr>
                <w:rFonts w:hint="eastAsia" w:ascii="仿宋" w:hAnsi="仿宋" w:eastAsia="仿宋" w:cs="仿宋"/>
                <w:spacing w:val="-4"/>
                <w:sz w:val="28"/>
                <w:szCs w:val="28"/>
              </w:rPr>
              <w:t>单通道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top"/>
          </w:tcPr>
          <w:p>
            <w:pPr>
              <w:keepNext w:val="0"/>
              <w:keepLines w:val="0"/>
              <w:pageBreakBefore w:val="0"/>
              <w:widowControl/>
              <w:kinsoku w:val="0"/>
              <w:wordWrap/>
              <w:overflowPunct/>
              <w:topLinePunct w:val="0"/>
              <w:autoSpaceDE w:val="0"/>
              <w:autoSpaceDN w:val="0"/>
              <w:bidi w:val="0"/>
              <w:adjustRightInd w:val="0"/>
              <w:snapToGrid w:val="0"/>
              <w:spacing w:before="215" w:line="240" w:lineRule="auto"/>
              <w:ind w:firstLine="0" w:firstLineChars="0"/>
              <w:jc w:val="center"/>
              <w:textAlignment w:val="baseline"/>
              <w:rPr>
                <w:rFonts w:hint="eastAsia" w:ascii="仿宋" w:hAnsi="仿宋" w:eastAsia="仿宋" w:cs="仿宋"/>
                <w:spacing w:val="-10"/>
                <w:w w:val="89"/>
                <w:sz w:val="28"/>
                <w:szCs w:val="28"/>
              </w:rPr>
            </w:pPr>
            <w:r>
              <w:rPr>
                <w:rFonts w:hint="eastAsia" w:ascii="仿宋" w:hAnsi="仿宋" w:eastAsia="仿宋" w:cs="仿宋"/>
                <w:spacing w:val="-9"/>
                <w:sz w:val="28"/>
                <w:szCs w:val="28"/>
              </w:rPr>
              <w:t>30</w:t>
            </w:r>
          </w:p>
        </w:tc>
        <w:tc>
          <w:tcPr>
            <w:tcW w:w="3120" w:type="dxa"/>
            <w:vAlign w:val="top"/>
          </w:tcPr>
          <w:p>
            <w:pPr>
              <w:keepNext w:val="0"/>
              <w:keepLines w:val="0"/>
              <w:pageBreakBefore w:val="0"/>
              <w:widowControl/>
              <w:kinsoku w:val="0"/>
              <w:wordWrap/>
              <w:overflowPunct/>
              <w:topLinePunct w:val="0"/>
              <w:autoSpaceDE w:val="0"/>
              <w:autoSpaceDN w:val="0"/>
              <w:bidi w:val="0"/>
              <w:adjustRightInd w:val="0"/>
              <w:snapToGrid w:val="0"/>
              <w:spacing w:before="215" w:line="240" w:lineRule="auto"/>
              <w:ind w:firstLine="0" w:firstLineChars="0"/>
              <w:jc w:val="center"/>
              <w:textAlignment w:val="baseline"/>
              <w:rPr>
                <w:rFonts w:hint="eastAsia" w:ascii="仿宋" w:hAnsi="仿宋" w:eastAsia="仿宋" w:cs="仿宋"/>
                <w:spacing w:val="-3"/>
                <w:sz w:val="28"/>
                <w:szCs w:val="28"/>
              </w:rPr>
            </w:pPr>
            <w:r>
              <w:rPr>
                <w:rFonts w:hint="eastAsia" w:ascii="仿宋" w:hAnsi="仿宋" w:eastAsia="仿宋" w:cs="仿宋"/>
                <w:spacing w:val="-6"/>
                <w:sz w:val="28"/>
                <w:szCs w:val="28"/>
              </w:rPr>
              <w:t>重量</w:t>
            </w:r>
          </w:p>
        </w:tc>
        <w:tc>
          <w:tcPr>
            <w:tcW w:w="5449" w:type="dxa"/>
            <w:vAlign w:val="top"/>
          </w:tcPr>
          <w:p>
            <w:pPr>
              <w:keepNext w:val="0"/>
              <w:keepLines w:val="0"/>
              <w:pageBreakBefore w:val="0"/>
              <w:widowControl/>
              <w:kinsoku w:val="0"/>
              <w:wordWrap/>
              <w:overflowPunct/>
              <w:topLinePunct w:val="0"/>
              <w:autoSpaceDE w:val="0"/>
              <w:autoSpaceDN w:val="0"/>
              <w:bidi w:val="0"/>
              <w:adjustRightInd w:val="0"/>
              <w:snapToGrid w:val="0"/>
              <w:spacing w:before="215" w:line="240" w:lineRule="auto"/>
              <w:ind w:firstLine="0" w:firstLineChars="0"/>
              <w:jc w:val="center"/>
              <w:textAlignment w:val="baseline"/>
              <w:rPr>
                <w:rFonts w:hint="eastAsia" w:ascii="仿宋" w:hAnsi="仿宋" w:eastAsia="仿宋" w:cs="仿宋"/>
                <w:spacing w:val="-4"/>
                <w:sz w:val="28"/>
                <w:szCs w:val="28"/>
              </w:rPr>
            </w:pPr>
            <w:r>
              <w:rPr>
                <w:rFonts w:hint="eastAsia" w:ascii="仿宋" w:hAnsi="仿宋" w:eastAsia="仿宋" w:cs="仿宋"/>
                <w:spacing w:val="-1"/>
                <w:sz w:val="28"/>
                <w:szCs w:val="28"/>
              </w:rPr>
              <w:t>3.9KG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vAlign w:val="top"/>
          </w:tcPr>
          <w:p>
            <w:pPr>
              <w:keepNext w:val="0"/>
              <w:keepLines w:val="0"/>
              <w:pageBreakBefore w:val="0"/>
              <w:widowControl/>
              <w:kinsoku w:val="0"/>
              <w:wordWrap/>
              <w:overflowPunct/>
              <w:topLinePunct w:val="0"/>
              <w:autoSpaceDE w:val="0"/>
              <w:autoSpaceDN w:val="0"/>
              <w:bidi w:val="0"/>
              <w:adjustRightInd w:val="0"/>
              <w:snapToGrid w:val="0"/>
              <w:spacing w:before="224" w:line="240" w:lineRule="auto"/>
              <w:ind w:firstLine="0" w:firstLineChars="0"/>
              <w:jc w:val="center"/>
              <w:textAlignment w:val="baseline"/>
              <w:rPr>
                <w:rFonts w:hint="eastAsia" w:ascii="仿宋" w:hAnsi="仿宋" w:eastAsia="仿宋" w:cs="仿宋"/>
                <w:spacing w:val="-10"/>
                <w:w w:val="89"/>
                <w:sz w:val="28"/>
                <w:szCs w:val="28"/>
              </w:rPr>
            </w:pPr>
            <w:r>
              <w:rPr>
                <w:rFonts w:hint="eastAsia" w:ascii="仿宋" w:hAnsi="仿宋" w:eastAsia="仿宋" w:cs="仿宋"/>
                <w:spacing w:val="-9"/>
                <w:sz w:val="28"/>
                <w:szCs w:val="28"/>
              </w:rPr>
              <w:t>31</w:t>
            </w:r>
          </w:p>
        </w:tc>
        <w:tc>
          <w:tcPr>
            <w:tcW w:w="3120" w:type="dxa"/>
            <w:vAlign w:val="top"/>
          </w:tcPr>
          <w:p>
            <w:pPr>
              <w:keepNext w:val="0"/>
              <w:keepLines w:val="0"/>
              <w:pageBreakBefore w:val="0"/>
              <w:widowControl/>
              <w:kinsoku w:val="0"/>
              <w:wordWrap/>
              <w:overflowPunct/>
              <w:topLinePunct w:val="0"/>
              <w:autoSpaceDE w:val="0"/>
              <w:autoSpaceDN w:val="0"/>
              <w:bidi w:val="0"/>
              <w:adjustRightInd w:val="0"/>
              <w:snapToGrid w:val="0"/>
              <w:spacing w:before="224" w:line="240" w:lineRule="auto"/>
              <w:ind w:firstLine="0" w:firstLineChars="0"/>
              <w:jc w:val="center"/>
              <w:textAlignment w:val="baseline"/>
              <w:rPr>
                <w:rFonts w:hint="eastAsia" w:ascii="仿宋" w:hAnsi="仿宋" w:eastAsia="仿宋" w:cs="仿宋"/>
                <w:spacing w:val="-3"/>
                <w:sz w:val="28"/>
                <w:szCs w:val="28"/>
              </w:rPr>
            </w:pPr>
            <w:r>
              <w:rPr>
                <w:rFonts w:hint="eastAsia" w:ascii="仿宋" w:hAnsi="仿宋" w:eastAsia="仿宋" w:cs="仿宋"/>
                <w:spacing w:val="-4"/>
                <w:sz w:val="28"/>
                <w:szCs w:val="28"/>
              </w:rPr>
              <w:t>体积</w:t>
            </w:r>
          </w:p>
        </w:tc>
        <w:tc>
          <w:tcPr>
            <w:tcW w:w="5449" w:type="dxa"/>
            <w:vAlign w:val="top"/>
          </w:tcPr>
          <w:p>
            <w:pPr>
              <w:keepNext w:val="0"/>
              <w:keepLines w:val="0"/>
              <w:pageBreakBefore w:val="0"/>
              <w:widowControl/>
              <w:kinsoku w:val="0"/>
              <w:wordWrap/>
              <w:overflowPunct/>
              <w:topLinePunct w:val="0"/>
              <w:autoSpaceDE w:val="0"/>
              <w:autoSpaceDN w:val="0"/>
              <w:bidi w:val="0"/>
              <w:adjustRightInd w:val="0"/>
              <w:snapToGrid w:val="0"/>
              <w:spacing w:before="224" w:line="240" w:lineRule="auto"/>
              <w:ind w:firstLine="0" w:firstLineChars="0"/>
              <w:jc w:val="center"/>
              <w:textAlignment w:val="baseline"/>
              <w:rPr>
                <w:rFonts w:hint="eastAsia" w:ascii="仿宋" w:hAnsi="仿宋" w:eastAsia="仿宋" w:cs="仿宋"/>
                <w:spacing w:val="-4"/>
                <w:sz w:val="28"/>
                <w:szCs w:val="28"/>
              </w:rPr>
            </w:pPr>
            <w:r>
              <w:rPr>
                <w:rFonts w:hint="eastAsia" w:ascii="仿宋" w:hAnsi="仿宋" w:eastAsia="仿宋" w:cs="仿宋"/>
                <w:spacing w:val="-8"/>
                <w:w w:val="97"/>
                <w:sz w:val="28"/>
                <w:szCs w:val="28"/>
              </w:rPr>
              <w:t>长*宽*高：330mm*280mm*160mm</w:t>
            </w:r>
          </w:p>
        </w:tc>
      </w:tr>
    </w:tbl>
    <w:p>
      <w:pPr>
        <w:rPr>
          <w:rFonts w:hint="eastAsia" w:ascii="仿宋" w:hAnsi="仿宋" w:eastAsia="仿宋" w:cs="仿宋"/>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供应商所投产品须满足配置清单，上述所有参数中</w:t>
      </w: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号项为投标人所投产品的必须响应项，如不响应则作无效标处理，提供原厂印刷版彩页，“</w:t>
      </w: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”号参数必须在彩页上有体现。</w:t>
      </w:r>
    </w:p>
    <w:p>
      <w:pPr>
        <w:jc w:val="center"/>
        <w:rPr>
          <w:rFonts w:hint="eastAsia" w:ascii="仿宋" w:hAnsi="仿宋" w:eastAsia="仿宋" w:cs="仿宋"/>
          <w:b/>
          <w:i w:val="0"/>
          <w:caps w:val="0"/>
          <w:color w:val="auto"/>
          <w:spacing w:val="0"/>
          <w:sz w:val="30"/>
          <w:szCs w:val="30"/>
          <w:shd w:val="clear" w:color="auto" w:fill="FFFFFF"/>
          <w:lang w:val="en-US" w:eastAsia="zh-CN"/>
        </w:rPr>
      </w:pPr>
      <w:r>
        <w:rPr>
          <w:rFonts w:ascii="仿宋" w:hAnsi="仿宋" w:eastAsia="仿宋" w:cs="仿宋"/>
          <w:b/>
          <w:i w:val="0"/>
          <w:caps w:val="0"/>
          <w:color w:val="auto"/>
          <w:spacing w:val="0"/>
          <w:sz w:val="30"/>
          <w:szCs w:val="30"/>
          <w:shd w:val="clear" w:color="auto" w:fill="FFFFFF"/>
        </w:rPr>
        <w:br w:type="page"/>
      </w:r>
      <w:r>
        <w:rPr>
          <w:rFonts w:hint="eastAsia" w:ascii="仿宋" w:hAnsi="仿宋" w:eastAsia="仿宋" w:cs="仿宋"/>
          <w:b/>
          <w:i w:val="0"/>
          <w:caps w:val="0"/>
          <w:color w:val="auto"/>
          <w:spacing w:val="0"/>
          <w:sz w:val="30"/>
          <w:szCs w:val="30"/>
          <w:shd w:val="clear" w:color="auto" w:fill="FFFFFF"/>
          <w:lang w:val="en-US" w:eastAsia="zh-CN"/>
        </w:rPr>
        <w:t>龋齿检测设备参数</w:t>
      </w:r>
    </w:p>
    <w:p>
      <w:pPr>
        <w:pStyle w:val="2"/>
      </w:pPr>
    </w:p>
    <w:tbl>
      <w:tblPr>
        <w:tblStyle w:val="18"/>
        <w:tblW w:w="0" w:type="auto"/>
        <w:tblInd w:w="8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1795"/>
        <w:gridCol w:w="2454"/>
        <w:gridCol w:w="4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5" w:line="240" w:lineRule="auto"/>
              <w:ind w:firstLine="0" w:firstLineChars="0"/>
              <w:jc w:val="center"/>
              <w:textAlignment w:val="baseline"/>
              <w:rPr>
                <w:rFonts w:hint="eastAsia" w:ascii="仿宋" w:hAnsi="仿宋" w:eastAsia="仿宋" w:cs="仿宋"/>
                <w:b/>
                <w:bCs/>
                <w:color w:val="auto"/>
                <w:kern w:val="2"/>
                <w:sz w:val="28"/>
                <w:szCs w:val="28"/>
                <w:vertAlign w:val="baseline"/>
                <w:lang w:val="en-US" w:eastAsia="zh-CN" w:bidi="ar-SA"/>
              </w:rPr>
            </w:pPr>
            <w:r>
              <w:rPr>
                <w:rFonts w:hint="eastAsia" w:ascii="仿宋" w:hAnsi="仿宋" w:eastAsia="仿宋" w:cs="仿宋"/>
                <w:b/>
                <w:bCs/>
                <w:color w:val="auto"/>
                <w:sz w:val="28"/>
                <w:szCs w:val="28"/>
                <w:vertAlign w:val="baseline"/>
                <w:lang w:val="en-US" w:eastAsia="zh-CN"/>
              </w:rPr>
              <w:t>序号</w:t>
            </w:r>
          </w:p>
        </w:tc>
        <w:tc>
          <w:tcPr>
            <w:tcW w:w="181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5" w:line="240" w:lineRule="auto"/>
              <w:ind w:firstLine="0" w:firstLineChars="0"/>
              <w:jc w:val="center"/>
              <w:textAlignment w:val="baseline"/>
              <w:rPr>
                <w:rFonts w:hint="eastAsia" w:ascii="仿宋" w:hAnsi="仿宋" w:eastAsia="仿宋" w:cs="仿宋"/>
                <w:b/>
                <w:bCs/>
                <w:color w:val="auto"/>
                <w:kern w:val="2"/>
                <w:sz w:val="28"/>
                <w:szCs w:val="28"/>
                <w:vertAlign w:val="baseline"/>
                <w:lang w:val="en-US" w:eastAsia="zh-CN" w:bidi="ar-SA"/>
              </w:rPr>
            </w:pPr>
            <w:r>
              <w:rPr>
                <w:rFonts w:hint="eastAsia" w:ascii="仿宋" w:hAnsi="仿宋" w:eastAsia="仿宋" w:cs="仿宋"/>
                <w:b/>
                <w:bCs/>
                <w:color w:val="auto"/>
                <w:sz w:val="28"/>
                <w:szCs w:val="28"/>
                <w:vertAlign w:val="baseline"/>
                <w:lang w:val="en-US" w:eastAsia="zh-CN"/>
              </w:rPr>
              <w:t>项目名称</w:t>
            </w:r>
          </w:p>
        </w:tc>
        <w:tc>
          <w:tcPr>
            <w:tcW w:w="661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b/>
                <w:bCs/>
                <w:color w:val="auto"/>
                <w:sz w:val="28"/>
                <w:szCs w:val="28"/>
                <w:vertAlign w:val="baseline"/>
                <w:lang w:val="en-US" w:eastAsia="zh-CN"/>
              </w:rPr>
              <w:t>技术性能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lang w:val="en-US" w:eastAsia="zh-CN"/>
              </w:rPr>
            </w:pPr>
            <w:r>
              <w:rPr>
                <w:rFonts w:hint="eastAsia" w:ascii="仿宋" w:hAnsi="仿宋" w:eastAsia="仿宋" w:cs="仿宋"/>
                <w:spacing w:val="-2"/>
                <w:sz w:val="28"/>
                <w:szCs w:val="28"/>
                <w:lang w:val="en-US" w:eastAsia="zh-CN"/>
              </w:rPr>
              <w:t>1</w:t>
            </w:r>
          </w:p>
        </w:tc>
        <w:tc>
          <w:tcPr>
            <w:tcW w:w="181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电热恒温培养箱</w:t>
            </w:r>
          </w:p>
        </w:tc>
        <w:tc>
          <w:tcPr>
            <w:tcW w:w="24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控温温度（℃）</w:t>
            </w:r>
          </w:p>
        </w:tc>
        <w:tc>
          <w:tcPr>
            <w:tcW w:w="414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室温﹢5-65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181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24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控温精度（℃）</w:t>
            </w:r>
          </w:p>
        </w:tc>
        <w:tc>
          <w:tcPr>
            <w:tcW w:w="414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181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24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波动冲差（℃）</w:t>
            </w:r>
          </w:p>
        </w:tc>
        <w:tc>
          <w:tcPr>
            <w:tcW w:w="414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181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24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智能性</w:t>
            </w:r>
          </w:p>
        </w:tc>
        <w:tc>
          <w:tcPr>
            <w:tcW w:w="414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智能超温保护、定时功能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lang w:val="en-US" w:eastAsia="zh-CN"/>
              </w:rPr>
            </w:pPr>
            <w:r>
              <w:rPr>
                <w:rFonts w:hint="eastAsia" w:ascii="仿宋" w:hAnsi="仿宋" w:eastAsia="仿宋" w:cs="仿宋"/>
                <w:spacing w:val="-2"/>
                <w:sz w:val="28"/>
                <w:szCs w:val="28"/>
                <w:lang w:val="en-US" w:eastAsia="zh-CN"/>
              </w:rPr>
              <w:t>2</w:t>
            </w:r>
          </w:p>
        </w:tc>
        <w:tc>
          <w:tcPr>
            <w:tcW w:w="181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紫外可见分光光度计</w:t>
            </w:r>
          </w:p>
        </w:tc>
        <w:tc>
          <w:tcPr>
            <w:tcW w:w="24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波长范围（nm）</w:t>
            </w:r>
          </w:p>
        </w:tc>
        <w:tc>
          <w:tcPr>
            <w:tcW w:w="414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195-1020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181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24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光谱宽带</w:t>
            </w:r>
          </w:p>
        </w:tc>
        <w:tc>
          <w:tcPr>
            <w:tcW w:w="414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4nm(2nm可选)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181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24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波长精度</w:t>
            </w:r>
          </w:p>
        </w:tc>
        <w:tc>
          <w:tcPr>
            <w:tcW w:w="414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±2nm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181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24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波长重复性</w:t>
            </w:r>
          </w:p>
        </w:tc>
        <w:tc>
          <w:tcPr>
            <w:tcW w:w="414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±1nm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181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24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显示屏</w:t>
            </w:r>
          </w:p>
        </w:tc>
        <w:tc>
          <w:tcPr>
            <w:tcW w:w="414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7英寸高分辨率1024*768触摸屏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181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24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灯切换方式</w:t>
            </w:r>
          </w:p>
        </w:tc>
        <w:tc>
          <w:tcPr>
            <w:tcW w:w="414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自动，340nm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lang w:val="en-US" w:eastAsia="zh-CN"/>
              </w:rPr>
            </w:pPr>
            <w:r>
              <w:rPr>
                <w:rFonts w:hint="eastAsia" w:ascii="仿宋" w:hAnsi="仿宋" w:eastAsia="仿宋" w:cs="仿宋"/>
                <w:spacing w:val="-2"/>
                <w:sz w:val="28"/>
                <w:szCs w:val="28"/>
                <w:lang w:val="en-US" w:eastAsia="zh-CN"/>
              </w:rPr>
              <w:t>3</w:t>
            </w:r>
          </w:p>
        </w:tc>
        <w:tc>
          <w:tcPr>
            <w:tcW w:w="1815"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增菌培养基</w:t>
            </w:r>
          </w:p>
        </w:tc>
        <w:tc>
          <w:tcPr>
            <w:tcW w:w="24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预期用途</w:t>
            </w:r>
          </w:p>
        </w:tc>
        <w:tc>
          <w:tcPr>
            <w:tcW w:w="414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★用于口腔龋齿致病菌的培养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181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24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使用方法</w:t>
            </w:r>
          </w:p>
        </w:tc>
        <w:tc>
          <w:tcPr>
            <w:tcW w:w="414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★将接种好的培养基置于37℃±1℃培养箱种培养时间不超过24小时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181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24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检测结果判读</w:t>
            </w:r>
          </w:p>
        </w:tc>
        <w:tc>
          <w:tcPr>
            <w:tcW w:w="414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★支持光度计进行检测，读取检测结果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0"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1815"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p>
        </w:tc>
        <w:tc>
          <w:tcPr>
            <w:tcW w:w="247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市场口碑</w:t>
            </w:r>
          </w:p>
        </w:tc>
        <w:tc>
          <w:tcPr>
            <w:tcW w:w="414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0" w:firstLineChars="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安徽省内在使用的县、市级医疗机构数量不少于5家</w:t>
            </w:r>
          </w:p>
        </w:tc>
      </w:tr>
    </w:tbl>
    <w:p>
      <w:pPr>
        <w:rPr>
          <w:rFonts w:ascii="仿宋" w:hAnsi="仿宋" w:eastAsia="仿宋" w:cs="仿宋"/>
          <w:b/>
          <w:i w:val="0"/>
          <w:caps w:val="0"/>
          <w:color w:val="auto"/>
          <w:spacing w:val="0"/>
          <w:sz w:val="30"/>
          <w:szCs w:val="30"/>
          <w:shd w:val="clear" w:color="auto" w:fill="FFFFFF"/>
        </w:rPr>
      </w:pPr>
    </w:p>
    <w:p>
      <w:pPr>
        <w:keepNext w:val="0"/>
        <w:keepLines w:val="0"/>
        <w:pageBreakBefore w:val="0"/>
        <w:widowControl w:val="0"/>
        <w:kinsoku/>
        <w:wordWrap/>
        <w:overflowPunct/>
        <w:topLinePunct w:val="0"/>
        <w:autoSpaceDE/>
        <w:autoSpaceDN/>
        <w:bidi w:val="0"/>
        <w:adjustRightInd/>
        <w:snapToGrid/>
        <w:spacing w:line="70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供应商所投产品须满足配置清单，上述所有参数中★号项为投标人所投产品的必须响应项，如不响应则作无效标处理，提供原厂印刷版彩页，“★”号参数必须在彩页上有体现。</w:t>
      </w:r>
    </w:p>
    <w:p>
      <w:pPr>
        <w:ind w:firstLine="562" w:firstLineChars="20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br w:type="page"/>
      </w:r>
    </w:p>
    <w:p>
      <w:pPr>
        <w:jc w:val="center"/>
        <w:rPr>
          <w:rFonts w:hint="eastAsia" w:ascii="仿宋" w:hAnsi="仿宋" w:eastAsia="仿宋" w:cs="仿宋"/>
          <w:b/>
          <w:i w:val="0"/>
          <w:caps w:val="0"/>
          <w:color w:val="auto"/>
          <w:spacing w:val="0"/>
          <w:sz w:val="30"/>
          <w:szCs w:val="30"/>
          <w:shd w:val="clear" w:color="auto" w:fill="FFFFFF"/>
          <w:lang w:val="en-US" w:eastAsia="zh-CN"/>
        </w:rPr>
      </w:pPr>
      <w:r>
        <w:rPr>
          <w:rFonts w:hint="eastAsia" w:ascii="仿宋" w:hAnsi="仿宋" w:eastAsia="仿宋" w:cs="仿宋"/>
          <w:b/>
          <w:i w:val="0"/>
          <w:caps w:val="0"/>
          <w:color w:val="auto"/>
          <w:spacing w:val="0"/>
          <w:sz w:val="30"/>
          <w:szCs w:val="30"/>
          <w:shd w:val="clear" w:color="auto" w:fill="FFFFFF"/>
          <w:lang w:val="en-US" w:eastAsia="zh-CN"/>
        </w:rPr>
        <w:t>铁蛋白检测设备参数</w:t>
      </w:r>
    </w:p>
    <w:p>
      <w:pPr>
        <w:pStyle w:val="2"/>
        <w:rPr>
          <w:rFonts w:hint="eastAsia"/>
          <w:lang w:val="en-US" w:eastAsia="zh-CN"/>
        </w:rPr>
      </w:pPr>
    </w:p>
    <w:tbl>
      <w:tblPr>
        <w:tblStyle w:val="17"/>
        <w:tblW w:w="9654"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0"/>
        <w:gridCol w:w="7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54" w:type="dxa"/>
            <w:gridSpan w:val="2"/>
          </w:tcPr>
          <w:p>
            <w:pPr>
              <w:pStyle w:val="39"/>
              <w:spacing w:line="240" w:lineRule="auto"/>
              <w:ind w:right="3635"/>
              <w:jc w:val="center"/>
              <w:rPr>
                <w:rFonts w:hint="eastAsia" w:ascii="仿宋" w:hAnsi="仿宋" w:eastAsia="仿宋" w:cs="仿宋"/>
                <w:b/>
                <w:sz w:val="28"/>
                <w:szCs w:val="28"/>
              </w:rPr>
            </w:pP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参数指标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spacing w:before="114" w:line="240" w:lineRule="auto"/>
              <w:jc w:val="center"/>
              <w:rPr>
                <w:rFonts w:hint="eastAsia" w:ascii="仿宋" w:hAnsi="仿宋" w:eastAsia="仿宋" w:cs="仿宋"/>
                <w:b/>
                <w:sz w:val="28"/>
                <w:szCs w:val="28"/>
              </w:rPr>
            </w:pPr>
            <w:r>
              <w:rPr>
                <w:rFonts w:hint="eastAsia" w:ascii="仿宋" w:hAnsi="仿宋" w:eastAsia="仿宋" w:cs="仿宋"/>
                <w:b/>
                <w:sz w:val="28"/>
                <w:szCs w:val="28"/>
              </w:rPr>
              <w:t>检测原理</w:t>
            </w:r>
          </w:p>
        </w:tc>
        <w:tc>
          <w:tcPr>
            <w:tcW w:w="7494" w:type="dxa"/>
            <w:vAlign w:val="center"/>
          </w:tcPr>
          <w:p>
            <w:pPr>
              <w:pStyle w:val="39"/>
              <w:spacing w:before="114" w:line="240" w:lineRule="auto"/>
              <w:ind w:right="0"/>
              <w:jc w:val="both"/>
              <w:rPr>
                <w:rFonts w:hint="eastAsia" w:ascii="仿宋" w:hAnsi="仿宋" w:eastAsia="仿宋" w:cs="仿宋"/>
                <w:sz w:val="28"/>
                <w:szCs w:val="28"/>
              </w:rPr>
            </w:pPr>
            <w:r>
              <w:rPr>
                <w:rFonts w:hint="eastAsia" w:ascii="仿宋" w:hAnsi="仿宋" w:eastAsia="仿宋" w:cs="仿宋"/>
                <w:sz w:val="28"/>
                <w:szCs w:val="28"/>
              </w:rPr>
              <w:t>干式荧光免疫法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spacing w:line="240" w:lineRule="auto"/>
              <w:jc w:val="center"/>
              <w:rPr>
                <w:rFonts w:hint="eastAsia" w:ascii="仿宋" w:hAnsi="仿宋" w:eastAsia="仿宋" w:cs="仿宋"/>
                <w:b/>
                <w:sz w:val="28"/>
                <w:szCs w:val="28"/>
              </w:rPr>
            </w:pPr>
            <w:r>
              <w:rPr>
                <w:rFonts w:hint="eastAsia" w:ascii="仿宋" w:hAnsi="仿宋" w:eastAsia="仿宋" w:cs="仿宋"/>
                <w:b/>
                <w:sz w:val="28"/>
                <w:szCs w:val="28"/>
              </w:rPr>
              <w:t>检测性质</w:t>
            </w:r>
          </w:p>
        </w:tc>
        <w:tc>
          <w:tcPr>
            <w:tcW w:w="7494" w:type="dxa"/>
            <w:vAlign w:val="center"/>
          </w:tcPr>
          <w:p>
            <w:pPr>
              <w:pStyle w:val="39"/>
              <w:spacing w:line="240" w:lineRule="auto"/>
              <w:ind w:right="0"/>
              <w:jc w:val="both"/>
              <w:rPr>
                <w:rFonts w:hint="eastAsia" w:ascii="仿宋" w:hAnsi="仿宋" w:eastAsia="仿宋" w:cs="仿宋"/>
                <w:sz w:val="28"/>
                <w:szCs w:val="28"/>
              </w:rPr>
            </w:pPr>
            <w:r>
              <w:rPr>
                <w:rFonts w:hint="eastAsia" w:ascii="仿宋" w:hAnsi="仿宋" w:eastAsia="仿宋" w:cs="仿宋"/>
                <w:sz w:val="28"/>
                <w:szCs w:val="28"/>
              </w:rPr>
              <w:t>定量、半定量、定性分析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spacing w:before="114" w:line="240" w:lineRule="auto"/>
              <w:jc w:val="center"/>
              <w:rPr>
                <w:rFonts w:hint="eastAsia" w:ascii="仿宋" w:hAnsi="仿宋" w:eastAsia="仿宋" w:cs="仿宋"/>
                <w:b/>
                <w:sz w:val="28"/>
                <w:szCs w:val="28"/>
              </w:rPr>
            </w:pPr>
            <w:r>
              <w:rPr>
                <w:rFonts w:hint="eastAsia" w:ascii="仿宋" w:hAnsi="仿宋" w:eastAsia="仿宋" w:cs="仿宋"/>
                <w:b/>
                <w:sz w:val="28"/>
                <w:szCs w:val="28"/>
              </w:rPr>
              <w:t>样本类型</w:t>
            </w:r>
          </w:p>
        </w:tc>
        <w:tc>
          <w:tcPr>
            <w:tcW w:w="7494" w:type="dxa"/>
            <w:vAlign w:val="center"/>
          </w:tcPr>
          <w:p>
            <w:pPr>
              <w:pStyle w:val="39"/>
              <w:spacing w:before="114" w:line="240" w:lineRule="auto"/>
              <w:ind w:right="0"/>
              <w:jc w:val="both"/>
              <w:rPr>
                <w:rFonts w:hint="eastAsia" w:ascii="仿宋" w:hAnsi="仿宋" w:eastAsia="仿宋" w:cs="仿宋"/>
                <w:sz w:val="28"/>
                <w:szCs w:val="28"/>
              </w:rPr>
            </w:pPr>
            <w:r>
              <w:rPr>
                <w:rFonts w:hint="eastAsia" w:ascii="仿宋" w:hAnsi="仿宋" w:eastAsia="仿宋" w:cs="仿宋"/>
                <w:sz w:val="28"/>
                <w:szCs w:val="28"/>
              </w:rPr>
              <w:t>血清/血浆、全血、尿液、其他，可在仪器界面选择样本类型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spacing w:line="240" w:lineRule="auto"/>
              <w:jc w:val="center"/>
              <w:rPr>
                <w:rFonts w:hint="eastAsia" w:ascii="仿宋" w:hAnsi="仿宋" w:eastAsia="仿宋" w:cs="仿宋"/>
                <w:b/>
                <w:sz w:val="28"/>
                <w:szCs w:val="28"/>
              </w:rPr>
            </w:pPr>
            <w:r>
              <w:rPr>
                <w:rFonts w:hint="eastAsia" w:ascii="仿宋" w:hAnsi="仿宋" w:eastAsia="仿宋" w:cs="仿宋"/>
                <w:b/>
                <w:sz w:val="28"/>
                <w:szCs w:val="28"/>
              </w:rPr>
              <w:t>检测速度</w:t>
            </w:r>
          </w:p>
        </w:tc>
        <w:tc>
          <w:tcPr>
            <w:tcW w:w="7494" w:type="dxa"/>
            <w:vAlign w:val="center"/>
          </w:tcPr>
          <w:p>
            <w:pPr>
              <w:pStyle w:val="39"/>
              <w:spacing w:line="240" w:lineRule="auto"/>
              <w:ind w:right="0"/>
              <w:jc w:val="both"/>
              <w:rPr>
                <w:rFonts w:hint="eastAsia" w:ascii="仿宋" w:hAnsi="仿宋" w:eastAsia="仿宋" w:cs="仿宋"/>
                <w:sz w:val="28"/>
                <w:szCs w:val="28"/>
              </w:rPr>
            </w:pPr>
            <w:r>
              <w:rPr>
                <w:rFonts w:hint="eastAsia" w:ascii="仿宋" w:hAnsi="仿宋" w:eastAsia="仿宋" w:cs="仿宋"/>
                <w:sz w:val="28"/>
                <w:szCs w:val="28"/>
              </w:rPr>
              <w:t>单次检测耗时&lt;10s（不算孵育时间）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spacing w:before="114" w:line="240" w:lineRule="auto"/>
              <w:jc w:val="center"/>
              <w:rPr>
                <w:rFonts w:hint="eastAsia" w:ascii="仿宋" w:hAnsi="仿宋" w:eastAsia="仿宋" w:cs="仿宋"/>
                <w:b/>
                <w:sz w:val="28"/>
                <w:szCs w:val="28"/>
              </w:rPr>
            </w:pPr>
            <w:r>
              <w:rPr>
                <w:rFonts w:hint="eastAsia" w:ascii="仿宋" w:hAnsi="仿宋" w:eastAsia="仿宋" w:cs="仿宋"/>
                <w:spacing w:val="-2"/>
                <w:sz w:val="28"/>
                <w:szCs w:val="28"/>
              </w:rPr>
              <w:t>★</w:t>
            </w:r>
            <w:r>
              <w:rPr>
                <w:rFonts w:hint="eastAsia" w:ascii="仿宋" w:hAnsi="仿宋" w:eastAsia="仿宋" w:cs="仿宋"/>
                <w:b/>
                <w:sz w:val="28"/>
                <w:szCs w:val="28"/>
              </w:rPr>
              <w:t>检测项目</w:t>
            </w:r>
          </w:p>
        </w:tc>
        <w:tc>
          <w:tcPr>
            <w:tcW w:w="7494" w:type="dxa"/>
            <w:vAlign w:val="center"/>
          </w:tcPr>
          <w:p>
            <w:pPr>
              <w:pStyle w:val="39"/>
              <w:spacing w:before="114" w:line="240" w:lineRule="auto"/>
              <w:ind w:right="0"/>
              <w:jc w:val="both"/>
              <w:rPr>
                <w:rFonts w:hint="eastAsia" w:ascii="仿宋" w:hAnsi="仿宋" w:eastAsia="仿宋" w:cs="仿宋"/>
                <w:sz w:val="28"/>
                <w:szCs w:val="28"/>
                <w:lang w:val="en-US"/>
              </w:rPr>
            </w:pPr>
            <w:r>
              <w:rPr>
                <w:rFonts w:hint="eastAsia" w:ascii="仿宋" w:hAnsi="仿宋" w:eastAsia="仿宋" w:cs="仿宋"/>
                <w:sz w:val="28"/>
                <w:szCs w:val="28"/>
                <w:lang w:val="en-US"/>
              </w:rPr>
              <w:t>血清铁蛋白线性范围10-1000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spacing w:line="240" w:lineRule="auto"/>
              <w:jc w:val="center"/>
              <w:rPr>
                <w:rFonts w:hint="eastAsia" w:ascii="仿宋" w:hAnsi="仿宋" w:eastAsia="仿宋" w:cs="仿宋"/>
                <w:b/>
                <w:sz w:val="28"/>
                <w:szCs w:val="28"/>
              </w:rPr>
            </w:pPr>
            <w:r>
              <w:rPr>
                <w:rFonts w:hint="eastAsia" w:ascii="仿宋" w:hAnsi="仿宋" w:eastAsia="仿宋" w:cs="仿宋"/>
                <w:b/>
                <w:sz w:val="28"/>
                <w:szCs w:val="28"/>
              </w:rPr>
              <w:t>检测方式</w:t>
            </w:r>
          </w:p>
        </w:tc>
        <w:tc>
          <w:tcPr>
            <w:tcW w:w="7494" w:type="dxa"/>
            <w:vAlign w:val="center"/>
          </w:tcPr>
          <w:p>
            <w:pPr>
              <w:pStyle w:val="39"/>
              <w:spacing w:line="240" w:lineRule="auto"/>
              <w:ind w:right="0"/>
              <w:jc w:val="both"/>
              <w:rPr>
                <w:rFonts w:hint="eastAsia" w:ascii="仿宋" w:hAnsi="仿宋" w:eastAsia="仿宋" w:cs="仿宋"/>
                <w:sz w:val="28"/>
                <w:szCs w:val="28"/>
              </w:rPr>
            </w:pPr>
            <w:r>
              <w:rPr>
                <w:rFonts w:hint="eastAsia" w:ascii="仿宋" w:hAnsi="仿宋" w:eastAsia="仿宋" w:cs="仿宋"/>
                <w:sz w:val="28"/>
                <w:szCs w:val="28"/>
              </w:rPr>
              <w:t>支持一卡多项检测（最多可以支持 5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trPr>
        <w:tc>
          <w:tcPr>
            <w:tcW w:w="2160" w:type="dxa"/>
            <w:vAlign w:val="center"/>
          </w:tcPr>
          <w:p>
            <w:pPr>
              <w:pStyle w:val="39"/>
              <w:spacing w:before="8" w:line="240" w:lineRule="auto"/>
              <w:ind w:left="0" w:right="0"/>
              <w:jc w:val="center"/>
              <w:rPr>
                <w:rFonts w:hint="eastAsia" w:ascii="仿宋" w:hAnsi="仿宋" w:eastAsia="仿宋" w:cs="仿宋"/>
                <w:sz w:val="28"/>
                <w:szCs w:val="28"/>
              </w:rPr>
            </w:pPr>
          </w:p>
          <w:p>
            <w:pPr>
              <w:pStyle w:val="39"/>
              <w:spacing w:before="0" w:line="240" w:lineRule="auto"/>
              <w:jc w:val="center"/>
              <w:rPr>
                <w:rFonts w:hint="eastAsia" w:ascii="仿宋" w:hAnsi="仿宋" w:eastAsia="仿宋" w:cs="仿宋"/>
                <w:b/>
                <w:sz w:val="28"/>
                <w:szCs w:val="28"/>
              </w:rPr>
            </w:pPr>
            <w:r>
              <w:rPr>
                <w:rFonts w:hint="eastAsia" w:ascii="仿宋" w:hAnsi="仿宋" w:eastAsia="仿宋" w:cs="仿宋"/>
                <w:b/>
                <w:sz w:val="28"/>
                <w:szCs w:val="28"/>
              </w:rPr>
              <w:t>仪器外观</w:t>
            </w:r>
          </w:p>
        </w:tc>
        <w:tc>
          <w:tcPr>
            <w:tcW w:w="7494" w:type="dxa"/>
            <w:vAlign w:val="center"/>
          </w:tcPr>
          <w:p>
            <w:pPr>
              <w:pStyle w:val="39"/>
              <w:numPr>
                <w:ilvl w:val="0"/>
                <w:numId w:val="0"/>
              </w:numPr>
              <w:tabs>
                <w:tab w:val="left" w:pos="319"/>
              </w:tabs>
              <w:spacing w:before="114" w:line="240" w:lineRule="auto"/>
              <w:ind w:right="0" w:rightChars="0"/>
              <w:jc w:val="both"/>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用户可以自行设计</w:t>
            </w:r>
          </w:p>
          <w:p>
            <w:pPr>
              <w:pStyle w:val="39"/>
              <w:numPr>
                <w:ilvl w:val="0"/>
                <w:numId w:val="0"/>
              </w:numPr>
              <w:tabs>
                <w:tab w:val="left" w:pos="319"/>
              </w:tabs>
              <w:spacing w:before="137" w:line="240" w:lineRule="auto"/>
              <w:ind w:right="0" w:rightChars="0"/>
              <w:jc w:val="both"/>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如使用甲方注册证，则为甲方注册机外观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2160" w:type="dxa"/>
            <w:vAlign w:val="center"/>
          </w:tcPr>
          <w:p>
            <w:pPr>
              <w:pStyle w:val="39"/>
              <w:numPr>
                <w:ilvl w:val="0"/>
                <w:numId w:val="0"/>
              </w:numPr>
              <w:tabs>
                <w:tab w:val="left" w:pos="319"/>
              </w:tabs>
              <w:spacing w:before="137" w:line="240" w:lineRule="auto"/>
              <w:ind w:right="0" w:rightChars="0"/>
              <w:jc w:val="center"/>
              <w:rPr>
                <w:rFonts w:hint="eastAsia" w:ascii="仿宋" w:hAnsi="仿宋" w:eastAsia="仿宋" w:cs="仿宋"/>
                <w:sz w:val="28"/>
                <w:szCs w:val="28"/>
              </w:rPr>
            </w:pPr>
            <w:r>
              <w:rPr>
                <w:rFonts w:hint="eastAsia" w:ascii="仿宋" w:hAnsi="仿宋" w:eastAsia="仿宋" w:cs="仿宋"/>
                <w:spacing w:val="-2"/>
                <w:sz w:val="28"/>
                <w:szCs w:val="28"/>
              </w:rPr>
              <w:t>★</w:t>
            </w:r>
            <w:r>
              <w:rPr>
                <w:rFonts w:hint="eastAsia" w:ascii="仿宋" w:hAnsi="仿宋" w:eastAsia="仿宋" w:cs="仿宋"/>
                <w:b/>
                <w:sz w:val="28"/>
                <w:szCs w:val="28"/>
              </w:rPr>
              <w:t>重复性</w:t>
            </w:r>
          </w:p>
        </w:tc>
        <w:tc>
          <w:tcPr>
            <w:tcW w:w="7494" w:type="dxa"/>
            <w:vAlign w:val="center"/>
          </w:tcPr>
          <w:p>
            <w:pPr>
              <w:pStyle w:val="39"/>
              <w:numPr>
                <w:ilvl w:val="0"/>
                <w:numId w:val="0"/>
              </w:numPr>
              <w:tabs>
                <w:tab w:val="left" w:pos="319"/>
              </w:tabs>
              <w:spacing w:before="137" w:line="240" w:lineRule="auto"/>
              <w:ind w:right="0" w:rightChars="0"/>
              <w:jc w:val="both"/>
              <w:rPr>
                <w:rFonts w:hint="eastAsia" w:ascii="仿宋" w:hAnsi="仿宋" w:eastAsia="仿宋" w:cs="仿宋"/>
                <w:sz w:val="28"/>
                <w:szCs w:val="28"/>
                <w:lang w:val="en-US"/>
              </w:rPr>
            </w:pPr>
            <w:r>
              <w:rPr>
                <w:rFonts w:hint="eastAsia" w:ascii="仿宋" w:hAnsi="仿宋" w:eastAsia="仿宋" w:cs="仿宋"/>
                <w:sz w:val="28"/>
                <w:szCs w:val="28"/>
                <w:lang w:val="en-US"/>
              </w:rPr>
              <w:t>CV≤1%（标准卡高值）</w:t>
            </w:r>
          </w:p>
          <w:p>
            <w:pPr>
              <w:pStyle w:val="39"/>
              <w:numPr>
                <w:ilvl w:val="0"/>
                <w:numId w:val="0"/>
              </w:numPr>
              <w:tabs>
                <w:tab w:val="left" w:pos="319"/>
              </w:tabs>
              <w:spacing w:before="137" w:line="240" w:lineRule="auto"/>
              <w:ind w:right="0" w:rightChars="0"/>
              <w:jc w:val="both"/>
              <w:rPr>
                <w:rFonts w:hint="eastAsia" w:ascii="仿宋" w:hAnsi="仿宋" w:eastAsia="仿宋" w:cs="仿宋"/>
                <w:sz w:val="28"/>
                <w:szCs w:val="28"/>
              </w:rPr>
            </w:pPr>
            <w:r>
              <w:rPr>
                <w:rFonts w:hint="eastAsia" w:ascii="仿宋" w:hAnsi="仿宋" w:eastAsia="仿宋" w:cs="仿宋"/>
                <w:sz w:val="28"/>
                <w:szCs w:val="28"/>
                <w:lang w:val="en-US"/>
              </w:rPr>
              <w:t>CV≤2%（标准卡，低值）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160" w:type="dxa"/>
            <w:vAlign w:val="center"/>
          </w:tcPr>
          <w:p>
            <w:pPr>
              <w:pStyle w:val="39"/>
              <w:spacing w:before="164" w:line="240" w:lineRule="auto"/>
              <w:ind w:left="52"/>
              <w:jc w:val="center"/>
              <w:rPr>
                <w:rFonts w:hint="eastAsia" w:ascii="仿宋" w:hAnsi="仿宋" w:eastAsia="仿宋" w:cs="仿宋"/>
                <w:b/>
                <w:sz w:val="28"/>
                <w:szCs w:val="28"/>
              </w:rPr>
            </w:pPr>
            <w:r>
              <w:rPr>
                <w:rFonts w:hint="eastAsia" w:ascii="仿宋" w:hAnsi="仿宋" w:eastAsia="仿宋" w:cs="仿宋"/>
                <w:b/>
                <w:sz w:val="28"/>
                <w:szCs w:val="28"/>
              </w:rPr>
              <w:t>线性相关性</w:t>
            </w:r>
          </w:p>
        </w:tc>
        <w:tc>
          <w:tcPr>
            <w:tcW w:w="7494" w:type="dxa"/>
            <w:vAlign w:val="center"/>
          </w:tcPr>
          <w:p>
            <w:pPr>
              <w:pStyle w:val="39"/>
              <w:spacing w:before="164" w:line="240" w:lineRule="auto"/>
              <w:ind w:left="107" w:right="0"/>
              <w:jc w:val="both"/>
              <w:rPr>
                <w:rFonts w:hint="eastAsia" w:ascii="仿宋" w:hAnsi="仿宋" w:eastAsia="仿宋" w:cs="仿宋"/>
                <w:sz w:val="28"/>
                <w:szCs w:val="28"/>
              </w:rPr>
            </w:pPr>
            <w:r>
              <w:rPr>
                <w:rFonts w:hint="eastAsia" w:ascii="仿宋" w:hAnsi="仿宋" w:eastAsia="仿宋" w:cs="仿宋"/>
                <w:sz w:val="28"/>
                <w:szCs w:val="28"/>
              </w:rPr>
              <w:t>r≥0.99(T/C 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160" w:type="dxa"/>
            <w:vAlign w:val="center"/>
          </w:tcPr>
          <w:p>
            <w:pPr>
              <w:pStyle w:val="39"/>
              <w:spacing w:before="166"/>
              <w:jc w:val="center"/>
              <w:rPr>
                <w:rFonts w:hint="eastAsia" w:ascii="仿宋" w:hAnsi="仿宋" w:eastAsia="仿宋" w:cs="仿宋"/>
                <w:b/>
                <w:sz w:val="28"/>
                <w:szCs w:val="28"/>
              </w:rPr>
            </w:pPr>
            <w:r>
              <w:rPr>
                <w:rFonts w:hint="eastAsia" w:ascii="仿宋" w:hAnsi="仿宋" w:eastAsia="仿宋" w:cs="仿宋"/>
                <w:b/>
                <w:sz w:val="28"/>
                <w:szCs w:val="28"/>
              </w:rPr>
              <w:t>台间差</w:t>
            </w:r>
          </w:p>
        </w:tc>
        <w:tc>
          <w:tcPr>
            <w:tcW w:w="7494" w:type="dxa"/>
            <w:vAlign w:val="center"/>
          </w:tcPr>
          <w:p>
            <w:pPr>
              <w:pStyle w:val="39"/>
              <w:spacing w:before="166"/>
              <w:ind w:left="107" w:right="0"/>
              <w:jc w:val="both"/>
              <w:rPr>
                <w:rFonts w:hint="eastAsia" w:ascii="仿宋" w:hAnsi="仿宋" w:eastAsia="仿宋" w:cs="仿宋"/>
                <w:sz w:val="28"/>
                <w:szCs w:val="28"/>
              </w:rPr>
            </w:pPr>
            <w:r>
              <w:rPr>
                <w:rFonts w:hint="eastAsia" w:ascii="仿宋" w:hAnsi="仿宋" w:eastAsia="仿宋" w:cs="仿宋"/>
                <w:sz w:val="28"/>
                <w:szCs w:val="28"/>
              </w:rPr>
              <w:t>Bis%≤5%（系列标准卡）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2160" w:type="dxa"/>
            <w:vAlign w:val="center"/>
          </w:tcPr>
          <w:p>
            <w:pPr>
              <w:pStyle w:val="39"/>
              <w:spacing w:before="0"/>
              <w:jc w:val="center"/>
              <w:rPr>
                <w:rFonts w:hint="eastAsia" w:ascii="仿宋" w:hAnsi="仿宋" w:eastAsia="仿宋" w:cs="仿宋"/>
                <w:b/>
                <w:sz w:val="28"/>
                <w:szCs w:val="28"/>
              </w:rPr>
            </w:pPr>
            <w:r>
              <w:rPr>
                <w:rFonts w:hint="eastAsia" w:ascii="仿宋" w:hAnsi="仿宋" w:eastAsia="仿宋" w:cs="仿宋"/>
                <w:spacing w:val="-2"/>
                <w:sz w:val="28"/>
                <w:szCs w:val="28"/>
              </w:rPr>
              <w:t>★</w:t>
            </w:r>
            <w:r>
              <w:rPr>
                <w:rFonts w:hint="eastAsia" w:ascii="仿宋" w:hAnsi="仿宋" w:eastAsia="仿宋" w:cs="仿宋"/>
                <w:b/>
                <w:sz w:val="28"/>
                <w:szCs w:val="28"/>
              </w:rPr>
              <w:t>定标方法</w:t>
            </w:r>
          </w:p>
        </w:tc>
        <w:tc>
          <w:tcPr>
            <w:tcW w:w="7494" w:type="dxa"/>
            <w:vAlign w:val="center"/>
          </w:tcPr>
          <w:p>
            <w:pPr>
              <w:pStyle w:val="39"/>
              <w:spacing w:before="0"/>
              <w:ind w:right="0"/>
              <w:jc w:val="both"/>
              <w:rPr>
                <w:rFonts w:hint="eastAsia" w:ascii="仿宋" w:hAnsi="仿宋" w:eastAsia="仿宋" w:cs="仿宋"/>
                <w:sz w:val="28"/>
                <w:szCs w:val="28"/>
              </w:rPr>
            </w:pPr>
            <w:r>
              <w:rPr>
                <w:rFonts w:hint="eastAsia" w:ascii="仿宋" w:hAnsi="仿宋" w:eastAsia="仿宋" w:cs="仿宋"/>
                <w:sz w:val="28"/>
                <w:szCs w:val="28"/>
              </w:rPr>
              <w:t>专用 ID 芯卡，单通道与多通道仪器兼容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2" w:hRule="atLeast"/>
        </w:trPr>
        <w:tc>
          <w:tcPr>
            <w:tcW w:w="2160" w:type="dxa"/>
            <w:vAlign w:val="center"/>
          </w:tcPr>
          <w:p>
            <w:pPr>
              <w:pStyle w:val="39"/>
              <w:spacing w:before="0"/>
              <w:jc w:val="center"/>
              <w:rPr>
                <w:rFonts w:hint="eastAsia" w:ascii="仿宋" w:hAnsi="仿宋" w:eastAsia="仿宋" w:cs="仿宋"/>
                <w:b/>
                <w:sz w:val="28"/>
                <w:szCs w:val="28"/>
              </w:rPr>
            </w:pPr>
            <w:r>
              <w:rPr>
                <w:rFonts w:hint="eastAsia" w:ascii="仿宋" w:hAnsi="仿宋" w:eastAsia="仿宋" w:cs="仿宋"/>
                <w:b/>
                <w:sz w:val="28"/>
                <w:szCs w:val="28"/>
              </w:rPr>
              <w:t>定标曲线</w:t>
            </w:r>
          </w:p>
        </w:tc>
        <w:tc>
          <w:tcPr>
            <w:tcW w:w="7494" w:type="dxa"/>
            <w:vAlign w:val="center"/>
          </w:tcPr>
          <w:p>
            <w:pPr>
              <w:pStyle w:val="39"/>
              <w:numPr>
                <w:ilvl w:val="0"/>
                <w:numId w:val="0"/>
              </w:numPr>
              <w:tabs>
                <w:tab w:val="left" w:pos="468"/>
              </w:tabs>
              <w:spacing w:before="115"/>
              <w:ind w:left="106" w:leftChars="0" w:right="0" w:rightChars="0"/>
              <w:jc w:val="both"/>
              <w:rPr>
                <w:rFonts w:hint="eastAsia" w:ascii="仿宋" w:hAnsi="仿宋" w:eastAsia="仿宋" w:cs="仿宋"/>
                <w:sz w:val="28"/>
                <w:szCs w:val="28"/>
              </w:rPr>
            </w:pPr>
            <w:r>
              <w:rPr>
                <w:rFonts w:hint="eastAsia" w:ascii="仿宋" w:hAnsi="仿宋" w:eastAsia="仿宋" w:cs="仿宋"/>
                <w:spacing w:val="-7"/>
                <w:sz w:val="28"/>
                <w:szCs w:val="28"/>
                <w:lang w:val="en-US" w:eastAsia="zh-CN"/>
              </w:rPr>
              <w:t>1.</w:t>
            </w:r>
            <w:r>
              <w:rPr>
                <w:rFonts w:hint="eastAsia" w:ascii="仿宋" w:hAnsi="仿宋" w:eastAsia="仿宋" w:cs="仿宋"/>
                <w:spacing w:val="-7"/>
                <w:sz w:val="28"/>
                <w:szCs w:val="28"/>
              </w:rPr>
              <w:t xml:space="preserve">定标曲线存储在 </w:t>
            </w:r>
            <w:r>
              <w:rPr>
                <w:rFonts w:hint="eastAsia" w:ascii="仿宋" w:hAnsi="仿宋" w:eastAsia="仿宋" w:cs="仿宋"/>
                <w:sz w:val="28"/>
                <w:szCs w:val="28"/>
              </w:rPr>
              <w:t>ID</w:t>
            </w:r>
            <w:r>
              <w:rPr>
                <w:rFonts w:hint="eastAsia" w:ascii="仿宋" w:hAnsi="仿宋" w:eastAsia="仿宋" w:cs="仿宋"/>
                <w:spacing w:val="-18"/>
                <w:sz w:val="28"/>
                <w:szCs w:val="28"/>
              </w:rPr>
              <w:t xml:space="preserve"> 卡(</w:t>
            </w:r>
            <w:r>
              <w:rPr>
                <w:rFonts w:hint="eastAsia" w:ascii="仿宋" w:hAnsi="仿宋" w:eastAsia="仿宋" w:cs="仿宋"/>
                <w:sz w:val="28"/>
                <w:szCs w:val="28"/>
              </w:rPr>
              <w:t>ID</w:t>
            </w:r>
            <w:r>
              <w:rPr>
                <w:rFonts w:hint="eastAsia" w:ascii="仿宋" w:hAnsi="仿宋" w:eastAsia="仿宋" w:cs="仿宋"/>
                <w:spacing w:val="-22"/>
                <w:sz w:val="28"/>
                <w:szCs w:val="28"/>
              </w:rPr>
              <w:t xml:space="preserve"> 卡容量 </w:t>
            </w:r>
            <w:r>
              <w:rPr>
                <w:rFonts w:hint="eastAsia" w:ascii="仿宋" w:hAnsi="仿宋" w:eastAsia="仿宋" w:cs="仿宋"/>
                <w:sz w:val="28"/>
                <w:szCs w:val="28"/>
              </w:rPr>
              <w:t>4K)</w:t>
            </w:r>
          </w:p>
          <w:p>
            <w:pPr>
              <w:pStyle w:val="39"/>
              <w:numPr>
                <w:ilvl w:val="0"/>
                <w:numId w:val="0"/>
              </w:numPr>
              <w:tabs>
                <w:tab w:val="left" w:pos="468"/>
              </w:tabs>
              <w:spacing w:before="137"/>
              <w:ind w:left="106" w:leftChars="0" w:right="0" w:rightChars="0"/>
              <w:jc w:val="both"/>
              <w:rPr>
                <w:rFonts w:hint="eastAsia" w:ascii="仿宋" w:hAnsi="仿宋" w:eastAsia="仿宋" w:cs="仿宋"/>
                <w:sz w:val="28"/>
                <w:szCs w:val="28"/>
              </w:rPr>
            </w:pPr>
            <w:r>
              <w:rPr>
                <w:rFonts w:hint="eastAsia" w:ascii="仿宋" w:hAnsi="仿宋" w:eastAsia="仿宋" w:cs="仿宋"/>
                <w:spacing w:val="-8"/>
                <w:sz w:val="28"/>
                <w:szCs w:val="28"/>
                <w:lang w:val="en-US" w:eastAsia="zh-CN"/>
              </w:rPr>
              <w:t>2.</w:t>
            </w:r>
            <w:r>
              <w:rPr>
                <w:rFonts w:hint="eastAsia" w:ascii="仿宋" w:hAnsi="仿宋" w:eastAsia="仿宋" w:cs="仿宋"/>
                <w:spacing w:val="-8"/>
                <w:sz w:val="28"/>
                <w:szCs w:val="28"/>
              </w:rPr>
              <w:t xml:space="preserve">荧光信号算法 </w:t>
            </w:r>
            <w:r>
              <w:rPr>
                <w:rFonts w:hint="eastAsia" w:ascii="仿宋" w:hAnsi="仿宋" w:eastAsia="仿宋" w:cs="仿宋"/>
                <w:sz w:val="28"/>
                <w:szCs w:val="28"/>
              </w:rPr>
              <w:t>11</w:t>
            </w:r>
            <w:r>
              <w:rPr>
                <w:rFonts w:hint="eastAsia" w:ascii="仿宋" w:hAnsi="仿宋" w:eastAsia="仿宋" w:cs="仿宋"/>
                <w:spacing w:val="-8"/>
                <w:sz w:val="28"/>
                <w:szCs w:val="28"/>
              </w:rPr>
              <w:t xml:space="preserve"> 种，内置于用户实验软件</w:t>
            </w:r>
          </w:p>
          <w:p>
            <w:pPr>
              <w:pStyle w:val="39"/>
              <w:numPr>
                <w:ilvl w:val="0"/>
                <w:numId w:val="0"/>
              </w:numPr>
              <w:tabs>
                <w:tab w:val="left" w:pos="468"/>
              </w:tabs>
              <w:spacing w:before="136"/>
              <w:ind w:left="106" w:leftChars="0" w:right="0" w:rightChars="0"/>
              <w:jc w:val="both"/>
              <w:rPr>
                <w:rFonts w:hint="eastAsia" w:ascii="仿宋" w:hAnsi="仿宋" w:eastAsia="仿宋" w:cs="仿宋"/>
                <w:sz w:val="28"/>
                <w:szCs w:val="28"/>
              </w:rPr>
            </w:pPr>
            <w:r>
              <w:rPr>
                <w:rFonts w:hint="eastAsia" w:ascii="仿宋" w:hAnsi="仿宋" w:eastAsia="仿宋" w:cs="仿宋"/>
                <w:spacing w:val="-11"/>
                <w:sz w:val="28"/>
                <w:szCs w:val="28"/>
                <w:lang w:val="en-US" w:eastAsia="zh-CN"/>
              </w:rPr>
              <w:t>3.</w:t>
            </w:r>
            <w:r>
              <w:rPr>
                <w:rFonts w:hint="eastAsia" w:ascii="仿宋" w:hAnsi="仿宋" w:eastAsia="仿宋" w:cs="仿宋"/>
                <w:spacing w:val="-11"/>
                <w:sz w:val="28"/>
                <w:szCs w:val="28"/>
              </w:rPr>
              <w:t xml:space="preserve">拟合方式 </w:t>
            </w:r>
            <w:r>
              <w:rPr>
                <w:rFonts w:hint="eastAsia" w:ascii="仿宋" w:hAnsi="仿宋" w:eastAsia="仿宋" w:cs="仿宋"/>
                <w:sz w:val="28"/>
                <w:szCs w:val="28"/>
              </w:rPr>
              <w:t>9</w:t>
            </w:r>
            <w:r>
              <w:rPr>
                <w:rFonts w:hint="eastAsia" w:ascii="仿宋" w:hAnsi="仿宋" w:eastAsia="仿宋" w:cs="仿宋"/>
                <w:spacing w:val="-8"/>
                <w:sz w:val="28"/>
                <w:szCs w:val="28"/>
              </w:rPr>
              <w:t xml:space="preserve"> 种，内置于用户实验软件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160" w:type="dxa"/>
            <w:vAlign w:val="center"/>
          </w:tcPr>
          <w:p>
            <w:pPr>
              <w:pStyle w:val="39"/>
              <w:spacing w:before="0"/>
              <w:jc w:val="center"/>
              <w:rPr>
                <w:rFonts w:hint="eastAsia" w:ascii="仿宋" w:hAnsi="仿宋" w:eastAsia="仿宋" w:cs="仿宋"/>
                <w:b/>
                <w:sz w:val="28"/>
                <w:szCs w:val="28"/>
              </w:rPr>
            </w:pPr>
            <w:r>
              <w:rPr>
                <w:rFonts w:hint="eastAsia" w:ascii="仿宋" w:hAnsi="仿宋" w:eastAsia="仿宋" w:cs="仿宋"/>
                <w:b/>
                <w:sz w:val="28"/>
                <w:szCs w:val="28"/>
              </w:rPr>
              <w:t>试剂卡条码</w:t>
            </w:r>
          </w:p>
        </w:tc>
        <w:tc>
          <w:tcPr>
            <w:tcW w:w="7494" w:type="dxa"/>
            <w:vAlign w:val="center"/>
          </w:tcPr>
          <w:p>
            <w:pPr>
              <w:pStyle w:val="39"/>
              <w:spacing w:before="0"/>
              <w:ind w:right="0"/>
              <w:jc w:val="both"/>
              <w:rPr>
                <w:rFonts w:hint="eastAsia" w:ascii="仿宋" w:hAnsi="仿宋" w:eastAsia="仿宋" w:cs="仿宋"/>
                <w:sz w:val="28"/>
                <w:szCs w:val="28"/>
              </w:rPr>
            </w:pPr>
            <w:r>
              <w:rPr>
                <w:rFonts w:hint="eastAsia" w:ascii="仿宋" w:hAnsi="仿宋" w:eastAsia="仿宋" w:cs="仿宋"/>
                <w:sz w:val="28"/>
                <w:szCs w:val="28"/>
              </w:rPr>
              <w:t>蓝勃条码，一维码，二维码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spacing w:before="115"/>
              <w:jc w:val="center"/>
              <w:rPr>
                <w:rFonts w:hint="eastAsia" w:ascii="仿宋" w:hAnsi="仿宋" w:eastAsia="仿宋" w:cs="仿宋"/>
                <w:b/>
                <w:sz w:val="28"/>
                <w:szCs w:val="28"/>
              </w:rPr>
            </w:pPr>
            <w:r>
              <w:rPr>
                <w:rFonts w:hint="eastAsia" w:ascii="仿宋" w:hAnsi="仿宋" w:eastAsia="仿宋" w:cs="仿宋"/>
                <w:b/>
                <w:sz w:val="28"/>
                <w:szCs w:val="28"/>
              </w:rPr>
              <w:t>孵育功能</w:t>
            </w:r>
          </w:p>
        </w:tc>
        <w:tc>
          <w:tcPr>
            <w:tcW w:w="7494" w:type="dxa"/>
            <w:vAlign w:val="center"/>
          </w:tcPr>
          <w:p>
            <w:pPr>
              <w:pStyle w:val="39"/>
              <w:spacing w:before="115"/>
              <w:ind w:right="571"/>
              <w:jc w:val="both"/>
              <w:rPr>
                <w:rFonts w:hint="eastAsia" w:ascii="仿宋" w:hAnsi="仿宋" w:eastAsia="仿宋" w:cs="仿宋"/>
                <w:sz w:val="28"/>
                <w:szCs w:val="28"/>
              </w:rPr>
            </w:pPr>
            <w:r>
              <w:rPr>
                <w:rFonts w:hint="eastAsia" w:ascii="仿宋" w:hAnsi="仿宋" w:eastAsia="仿宋" w:cs="仿宋"/>
                <w:sz w:val="28"/>
                <w:szCs w:val="28"/>
              </w:rPr>
              <w:t>常温孵育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2160" w:type="dxa"/>
            <w:vAlign w:val="center"/>
          </w:tcPr>
          <w:p>
            <w:pPr>
              <w:pStyle w:val="39"/>
              <w:spacing w:before="114"/>
              <w:jc w:val="center"/>
              <w:rPr>
                <w:rFonts w:hint="eastAsia" w:ascii="仿宋" w:hAnsi="仿宋" w:eastAsia="仿宋" w:cs="仿宋"/>
                <w:b/>
                <w:sz w:val="28"/>
                <w:szCs w:val="28"/>
              </w:rPr>
            </w:pPr>
            <w:r>
              <w:rPr>
                <w:rFonts w:hint="eastAsia" w:ascii="仿宋" w:hAnsi="仿宋" w:eastAsia="仿宋" w:cs="仿宋"/>
                <w:b/>
                <w:sz w:val="28"/>
                <w:szCs w:val="28"/>
              </w:rPr>
              <w:t>组合测试</w:t>
            </w:r>
          </w:p>
          <w:p>
            <w:pPr>
              <w:pStyle w:val="39"/>
              <w:spacing w:before="137"/>
              <w:ind w:left="57"/>
              <w:jc w:val="center"/>
              <w:rPr>
                <w:rFonts w:hint="eastAsia" w:ascii="仿宋" w:hAnsi="仿宋" w:eastAsia="仿宋" w:cs="仿宋"/>
                <w:b/>
                <w:sz w:val="28"/>
                <w:szCs w:val="28"/>
              </w:rPr>
            </w:pPr>
            <w:r>
              <w:rPr>
                <w:rFonts w:hint="eastAsia" w:ascii="仿宋" w:hAnsi="仿宋" w:eastAsia="仿宋" w:cs="仿宋"/>
                <w:b/>
                <w:sz w:val="28"/>
                <w:szCs w:val="28"/>
              </w:rPr>
              <w:t>（多项目运算）</w:t>
            </w:r>
          </w:p>
        </w:tc>
        <w:tc>
          <w:tcPr>
            <w:tcW w:w="7494" w:type="dxa"/>
            <w:vAlign w:val="center"/>
          </w:tcPr>
          <w:p>
            <w:pPr>
              <w:pStyle w:val="39"/>
              <w:spacing w:before="7"/>
              <w:ind w:left="0" w:right="0"/>
              <w:jc w:val="both"/>
              <w:rPr>
                <w:rFonts w:hint="eastAsia" w:ascii="仿宋" w:hAnsi="仿宋" w:eastAsia="仿宋" w:cs="仿宋"/>
                <w:sz w:val="28"/>
                <w:szCs w:val="28"/>
              </w:rPr>
            </w:pPr>
          </w:p>
          <w:p>
            <w:pPr>
              <w:pStyle w:val="39"/>
              <w:spacing w:before="1"/>
              <w:ind w:right="491"/>
              <w:jc w:val="both"/>
              <w:rPr>
                <w:rFonts w:hint="eastAsia" w:ascii="仿宋" w:hAnsi="仿宋" w:eastAsia="仿宋" w:cs="仿宋"/>
                <w:b w:val="0"/>
                <w:bCs/>
                <w:sz w:val="28"/>
                <w:szCs w:val="28"/>
              </w:rPr>
            </w:pPr>
            <w:r>
              <w:rPr>
                <w:rFonts w:hint="eastAsia" w:ascii="仿宋" w:hAnsi="仿宋" w:eastAsia="仿宋" w:cs="仿宋"/>
                <w:b w:val="0"/>
                <w:bCs/>
                <w:sz w:val="28"/>
                <w:szCs w:val="28"/>
              </w:rPr>
              <w:t>支持</w:t>
            </w:r>
          </w:p>
          <w:p>
            <w:pPr>
              <w:pStyle w:val="39"/>
              <w:spacing w:before="1"/>
              <w:ind w:left="0" w:right="571"/>
              <w:jc w:val="both"/>
              <w:rPr>
                <w:rFonts w:hint="eastAsia" w:ascii="仿宋" w:hAnsi="仿宋" w:eastAsia="仿宋" w:cs="仿宋"/>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trPr>
        <w:tc>
          <w:tcPr>
            <w:tcW w:w="2160" w:type="dxa"/>
            <w:vAlign w:val="center"/>
          </w:tcPr>
          <w:p>
            <w:pPr>
              <w:pStyle w:val="39"/>
              <w:spacing w:before="0"/>
              <w:jc w:val="center"/>
              <w:rPr>
                <w:rFonts w:hint="eastAsia" w:ascii="仿宋" w:hAnsi="仿宋" w:eastAsia="仿宋" w:cs="仿宋"/>
                <w:b/>
                <w:sz w:val="28"/>
                <w:szCs w:val="28"/>
              </w:rPr>
            </w:pPr>
            <w:r>
              <w:rPr>
                <w:rFonts w:hint="eastAsia" w:ascii="仿宋" w:hAnsi="仿宋" w:eastAsia="仿宋" w:cs="仿宋"/>
                <w:b/>
                <w:sz w:val="28"/>
                <w:szCs w:val="28"/>
              </w:rPr>
              <w:t>显示屏</w:t>
            </w:r>
          </w:p>
        </w:tc>
        <w:tc>
          <w:tcPr>
            <w:tcW w:w="7494" w:type="dxa"/>
            <w:vAlign w:val="center"/>
          </w:tcPr>
          <w:p>
            <w:pPr>
              <w:pStyle w:val="39"/>
              <w:spacing w:before="115"/>
              <w:ind w:right="491"/>
              <w:jc w:val="both"/>
              <w:rPr>
                <w:rFonts w:hint="eastAsia" w:ascii="仿宋" w:hAnsi="仿宋" w:eastAsia="仿宋" w:cs="仿宋"/>
                <w:sz w:val="28"/>
                <w:szCs w:val="28"/>
              </w:rPr>
            </w:pPr>
            <w:r>
              <w:rPr>
                <w:rFonts w:hint="eastAsia" w:ascii="仿宋" w:hAnsi="仿宋" w:eastAsia="仿宋" w:cs="仿宋"/>
                <w:sz w:val="28"/>
                <w:szCs w:val="28"/>
              </w:rPr>
              <w:t>7英寸触摸屏（分辨率在 800X480 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jc w:val="center"/>
              <w:rPr>
                <w:rFonts w:hint="eastAsia" w:ascii="仿宋" w:hAnsi="仿宋" w:eastAsia="仿宋" w:cs="仿宋"/>
                <w:b/>
                <w:sz w:val="28"/>
                <w:szCs w:val="28"/>
              </w:rPr>
            </w:pPr>
            <w:r>
              <w:rPr>
                <w:rFonts w:hint="eastAsia" w:ascii="仿宋" w:hAnsi="仿宋" w:eastAsia="仿宋" w:cs="仿宋"/>
                <w:b/>
                <w:sz w:val="28"/>
                <w:szCs w:val="28"/>
              </w:rPr>
              <w:t>仪器尺寸</w:t>
            </w:r>
          </w:p>
        </w:tc>
        <w:tc>
          <w:tcPr>
            <w:tcW w:w="7494" w:type="dxa"/>
            <w:vAlign w:val="center"/>
          </w:tcPr>
          <w:p>
            <w:pPr>
              <w:pStyle w:val="39"/>
              <w:ind w:right="571"/>
              <w:jc w:val="both"/>
              <w:rPr>
                <w:rFonts w:hint="eastAsia" w:ascii="仿宋" w:hAnsi="仿宋" w:eastAsia="仿宋" w:cs="仿宋"/>
                <w:sz w:val="28"/>
                <w:szCs w:val="28"/>
              </w:rPr>
            </w:pPr>
            <w:r>
              <w:rPr>
                <w:rFonts w:hint="eastAsia" w:ascii="仿宋" w:hAnsi="仿宋" w:eastAsia="仿宋" w:cs="仿宋"/>
                <w:sz w:val="28"/>
                <w:szCs w:val="28"/>
              </w:rPr>
              <w:t>215*302*155mm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2160" w:type="dxa"/>
            <w:vAlign w:val="center"/>
          </w:tcPr>
          <w:p>
            <w:pPr>
              <w:pStyle w:val="39"/>
              <w:spacing w:before="115"/>
              <w:ind w:left="52"/>
              <w:jc w:val="center"/>
              <w:rPr>
                <w:rFonts w:hint="eastAsia" w:ascii="仿宋" w:hAnsi="仿宋" w:eastAsia="仿宋" w:cs="仿宋"/>
                <w:b/>
                <w:sz w:val="28"/>
                <w:szCs w:val="28"/>
              </w:rPr>
            </w:pPr>
            <w:r>
              <w:rPr>
                <w:rFonts w:hint="eastAsia" w:ascii="仿宋" w:hAnsi="仿宋" w:eastAsia="仿宋" w:cs="仿宋"/>
                <w:b/>
                <w:sz w:val="28"/>
                <w:szCs w:val="28"/>
              </w:rPr>
              <w:t>仪器净重量</w:t>
            </w:r>
          </w:p>
        </w:tc>
        <w:tc>
          <w:tcPr>
            <w:tcW w:w="7494" w:type="dxa"/>
            <w:vAlign w:val="center"/>
          </w:tcPr>
          <w:p>
            <w:pPr>
              <w:pStyle w:val="39"/>
              <w:spacing w:before="115"/>
              <w:ind w:right="571"/>
              <w:jc w:val="both"/>
              <w:rPr>
                <w:rFonts w:hint="eastAsia" w:ascii="仿宋" w:hAnsi="仿宋" w:eastAsia="仿宋" w:cs="仿宋"/>
                <w:sz w:val="28"/>
                <w:szCs w:val="28"/>
              </w:rPr>
            </w:pPr>
            <w:r>
              <w:rPr>
                <w:rFonts w:hint="eastAsia" w:ascii="仿宋" w:hAnsi="仿宋" w:eastAsia="仿宋" w:cs="仿宋"/>
                <w:sz w:val="28"/>
                <w:szCs w:val="28"/>
              </w:rPr>
              <w:t>≤3KG</w:t>
            </w:r>
          </w:p>
        </w:tc>
      </w:tr>
    </w:tbl>
    <w:p>
      <w:pPr>
        <w:rPr>
          <w:rFonts w:hint="eastAsia" w:ascii="仿宋" w:hAnsi="仿宋" w:eastAsia="仿宋" w:cs="仿宋"/>
          <w:sz w:val="28"/>
          <w:szCs w:val="28"/>
        </w:rPr>
        <w:sectPr>
          <w:pgSz w:w="11910" w:h="16840"/>
          <w:pgMar w:top="1580" w:right="1000" w:bottom="280" w:left="1020" w:header="720" w:footer="720" w:gutter="0"/>
          <w:cols w:space="720" w:num="1"/>
        </w:sectPr>
      </w:pPr>
    </w:p>
    <w:tbl>
      <w:tblPr>
        <w:tblStyle w:val="17"/>
        <w:tblW w:w="9654"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0"/>
        <w:gridCol w:w="7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spacing w:before="115"/>
              <w:jc w:val="center"/>
              <w:rPr>
                <w:rFonts w:hint="eastAsia" w:ascii="仿宋" w:hAnsi="仿宋" w:eastAsia="仿宋" w:cs="仿宋"/>
                <w:b/>
                <w:sz w:val="28"/>
                <w:szCs w:val="28"/>
              </w:rPr>
            </w:pPr>
            <w:r>
              <w:rPr>
                <w:rFonts w:hint="eastAsia" w:ascii="仿宋" w:hAnsi="仿宋" w:eastAsia="仿宋" w:cs="仿宋"/>
                <w:b/>
                <w:sz w:val="28"/>
                <w:szCs w:val="28"/>
              </w:rPr>
              <w:t>结果存储</w:t>
            </w:r>
          </w:p>
        </w:tc>
        <w:tc>
          <w:tcPr>
            <w:tcW w:w="7494" w:type="dxa"/>
          </w:tcPr>
          <w:p>
            <w:pPr>
              <w:pStyle w:val="39"/>
              <w:spacing w:before="115"/>
              <w:ind w:right="147"/>
              <w:rPr>
                <w:rFonts w:hint="eastAsia" w:ascii="仿宋" w:hAnsi="仿宋" w:eastAsia="仿宋" w:cs="仿宋"/>
                <w:sz w:val="28"/>
                <w:szCs w:val="28"/>
              </w:rPr>
            </w:pPr>
            <w:r>
              <w:rPr>
                <w:rFonts w:hint="eastAsia" w:ascii="仿宋" w:hAnsi="仿宋" w:eastAsia="仿宋" w:cs="仿宋"/>
                <w:sz w:val="28"/>
                <w:szCs w:val="28"/>
              </w:rPr>
              <w:t>&gt;10000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jc w:val="center"/>
              <w:rPr>
                <w:rFonts w:hint="eastAsia" w:ascii="仿宋" w:hAnsi="仿宋" w:eastAsia="仿宋" w:cs="仿宋"/>
                <w:b/>
                <w:sz w:val="28"/>
                <w:szCs w:val="28"/>
              </w:rPr>
            </w:pPr>
            <w:r>
              <w:rPr>
                <w:rFonts w:hint="eastAsia" w:ascii="仿宋" w:hAnsi="仿宋" w:eastAsia="仿宋" w:cs="仿宋"/>
                <w:b/>
                <w:sz w:val="28"/>
                <w:szCs w:val="28"/>
              </w:rPr>
              <w:t>界面语言</w:t>
            </w:r>
          </w:p>
        </w:tc>
        <w:tc>
          <w:tcPr>
            <w:tcW w:w="7494" w:type="dxa"/>
          </w:tcPr>
          <w:p>
            <w:pPr>
              <w:pStyle w:val="39"/>
              <w:ind w:right="147"/>
              <w:rPr>
                <w:rFonts w:hint="eastAsia" w:ascii="仿宋" w:hAnsi="仿宋" w:eastAsia="仿宋" w:cs="仿宋"/>
                <w:sz w:val="28"/>
                <w:szCs w:val="28"/>
              </w:rPr>
            </w:pPr>
            <w:r>
              <w:rPr>
                <w:rFonts w:hint="eastAsia" w:ascii="仿宋" w:hAnsi="仿宋" w:eastAsia="仿宋" w:cs="仿宋"/>
                <w:sz w:val="28"/>
                <w:szCs w:val="28"/>
              </w:rPr>
              <w:t>中文和英文，其他语言可扩展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spacing w:before="115"/>
              <w:jc w:val="center"/>
              <w:rPr>
                <w:rFonts w:hint="eastAsia" w:ascii="仿宋" w:hAnsi="仿宋" w:eastAsia="仿宋" w:cs="仿宋"/>
                <w:b/>
                <w:sz w:val="28"/>
                <w:szCs w:val="28"/>
              </w:rPr>
            </w:pPr>
            <w:r>
              <w:rPr>
                <w:rFonts w:hint="eastAsia" w:ascii="仿宋" w:hAnsi="仿宋" w:eastAsia="仿宋" w:cs="仿宋"/>
                <w:b/>
                <w:sz w:val="28"/>
                <w:szCs w:val="28"/>
              </w:rPr>
              <w:t>打印机</w:t>
            </w:r>
          </w:p>
        </w:tc>
        <w:tc>
          <w:tcPr>
            <w:tcW w:w="7494" w:type="dxa"/>
          </w:tcPr>
          <w:p>
            <w:pPr>
              <w:pStyle w:val="39"/>
              <w:spacing w:before="115"/>
              <w:ind w:right="146"/>
              <w:rPr>
                <w:rFonts w:hint="eastAsia" w:ascii="仿宋" w:hAnsi="仿宋" w:eastAsia="仿宋" w:cs="仿宋"/>
                <w:sz w:val="28"/>
                <w:szCs w:val="28"/>
              </w:rPr>
            </w:pPr>
            <w:r>
              <w:rPr>
                <w:rFonts w:hint="eastAsia" w:ascii="仿宋" w:hAnsi="仿宋" w:eastAsia="仿宋" w:cs="仿宋"/>
                <w:sz w:val="28"/>
                <w:szCs w:val="28"/>
              </w:rPr>
              <w:t>内置热敏打印机，58mm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jc w:val="center"/>
              <w:rPr>
                <w:rFonts w:hint="eastAsia" w:ascii="仿宋" w:hAnsi="仿宋" w:eastAsia="仿宋" w:cs="仿宋"/>
                <w:b/>
                <w:sz w:val="28"/>
                <w:szCs w:val="28"/>
              </w:rPr>
            </w:pPr>
            <w:r>
              <w:rPr>
                <w:rFonts w:hint="eastAsia" w:ascii="仿宋" w:hAnsi="仿宋" w:eastAsia="仿宋" w:cs="仿宋"/>
                <w:b/>
                <w:sz w:val="28"/>
                <w:szCs w:val="28"/>
              </w:rPr>
              <w:t>结果查询</w:t>
            </w:r>
          </w:p>
        </w:tc>
        <w:tc>
          <w:tcPr>
            <w:tcW w:w="7494" w:type="dxa"/>
          </w:tcPr>
          <w:p>
            <w:pPr>
              <w:pStyle w:val="39"/>
              <w:ind w:right="147"/>
              <w:rPr>
                <w:rFonts w:hint="eastAsia" w:ascii="仿宋" w:hAnsi="仿宋" w:eastAsia="仿宋" w:cs="仿宋"/>
                <w:sz w:val="28"/>
                <w:szCs w:val="28"/>
              </w:rPr>
            </w:pPr>
            <w:r>
              <w:rPr>
                <w:rFonts w:hint="eastAsia" w:ascii="仿宋" w:hAnsi="仿宋" w:eastAsia="仿宋" w:cs="仿宋"/>
                <w:sz w:val="28"/>
                <w:szCs w:val="28"/>
              </w:rPr>
              <w:t>可按照样本编号、时间、项目查询结果，结果可删除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spacing w:before="115"/>
              <w:jc w:val="center"/>
              <w:rPr>
                <w:rFonts w:hint="eastAsia" w:ascii="仿宋" w:hAnsi="仿宋" w:eastAsia="仿宋" w:cs="仿宋"/>
                <w:b/>
                <w:sz w:val="28"/>
                <w:szCs w:val="28"/>
              </w:rPr>
            </w:pPr>
            <w:r>
              <w:rPr>
                <w:rFonts w:hint="eastAsia" w:ascii="仿宋" w:hAnsi="仿宋" w:eastAsia="仿宋" w:cs="仿宋"/>
                <w:b/>
                <w:sz w:val="28"/>
                <w:szCs w:val="28"/>
              </w:rPr>
              <w:t>结果传输</w:t>
            </w:r>
          </w:p>
        </w:tc>
        <w:tc>
          <w:tcPr>
            <w:tcW w:w="7494" w:type="dxa"/>
          </w:tcPr>
          <w:p>
            <w:pPr>
              <w:pStyle w:val="39"/>
              <w:spacing w:before="115"/>
              <w:ind w:right="144"/>
              <w:rPr>
                <w:rFonts w:hint="eastAsia" w:ascii="仿宋" w:hAnsi="仿宋" w:eastAsia="仿宋" w:cs="仿宋"/>
                <w:sz w:val="28"/>
                <w:szCs w:val="28"/>
              </w:rPr>
            </w:pPr>
            <w:r>
              <w:rPr>
                <w:rFonts w:hint="eastAsia" w:ascii="仿宋" w:hAnsi="仿宋" w:eastAsia="仿宋" w:cs="仿宋"/>
                <w:b w:val="0"/>
                <w:bCs/>
                <w:sz w:val="28"/>
                <w:szCs w:val="28"/>
              </w:rPr>
              <w:t>4G，U</w:t>
            </w:r>
            <w:r>
              <w:rPr>
                <w:rFonts w:hint="eastAsia" w:ascii="仿宋" w:hAnsi="仿宋" w:eastAsia="仿宋" w:cs="仿宋"/>
                <w:sz w:val="28"/>
                <w:szCs w:val="28"/>
              </w:rPr>
              <w:t>SB2.0，RS232C，wifi，以太网络，支持 LIS、HIS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jc w:val="center"/>
              <w:rPr>
                <w:rFonts w:hint="eastAsia" w:ascii="仿宋" w:hAnsi="仿宋" w:eastAsia="仿宋" w:cs="仿宋"/>
                <w:b/>
                <w:sz w:val="28"/>
                <w:szCs w:val="28"/>
              </w:rPr>
            </w:pPr>
            <w:r>
              <w:rPr>
                <w:rFonts w:hint="eastAsia" w:ascii="仿宋" w:hAnsi="仿宋" w:eastAsia="仿宋" w:cs="仿宋"/>
                <w:b/>
                <w:sz w:val="28"/>
                <w:szCs w:val="28"/>
              </w:rPr>
              <w:t>故障报警</w:t>
            </w:r>
          </w:p>
        </w:tc>
        <w:tc>
          <w:tcPr>
            <w:tcW w:w="7494" w:type="dxa"/>
          </w:tcPr>
          <w:p>
            <w:pPr>
              <w:pStyle w:val="39"/>
              <w:ind w:right="147"/>
              <w:rPr>
                <w:rFonts w:hint="eastAsia" w:ascii="仿宋" w:hAnsi="仿宋" w:eastAsia="仿宋" w:cs="仿宋"/>
                <w:sz w:val="28"/>
                <w:szCs w:val="28"/>
              </w:rPr>
            </w:pPr>
            <w:r>
              <w:rPr>
                <w:rFonts w:hint="eastAsia" w:ascii="仿宋" w:hAnsi="仿宋" w:eastAsia="仿宋" w:cs="仿宋"/>
                <w:sz w:val="28"/>
                <w:szCs w:val="28"/>
              </w:rPr>
              <w:t>判读显示，试剂卡 C 线异常、试剂卡插反/未到位、试剂卡过期等有警告提示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spacing w:before="115"/>
              <w:jc w:val="center"/>
              <w:rPr>
                <w:rFonts w:hint="eastAsia" w:ascii="仿宋" w:hAnsi="仿宋" w:eastAsia="仿宋" w:cs="仿宋"/>
                <w:b/>
                <w:sz w:val="28"/>
                <w:szCs w:val="28"/>
              </w:rPr>
            </w:pPr>
            <w:r>
              <w:rPr>
                <w:rFonts w:hint="eastAsia" w:ascii="仿宋" w:hAnsi="仿宋" w:eastAsia="仿宋" w:cs="仿宋"/>
                <w:b/>
                <w:sz w:val="28"/>
                <w:szCs w:val="28"/>
              </w:rPr>
              <w:t>软件管理</w:t>
            </w:r>
          </w:p>
        </w:tc>
        <w:tc>
          <w:tcPr>
            <w:tcW w:w="7494" w:type="dxa"/>
          </w:tcPr>
          <w:p>
            <w:pPr>
              <w:pStyle w:val="39"/>
              <w:spacing w:before="115"/>
              <w:ind w:right="147"/>
              <w:rPr>
                <w:rFonts w:hint="eastAsia" w:ascii="仿宋" w:hAnsi="仿宋" w:eastAsia="仿宋" w:cs="仿宋"/>
                <w:sz w:val="28"/>
                <w:szCs w:val="28"/>
              </w:rPr>
            </w:pPr>
            <w:r>
              <w:rPr>
                <w:rFonts w:hint="eastAsia" w:ascii="仿宋" w:hAnsi="仿宋" w:eastAsia="仿宋" w:cs="仿宋"/>
                <w:sz w:val="28"/>
                <w:szCs w:val="28"/>
              </w:rPr>
              <w:t>自动进卡、自动弃卡、内置自动条码扫描功能、自动识别项目ID和项目信息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jc w:val="center"/>
              <w:rPr>
                <w:rFonts w:hint="eastAsia" w:ascii="仿宋" w:hAnsi="仿宋" w:eastAsia="仿宋" w:cs="仿宋"/>
                <w:b/>
                <w:sz w:val="28"/>
                <w:szCs w:val="28"/>
              </w:rPr>
            </w:pPr>
            <w:r>
              <w:rPr>
                <w:rFonts w:hint="eastAsia" w:ascii="仿宋" w:hAnsi="仿宋" w:eastAsia="仿宋" w:cs="仿宋"/>
                <w:b/>
                <w:sz w:val="28"/>
                <w:szCs w:val="28"/>
              </w:rPr>
              <w:t>项目拓展</w:t>
            </w:r>
          </w:p>
        </w:tc>
        <w:tc>
          <w:tcPr>
            <w:tcW w:w="7494" w:type="dxa"/>
          </w:tcPr>
          <w:p>
            <w:pPr>
              <w:pStyle w:val="39"/>
              <w:ind w:right="147"/>
              <w:rPr>
                <w:rFonts w:hint="eastAsia" w:ascii="仿宋" w:hAnsi="仿宋" w:eastAsia="仿宋" w:cs="仿宋"/>
                <w:sz w:val="28"/>
                <w:szCs w:val="28"/>
              </w:rPr>
            </w:pPr>
            <w:r>
              <w:rPr>
                <w:rFonts w:hint="eastAsia" w:ascii="仿宋" w:hAnsi="仿宋" w:eastAsia="仿宋" w:cs="仿宋"/>
                <w:sz w:val="28"/>
                <w:szCs w:val="28"/>
              </w:rPr>
              <w:t>支持项目自定义，支持算法自定义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spacing w:before="115"/>
              <w:jc w:val="center"/>
              <w:rPr>
                <w:rFonts w:hint="eastAsia" w:ascii="仿宋" w:hAnsi="仿宋" w:eastAsia="仿宋" w:cs="仿宋"/>
                <w:b/>
                <w:sz w:val="28"/>
                <w:szCs w:val="28"/>
              </w:rPr>
            </w:pPr>
            <w:r>
              <w:rPr>
                <w:rFonts w:hint="eastAsia" w:ascii="仿宋" w:hAnsi="仿宋" w:eastAsia="仿宋" w:cs="仿宋"/>
                <w:b/>
                <w:sz w:val="28"/>
                <w:szCs w:val="28"/>
              </w:rPr>
              <w:t>操作温度</w:t>
            </w:r>
          </w:p>
        </w:tc>
        <w:tc>
          <w:tcPr>
            <w:tcW w:w="7494" w:type="dxa"/>
          </w:tcPr>
          <w:p>
            <w:pPr>
              <w:pStyle w:val="39"/>
              <w:spacing w:before="115"/>
              <w:ind w:right="147"/>
              <w:rPr>
                <w:rFonts w:hint="eastAsia" w:ascii="仿宋" w:hAnsi="仿宋" w:eastAsia="仿宋" w:cs="仿宋"/>
                <w:sz w:val="28"/>
                <w:szCs w:val="28"/>
              </w:rPr>
            </w:pPr>
            <w:r>
              <w:rPr>
                <w:rFonts w:hint="eastAsia" w:ascii="仿宋" w:hAnsi="仿宋" w:eastAsia="仿宋" w:cs="仿宋"/>
                <w:sz w:val="28"/>
                <w:szCs w:val="28"/>
              </w:rPr>
              <w:t>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jc w:val="center"/>
              <w:rPr>
                <w:rFonts w:hint="eastAsia" w:ascii="仿宋" w:hAnsi="仿宋" w:eastAsia="仿宋" w:cs="仿宋"/>
                <w:b/>
                <w:sz w:val="28"/>
                <w:szCs w:val="28"/>
              </w:rPr>
            </w:pPr>
            <w:r>
              <w:rPr>
                <w:rFonts w:hint="eastAsia" w:ascii="仿宋" w:hAnsi="仿宋" w:eastAsia="仿宋" w:cs="仿宋"/>
                <w:b/>
                <w:sz w:val="28"/>
                <w:szCs w:val="28"/>
              </w:rPr>
              <w:t>相对湿度</w:t>
            </w:r>
          </w:p>
        </w:tc>
        <w:tc>
          <w:tcPr>
            <w:tcW w:w="7494" w:type="dxa"/>
          </w:tcPr>
          <w:p>
            <w:pPr>
              <w:pStyle w:val="39"/>
              <w:ind w:right="147"/>
              <w:rPr>
                <w:rFonts w:hint="eastAsia" w:ascii="仿宋" w:hAnsi="仿宋" w:eastAsia="仿宋" w:cs="仿宋"/>
                <w:sz w:val="28"/>
                <w:szCs w:val="28"/>
              </w:rPr>
            </w:pPr>
            <w:r>
              <w:rPr>
                <w:rFonts w:hint="eastAsia" w:ascii="仿宋" w:hAnsi="仿宋" w:eastAsia="仿宋" w:cs="仿宋"/>
                <w:sz w:val="28"/>
                <w:szCs w:val="2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spacing w:before="114"/>
              <w:jc w:val="center"/>
              <w:rPr>
                <w:rFonts w:hint="eastAsia" w:ascii="仿宋" w:hAnsi="仿宋" w:eastAsia="仿宋" w:cs="仿宋"/>
                <w:b/>
                <w:sz w:val="28"/>
                <w:szCs w:val="28"/>
              </w:rPr>
            </w:pPr>
            <w:r>
              <w:rPr>
                <w:rFonts w:hint="eastAsia" w:ascii="仿宋" w:hAnsi="仿宋" w:eastAsia="仿宋" w:cs="仿宋"/>
                <w:b/>
                <w:sz w:val="28"/>
                <w:szCs w:val="28"/>
              </w:rPr>
              <w:t>外接电源</w:t>
            </w:r>
          </w:p>
        </w:tc>
        <w:tc>
          <w:tcPr>
            <w:tcW w:w="7494" w:type="dxa"/>
          </w:tcPr>
          <w:p>
            <w:pPr>
              <w:pStyle w:val="39"/>
              <w:spacing w:before="114"/>
              <w:ind w:right="147"/>
              <w:rPr>
                <w:rFonts w:hint="eastAsia" w:ascii="仿宋" w:hAnsi="仿宋" w:eastAsia="仿宋" w:cs="仿宋"/>
                <w:sz w:val="28"/>
                <w:szCs w:val="28"/>
                <w:lang w:val="en-US"/>
              </w:rPr>
            </w:pPr>
            <w:r>
              <w:rPr>
                <w:rFonts w:hint="eastAsia" w:ascii="仿宋" w:hAnsi="仿宋" w:eastAsia="仿宋" w:cs="仿宋"/>
                <w:sz w:val="28"/>
                <w:szCs w:val="28"/>
                <w:lang w:val="en-US"/>
              </w:rPr>
              <w:t>100V</w:t>
            </w:r>
            <w:r>
              <w:rPr>
                <w:rFonts w:hint="eastAsia" w:ascii="仿宋" w:hAnsi="仿宋" w:eastAsia="仿宋" w:cs="仿宋"/>
                <w:sz w:val="28"/>
                <w:szCs w:val="28"/>
              </w:rPr>
              <w:t>～</w:t>
            </w:r>
            <w:r>
              <w:rPr>
                <w:rFonts w:hint="eastAsia" w:ascii="仿宋" w:hAnsi="仿宋" w:eastAsia="仿宋" w:cs="仿宋"/>
                <w:sz w:val="28"/>
                <w:szCs w:val="28"/>
                <w:lang w:val="en-US"/>
              </w:rPr>
              <w:t>250V，50Hz</w:t>
            </w:r>
            <w:r>
              <w:rPr>
                <w:rFonts w:hint="eastAsia" w:ascii="仿宋" w:hAnsi="仿宋" w:eastAsia="仿宋" w:cs="仿宋"/>
                <w:sz w:val="28"/>
                <w:szCs w:val="28"/>
              </w:rPr>
              <w:t>～</w:t>
            </w:r>
            <w:r>
              <w:rPr>
                <w:rFonts w:hint="eastAsia" w:ascii="仿宋" w:hAnsi="仿宋" w:eastAsia="仿宋" w:cs="仿宋"/>
                <w:sz w:val="28"/>
                <w:szCs w:val="28"/>
                <w:lang w:val="en-US"/>
              </w:rPr>
              <w:t>60Hz</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to</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rPr>
              <w:t>DC12V/60W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160" w:type="dxa"/>
            <w:vAlign w:val="center"/>
          </w:tcPr>
          <w:p>
            <w:pPr>
              <w:pStyle w:val="39"/>
              <w:jc w:val="center"/>
              <w:rPr>
                <w:rFonts w:hint="eastAsia" w:ascii="仿宋" w:hAnsi="仿宋" w:eastAsia="仿宋" w:cs="仿宋"/>
                <w:b/>
                <w:sz w:val="28"/>
                <w:szCs w:val="28"/>
              </w:rPr>
            </w:pPr>
            <w:r>
              <w:rPr>
                <w:rFonts w:hint="eastAsia" w:ascii="仿宋" w:hAnsi="仿宋" w:eastAsia="仿宋" w:cs="仿宋"/>
                <w:b/>
                <w:sz w:val="28"/>
                <w:szCs w:val="28"/>
              </w:rPr>
              <w:t>大气压</w:t>
            </w:r>
          </w:p>
        </w:tc>
        <w:tc>
          <w:tcPr>
            <w:tcW w:w="7494" w:type="dxa"/>
          </w:tcPr>
          <w:p>
            <w:pPr>
              <w:pStyle w:val="39"/>
              <w:ind w:right="0"/>
              <w:jc w:val="left"/>
              <w:rPr>
                <w:rFonts w:hint="eastAsia" w:ascii="仿宋" w:hAnsi="仿宋" w:eastAsia="仿宋" w:cs="仿宋"/>
                <w:sz w:val="28"/>
                <w:szCs w:val="28"/>
              </w:rPr>
            </w:pPr>
            <w:r>
              <w:rPr>
                <w:rFonts w:hint="eastAsia" w:ascii="仿宋" w:hAnsi="仿宋" w:eastAsia="仿宋" w:cs="仿宋"/>
                <w:sz w:val="28"/>
                <w:szCs w:val="28"/>
              </w:rPr>
              <w:t>86kPa～106kPa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trPr>
        <w:tc>
          <w:tcPr>
            <w:tcW w:w="2160" w:type="dxa"/>
            <w:vAlign w:val="center"/>
          </w:tcPr>
          <w:p>
            <w:pPr>
              <w:pStyle w:val="39"/>
              <w:spacing w:before="6"/>
              <w:ind w:left="0" w:right="0"/>
              <w:jc w:val="center"/>
              <w:rPr>
                <w:rFonts w:hint="eastAsia" w:ascii="仿宋" w:hAnsi="仿宋" w:eastAsia="仿宋" w:cs="仿宋"/>
                <w:sz w:val="28"/>
                <w:szCs w:val="28"/>
              </w:rPr>
            </w:pPr>
          </w:p>
          <w:p>
            <w:pPr>
              <w:pStyle w:val="39"/>
              <w:spacing w:before="0"/>
              <w:ind w:left="60"/>
              <w:jc w:val="center"/>
              <w:rPr>
                <w:rFonts w:hint="eastAsia" w:ascii="仿宋" w:hAnsi="仿宋" w:eastAsia="仿宋" w:cs="仿宋"/>
                <w:b/>
                <w:sz w:val="28"/>
                <w:szCs w:val="28"/>
              </w:rPr>
            </w:pPr>
            <w:r>
              <w:rPr>
                <w:rFonts w:hint="eastAsia" w:ascii="仿宋" w:hAnsi="仿宋" w:eastAsia="仿宋" w:cs="仿宋"/>
                <w:b/>
                <w:sz w:val="28"/>
                <w:szCs w:val="28"/>
              </w:rPr>
              <w:t>安规、EMC、环境试验</w:t>
            </w:r>
          </w:p>
        </w:tc>
        <w:tc>
          <w:tcPr>
            <w:tcW w:w="7494" w:type="dxa"/>
          </w:tcPr>
          <w:p>
            <w:pPr>
              <w:pStyle w:val="39"/>
              <w:spacing w:before="114" w:line="278" w:lineRule="auto"/>
              <w:ind w:right="235"/>
              <w:jc w:val="left"/>
              <w:rPr>
                <w:rFonts w:hint="eastAsia" w:ascii="仿宋" w:hAnsi="仿宋" w:eastAsia="仿宋" w:cs="仿宋"/>
                <w:sz w:val="28"/>
                <w:szCs w:val="28"/>
              </w:rPr>
            </w:pPr>
            <w:r>
              <w:rPr>
                <w:rFonts w:hint="eastAsia" w:ascii="仿宋" w:hAnsi="仿宋" w:eastAsia="仿宋" w:cs="仿宋"/>
                <w:spacing w:val="-7"/>
                <w:sz w:val="28"/>
                <w:szCs w:val="28"/>
              </w:rPr>
              <w:t xml:space="preserve">电气安全应满足 </w:t>
            </w:r>
            <w:r>
              <w:rPr>
                <w:rFonts w:hint="eastAsia" w:ascii="仿宋" w:hAnsi="仿宋" w:eastAsia="仿宋" w:cs="仿宋"/>
                <w:sz w:val="28"/>
                <w:szCs w:val="28"/>
              </w:rPr>
              <w:t>GB4793.1</w:t>
            </w:r>
            <w:r>
              <w:rPr>
                <w:rFonts w:hint="eastAsia" w:ascii="仿宋" w:hAnsi="仿宋" w:eastAsia="仿宋" w:cs="仿宋"/>
                <w:spacing w:val="-12"/>
                <w:sz w:val="28"/>
                <w:szCs w:val="28"/>
              </w:rPr>
              <w:t xml:space="preserve"> 的要求，</w:t>
            </w:r>
            <w:r>
              <w:rPr>
                <w:rFonts w:hint="eastAsia" w:ascii="仿宋" w:hAnsi="仿宋" w:eastAsia="仿宋" w:cs="仿宋"/>
                <w:sz w:val="28"/>
                <w:szCs w:val="28"/>
              </w:rPr>
              <w:t>EMC</w:t>
            </w:r>
            <w:r>
              <w:rPr>
                <w:rFonts w:hint="eastAsia" w:ascii="仿宋" w:hAnsi="仿宋" w:eastAsia="仿宋" w:cs="仿宋"/>
                <w:spacing w:val="-23"/>
                <w:sz w:val="28"/>
                <w:szCs w:val="28"/>
              </w:rPr>
              <w:t xml:space="preserve"> 需满足 </w:t>
            </w:r>
            <w:r>
              <w:rPr>
                <w:rFonts w:hint="eastAsia" w:ascii="仿宋" w:hAnsi="仿宋" w:eastAsia="仿宋" w:cs="仿宋"/>
                <w:sz w:val="28"/>
                <w:szCs w:val="28"/>
              </w:rPr>
              <w:t>GB/T18268.1</w:t>
            </w:r>
            <w:r>
              <w:rPr>
                <w:rFonts w:hint="eastAsia" w:ascii="仿宋" w:hAnsi="仿宋" w:eastAsia="仿宋" w:cs="仿宋"/>
                <w:spacing w:val="-3"/>
                <w:sz w:val="28"/>
                <w:szCs w:val="28"/>
              </w:rPr>
              <w:t xml:space="preserve"> 和 </w:t>
            </w:r>
            <w:r>
              <w:rPr>
                <w:rFonts w:hint="eastAsia" w:ascii="仿宋" w:hAnsi="仿宋" w:eastAsia="仿宋" w:cs="仿宋"/>
                <w:sz w:val="28"/>
                <w:szCs w:val="28"/>
              </w:rPr>
              <w:t xml:space="preserve">GB/T18268.26 </w:t>
            </w:r>
            <w:r>
              <w:rPr>
                <w:rFonts w:hint="eastAsia" w:ascii="仿宋" w:hAnsi="仿宋" w:eastAsia="仿宋" w:cs="仿宋"/>
                <w:spacing w:val="-5"/>
                <w:sz w:val="28"/>
                <w:szCs w:val="28"/>
              </w:rPr>
              <w:t xml:space="preserve">的要求，环境试验应满足 </w:t>
            </w:r>
            <w:r>
              <w:rPr>
                <w:rFonts w:hint="eastAsia" w:ascii="仿宋" w:hAnsi="仿宋" w:eastAsia="仿宋" w:cs="仿宋"/>
                <w:sz w:val="28"/>
                <w:szCs w:val="28"/>
              </w:rPr>
              <w:t>GB/T14710</w:t>
            </w:r>
            <w:r>
              <w:rPr>
                <w:rFonts w:hint="eastAsia" w:ascii="仿宋" w:hAnsi="仿宋" w:eastAsia="仿宋" w:cs="仿宋"/>
                <w:spacing w:val="-13"/>
                <w:sz w:val="28"/>
                <w:szCs w:val="28"/>
              </w:rPr>
              <w:t xml:space="preserve"> 中机械环境试验 </w:t>
            </w:r>
            <w:r>
              <w:rPr>
                <w:rFonts w:hint="eastAsia" w:ascii="仿宋" w:hAnsi="仿宋" w:eastAsia="仿宋" w:cs="仿宋"/>
                <w:sz w:val="28"/>
                <w:szCs w:val="28"/>
              </w:rPr>
              <w:t>II</w:t>
            </w:r>
            <w:r>
              <w:rPr>
                <w:rFonts w:hint="eastAsia" w:ascii="仿宋" w:hAnsi="仿宋" w:eastAsia="仿宋" w:cs="仿宋"/>
                <w:spacing w:val="-12"/>
                <w:sz w:val="28"/>
                <w:szCs w:val="28"/>
              </w:rPr>
              <w:t xml:space="preserve"> 组的要求</w:t>
            </w:r>
          </w:p>
        </w:tc>
      </w:tr>
    </w:tbl>
    <w:p>
      <w:pPr>
        <w:rPr>
          <w:rFonts w:hint="eastAsia" w:ascii="仿宋" w:hAnsi="仿宋" w:eastAsia="仿宋" w:cs="仿宋"/>
          <w:b/>
          <w:i w:val="0"/>
          <w:caps w:val="0"/>
          <w:color w:val="auto"/>
          <w:spacing w:val="0"/>
          <w:sz w:val="30"/>
          <w:szCs w:val="30"/>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562" w:firstLineChars="200"/>
        <w:textAlignment w:val="auto"/>
        <w:rPr>
          <w:rFonts w:ascii="仿宋" w:hAnsi="仿宋" w:eastAsia="仿宋" w:cs="仿宋"/>
          <w:b/>
          <w:i w:val="0"/>
          <w:caps w:val="0"/>
          <w:color w:val="auto"/>
          <w:spacing w:val="0"/>
          <w:sz w:val="30"/>
          <w:szCs w:val="30"/>
          <w:shd w:val="clear" w:color="auto" w:fill="FFFFFF"/>
        </w:rPr>
      </w:pPr>
      <w:r>
        <w:rPr>
          <w:rFonts w:hint="eastAsia" w:ascii="仿宋" w:hAnsi="仿宋" w:eastAsia="仿宋" w:cs="仿宋"/>
          <w:b/>
          <w:bCs/>
          <w:color w:val="auto"/>
          <w:sz w:val="28"/>
          <w:szCs w:val="28"/>
          <w:lang w:val="en-US" w:eastAsia="zh-CN"/>
        </w:rPr>
        <w:t>供应商所投产品须满足配置清单，上述所有参数中</w:t>
      </w: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号项为投标人所投产品的必须响应项，如不响应则作无效标处理，提供原厂印刷版彩页，“</w:t>
      </w: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”号参数必须在彩页上有体现。</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right="0"/>
        <w:rPr>
          <w:rFonts w:ascii="Calibri" w:hAnsi="Calibri" w:cs="Calibri"/>
          <w:i w:val="0"/>
          <w:caps w:val="0"/>
          <w:color w:val="auto"/>
          <w:spacing w:val="0"/>
          <w:sz w:val="24"/>
          <w:szCs w:val="24"/>
        </w:rPr>
      </w:pPr>
      <w:r>
        <w:rPr>
          <w:rFonts w:ascii="仿宋" w:hAnsi="仿宋" w:eastAsia="仿宋" w:cs="仿宋"/>
          <w:b/>
          <w:i w:val="0"/>
          <w:caps w:val="0"/>
          <w:color w:val="auto"/>
          <w:spacing w:val="0"/>
          <w:sz w:val="30"/>
          <w:szCs w:val="30"/>
          <w:shd w:val="clear" w:color="auto" w:fill="FFFFFF"/>
        </w:rPr>
        <w:t>附：</w:t>
      </w:r>
      <w:r>
        <w:rPr>
          <w:rFonts w:hint="eastAsia" w:ascii="仿宋" w:hAnsi="仿宋" w:eastAsia="仿宋" w:cs="仿宋"/>
          <w:i w:val="0"/>
          <w:caps w:val="0"/>
          <w:color w:val="auto"/>
          <w:spacing w:val="0"/>
          <w:sz w:val="30"/>
          <w:szCs w:val="30"/>
          <w:shd w:val="clear" w:color="auto" w:fill="FFFFFF"/>
        </w:rPr>
        <w:t>疫情防控情况承诺说明</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center"/>
        <w:rPr>
          <w:rFonts w:ascii="方正小标宋简体" w:hAnsi="方正小标宋简体" w:eastAsia="方正小标宋简体" w:cs="方正小标宋简体"/>
          <w:i w:val="0"/>
          <w:caps w:val="0"/>
          <w:color w:val="auto"/>
          <w:spacing w:val="0"/>
          <w:sz w:val="30"/>
          <w:szCs w:val="30"/>
          <w:shd w:val="clear" w:color="auto" w:fill="FFFFFF"/>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center"/>
        <w:rPr>
          <w:rFonts w:hint="default" w:ascii="Calibri" w:hAnsi="Calibri" w:cs="Calibri"/>
          <w:i w:val="0"/>
          <w:caps w:val="0"/>
          <w:color w:val="auto"/>
          <w:spacing w:val="0"/>
          <w:sz w:val="24"/>
          <w:szCs w:val="24"/>
        </w:rPr>
      </w:pPr>
      <w:r>
        <w:rPr>
          <w:rFonts w:ascii="方正小标宋简体" w:hAnsi="方正小标宋简体" w:eastAsia="方正小标宋简体" w:cs="方正小标宋简体"/>
          <w:i w:val="0"/>
          <w:caps w:val="0"/>
          <w:color w:val="auto"/>
          <w:spacing w:val="0"/>
          <w:sz w:val="44"/>
          <w:szCs w:val="44"/>
          <w:shd w:val="clear" w:color="auto" w:fill="FFFFFF"/>
        </w:rPr>
        <w:t>疫情防控</w:t>
      </w:r>
      <w:r>
        <w:rPr>
          <w:rFonts w:hint="eastAsia" w:ascii="方正小标宋简体" w:hAnsi="方正小标宋简体" w:eastAsia="方正小标宋简体" w:cs="方正小标宋简体"/>
          <w:i w:val="0"/>
          <w:caps w:val="0"/>
          <w:color w:val="auto"/>
          <w:spacing w:val="0"/>
          <w:sz w:val="44"/>
          <w:szCs w:val="44"/>
          <w:shd w:val="clear" w:color="auto" w:fill="FFFFFF"/>
        </w:rPr>
        <w:t>情况承诺说明</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rPr>
      </w:pPr>
      <w:r>
        <w:rPr>
          <w:rFonts w:hint="default" w:ascii="Times New Roman" w:hAnsi="Times New Roman" w:cs="Times New Roman"/>
          <w:i w:val="0"/>
          <w:caps w:val="0"/>
          <w:color w:val="auto"/>
          <w:spacing w:val="0"/>
          <w:sz w:val="32"/>
          <w:szCs w:val="32"/>
          <w:shd w:val="clear" w:color="auto" w:fill="FFFFFF"/>
        </w:rPr>
        <w:t> </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sz w:val="32"/>
          <w:szCs w:val="32"/>
          <w:shd w:val="clear" w:color="auto" w:fill="FFFFFF"/>
        </w:rPr>
        <w:t>姓名：</w:t>
      </w:r>
      <w:r>
        <w:rPr>
          <w:rFonts w:hint="eastAsia" w:ascii="宋体" w:hAnsi="宋体" w:eastAsia="宋体" w:cs="宋体"/>
          <w:i w:val="0"/>
          <w:caps w:val="0"/>
          <w:color w:val="auto"/>
          <w:spacing w:val="0"/>
          <w:sz w:val="32"/>
          <w:szCs w:val="32"/>
          <w:shd w:val="clear" w:color="auto" w:fill="FFFFFF"/>
        </w:rPr>
        <w:t>__________</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sz w:val="32"/>
          <w:szCs w:val="32"/>
          <w:shd w:val="clear" w:color="auto" w:fill="FFFFFF"/>
        </w:rPr>
        <w:t>住址：</w:t>
      </w:r>
      <w:r>
        <w:rPr>
          <w:rFonts w:hint="eastAsia" w:ascii="宋体" w:hAnsi="宋体" w:eastAsia="宋体" w:cs="宋体"/>
          <w:i w:val="0"/>
          <w:caps w:val="0"/>
          <w:color w:val="auto"/>
          <w:spacing w:val="0"/>
          <w:sz w:val="32"/>
          <w:szCs w:val="32"/>
          <w:shd w:val="clear" w:color="auto" w:fill="FFFFFF"/>
        </w:rPr>
        <w:t>___________________________________</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sz w:val="32"/>
          <w:szCs w:val="32"/>
          <w:shd w:val="clear" w:color="auto" w:fill="FFFFFF"/>
        </w:rPr>
        <w:t>身份证号码：</w:t>
      </w:r>
      <w:r>
        <w:rPr>
          <w:rFonts w:hint="eastAsia" w:ascii="宋体" w:hAnsi="宋体" w:eastAsia="宋体" w:cs="宋体"/>
          <w:i w:val="0"/>
          <w:caps w:val="0"/>
          <w:color w:val="auto"/>
          <w:spacing w:val="0"/>
          <w:sz w:val="32"/>
          <w:szCs w:val="32"/>
          <w:shd w:val="clear" w:color="auto" w:fill="FFFFFF"/>
        </w:rPr>
        <w:t>_____________________________</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sz w:val="32"/>
          <w:szCs w:val="32"/>
          <w:shd w:val="clear" w:color="auto" w:fill="FFFFFF"/>
        </w:rPr>
        <w:t>本人联系方式（电话）：</w:t>
      </w:r>
      <w:r>
        <w:rPr>
          <w:rFonts w:hint="eastAsia" w:ascii="宋体" w:hAnsi="宋体" w:eastAsia="宋体" w:cs="宋体"/>
          <w:i w:val="0"/>
          <w:caps w:val="0"/>
          <w:color w:val="auto"/>
          <w:spacing w:val="0"/>
          <w:sz w:val="32"/>
          <w:szCs w:val="32"/>
          <w:shd w:val="clear" w:color="auto" w:fill="FFFFFF"/>
        </w:rPr>
        <w:t>___________________</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sz w:val="32"/>
          <w:szCs w:val="32"/>
          <w:shd w:val="clear" w:color="auto" w:fill="FFFFFF"/>
        </w:rPr>
        <w:t>社区（村委会）</w:t>
      </w:r>
      <w:r>
        <w:rPr>
          <w:rFonts w:hint="eastAsia" w:ascii="仿宋" w:hAnsi="仿宋" w:eastAsia="仿宋" w:cs="仿宋"/>
          <w:i w:val="0"/>
          <w:caps w:val="0"/>
          <w:color w:val="auto"/>
          <w:spacing w:val="0"/>
          <w:sz w:val="32"/>
          <w:szCs w:val="32"/>
          <w:shd w:val="clear" w:color="auto" w:fill="FFFFFF"/>
          <w:lang w:eastAsia="zh-CN"/>
        </w:rPr>
        <w:t>或预承包人</w:t>
      </w:r>
      <w:r>
        <w:rPr>
          <w:rFonts w:hint="eastAsia" w:ascii="仿宋" w:hAnsi="仿宋" w:eastAsia="仿宋" w:cs="仿宋"/>
          <w:i w:val="0"/>
          <w:caps w:val="0"/>
          <w:color w:val="auto"/>
          <w:spacing w:val="0"/>
          <w:sz w:val="32"/>
          <w:szCs w:val="32"/>
          <w:shd w:val="clear" w:color="auto" w:fill="FFFFFF"/>
        </w:rPr>
        <w:t>联系人：</w:t>
      </w:r>
      <w:r>
        <w:rPr>
          <w:rFonts w:hint="default" w:ascii="Times New Roman" w:hAnsi="Times New Roman" w:cs="Times New Roman"/>
          <w:i w:val="0"/>
          <w:caps w:val="0"/>
          <w:color w:val="auto"/>
          <w:spacing w:val="0"/>
          <w:sz w:val="32"/>
          <w:szCs w:val="32"/>
          <w:shd w:val="clear" w:color="auto" w:fill="FFFFFF"/>
        </w:rPr>
        <w:t>_________</w:t>
      </w:r>
      <w:r>
        <w:rPr>
          <w:rFonts w:hint="eastAsia" w:ascii="仿宋" w:hAnsi="仿宋" w:eastAsia="仿宋" w:cs="仿宋"/>
          <w:i w:val="0"/>
          <w:caps w:val="0"/>
          <w:color w:val="auto"/>
          <w:spacing w:val="0"/>
          <w:sz w:val="32"/>
          <w:szCs w:val="32"/>
          <w:shd w:val="clear" w:color="auto" w:fill="FFFFFF"/>
        </w:rPr>
        <w:t>电话：</w:t>
      </w:r>
      <w:r>
        <w:rPr>
          <w:rFonts w:hint="default" w:ascii="Times New Roman" w:hAnsi="Times New Roman" w:cs="Times New Roman"/>
          <w:i w:val="0"/>
          <w:caps w:val="0"/>
          <w:color w:val="auto"/>
          <w:spacing w:val="0"/>
          <w:sz w:val="32"/>
          <w:szCs w:val="32"/>
          <w:shd w:val="clear" w:color="auto" w:fill="FFFFFF"/>
        </w:rPr>
        <w:t>____________</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sz w:val="32"/>
          <w:szCs w:val="32"/>
          <w:shd w:val="clear" w:color="auto" w:fill="FFFFFF"/>
        </w:rPr>
        <w:t>兹证明</w:t>
      </w:r>
      <w:r>
        <w:rPr>
          <w:rFonts w:hint="default" w:ascii="Times New Roman" w:hAnsi="Times New Roman" w:cs="Times New Roman"/>
          <w:i w:val="0"/>
          <w:caps w:val="0"/>
          <w:color w:val="auto"/>
          <w:spacing w:val="0"/>
          <w:sz w:val="32"/>
          <w:szCs w:val="32"/>
          <w:shd w:val="clear" w:color="auto" w:fill="FFFFFF"/>
        </w:rPr>
        <w:t>_________</w:t>
      </w:r>
      <w:r>
        <w:rPr>
          <w:rFonts w:hint="eastAsia" w:ascii="仿宋" w:hAnsi="仿宋" w:eastAsia="仿宋" w:cs="仿宋"/>
          <w:i w:val="0"/>
          <w:caps w:val="0"/>
          <w:color w:val="auto"/>
          <w:spacing w:val="0"/>
          <w:sz w:val="32"/>
          <w:szCs w:val="32"/>
          <w:shd w:val="clear" w:color="auto" w:fill="FFFFFF"/>
        </w:rPr>
        <w:t>（姓名）为我社区（村委会）居民（或我单位人员），现就其本人相关事项证明如下：</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rPr>
      </w:pPr>
      <w:r>
        <w:rPr>
          <w:rFonts w:hint="default" w:ascii="Times New Roman" w:hAnsi="Times New Roman" w:cs="Times New Roman"/>
          <w:i w:val="0"/>
          <w:caps w:val="0"/>
          <w:color w:val="auto"/>
          <w:spacing w:val="0"/>
          <w:sz w:val="32"/>
          <w:szCs w:val="32"/>
          <w:shd w:val="clear" w:color="auto" w:fill="FFFFFF"/>
        </w:rPr>
        <w:t>1.</w:t>
      </w:r>
      <w:r>
        <w:rPr>
          <w:rFonts w:hint="eastAsia" w:ascii="仿宋" w:hAnsi="仿宋" w:eastAsia="仿宋" w:cs="仿宋"/>
          <w:i w:val="0"/>
          <w:caps w:val="0"/>
          <w:color w:val="auto"/>
          <w:spacing w:val="0"/>
          <w:sz w:val="32"/>
          <w:szCs w:val="32"/>
          <w:shd w:val="clear" w:color="auto" w:fill="FFFFFF"/>
        </w:rPr>
        <w:t>不属于新冠肺炎确诊人员和疑似病例人员；</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rPr>
      </w:pPr>
      <w:r>
        <w:rPr>
          <w:rFonts w:hint="default" w:ascii="Times New Roman" w:hAnsi="Times New Roman" w:cs="Times New Roman"/>
          <w:i w:val="0"/>
          <w:caps w:val="0"/>
          <w:color w:val="auto"/>
          <w:spacing w:val="0"/>
          <w:sz w:val="32"/>
          <w:szCs w:val="32"/>
          <w:shd w:val="clear" w:color="auto" w:fill="FFFFFF"/>
        </w:rPr>
        <w:t>2.</w:t>
      </w:r>
      <w:r>
        <w:rPr>
          <w:rFonts w:hint="eastAsia" w:ascii="仿宋" w:hAnsi="仿宋" w:eastAsia="仿宋" w:cs="仿宋"/>
          <w:i w:val="0"/>
          <w:caps w:val="0"/>
          <w:color w:val="auto"/>
          <w:spacing w:val="0"/>
          <w:sz w:val="32"/>
          <w:szCs w:val="32"/>
          <w:shd w:val="clear" w:color="auto" w:fill="FFFFFF"/>
        </w:rPr>
        <w:t>不属于最近</w:t>
      </w:r>
      <w:r>
        <w:rPr>
          <w:rFonts w:hint="default" w:ascii="Times New Roman" w:hAnsi="Times New Roman" w:cs="Times New Roman"/>
          <w:i w:val="0"/>
          <w:caps w:val="0"/>
          <w:color w:val="auto"/>
          <w:spacing w:val="0"/>
          <w:sz w:val="32"/>
          <w:szCs w:val="32"/>
          <w:shd w:val="clear" w:color="auto" w:fill="FFFFFF"/>
        </w:rPr>
        <w:t>14</w:t>
      </w:r>
      <w:r>
        <w:rPr>
          <w:rFonts w:hint="eastAsia" w:ascii="仿宋" w:hAnsi="仿宋" w:eastAsia="仿宋" w:cs="仿宋"/>
          <w:i w:val="0"/>
          <w:caps w:val="0"/>
          <w:color w:val="auto"/>
          <w:spacing w:val="0"/>
          <w:sz w:val="32"/>
          <w:szCs w:val="32"/>
          <w:shd w:val="clear" w:color="auto" w:fill="FFFFFF"/>
        </w:rPr>
        <w:t>天（指本项目开标前</w:t>
      </w:r>
      <w:r>
        <w:rPr>
          <w:rFonts w:hint="default" w:ascii="Times New Roman" w:hAnsi="Times New Roman" w:cs="Times New Roman"/>
          <w:i w:val="0"/>
          <w:caps w:val="0"/>
          <w:color w:val="auto"/>
          <w:spacing w:val="0"/>
          <w:sz w:val="32"/>
          <w:szCs w:val="32"/>
          <w:shd w:val="clear" w:color="auto" w:fill="FFFFFF"/>
        </w:rPr>
        <w:t>14</w:t>
      </w:r>
      <w:r>
        <w:rPr>
          <w:rFonts w:hint="eastAsia" w:ascii="仿宋" w:hAnsi="仿宋" w:eastAsia="仿宋" w:cs="仿宋"/>
          <w:i w:val="0"/>
          <w:caps w:val="0"/>
          <w:color w:val="auto"/>
          <w:spacing w:val="0"/>
          <w:sz w:val="32"/>
          <w:szCs w:val="32"/>
          <w:shd w:val="clear" w:color="auto" w:fill="FFFFFF"/>
        </w:rPr>
        <w:t>天）内在等疫情严重区域居住或最近</w:t>
      </w:r>
      <w:r>
        <w:rPr>
          <w:rFonts w:hint="default" w:ascii="Times New Roman" w:hAnsi="Times New Roman" w:cs="Times New Roman"/>
          <w:i w:val="0"/>
          <w:caps w:val="0"/>
          <w:color w:val="auto"/>
          <w:spacing w:val="0"/>
          <w:sz w:val="32"/>
          <w:szCs w:val="32"/>
          <w:shd w:val="clear" w:color="auto" w:fill="FFFFFF"/>
        </w:rPr>
        <w:t>14</w:t>
      </w:r>
      <w:r>
        <w:rPr>
          <w:rFonts w:hint="eastAsia" w:ascii="仿宋" w:hAnsi="仿宋" w:eastAsia="仿宋" w:cs="仿宋"/>
          <w:i w:val="0"/>
          <w:caps w:val="0"/>
          <w:color w:val="auto"/>
          <w:spacing w:val="0"/>
          <w:sz w:val="32"/>
          <w:szCs w:val="32"/>
          <w:shd w:val="clear" w:color="auto" w:fill="FFFFFF"/>
        </w:rPr>
        <w:t>天（指本项目开标前</w:t>
      </w:r>
      <w:r>
        <w:rPr>
          <w:rFonts w:hint="default" w:ascii="Times New Roman" w:hAnsi="Times New Roman" w:cs="Times New Roman"/>
          <w:i w:val="0"/>
          <w:caps w:val="0"/>
          <w:color w:val="auto"/>
          <w:spacing w:val="0"/>
          <w:sz w:val="32"/>
          <w:szCs w:val="32"/>
          <w:shd w:val="clear" w:color="auto" w:fill="FFFFFF"/>
        </w:rPr>
        <w:t>14</w:t>
      </w:r>
      <w:r>
        <w:rPr>
          <w:rFonts w:hint="eastAsia" w:ascii="仿宋" w:hAnsi="仿宋" w:eastAsia="仿宋" w:cs="仿宋"/>
          <w:i w:val="0"/>
          <w:caps w:val="0"/>
          <w:color w:val="auto"/>
          <w:spacing w:val="0"/>
          <w:sz w:val="32"/>
          <w:szCs w:val="32"/>
          <w:shd w:val="clear" w:color="auto" w:fill="FFFFFF"/>
        </w:rPr>
        <w:t>天）内有重点疫情地区旅居史；</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640"/>
        <w:jc w:val="both"/>
        <w:rPr>
          <w:rFonts w:hint="default" w:ascii="Calibri" w:hAnsi="Calibri" w:cs="Calibri"/>
          <w:i w:val="0"/>
          <w:caps w:val="0"/>
          <w:color w:val="auto"/>
          <w:spacing w:val="0"/>
          <w:sz w:val="24"/>
          <w:szCs w:val="24"/>
        </w:rPr>
      </w:pPr>
      <w:r>
        <w:rPr>
          <w:rFonts w:hint="default" w:ascii="Times New Roman" w:hAnsi="Times New Roman" w:cs="Times New Roman"/>
          <w:i w:val="0"/>
          <w:caps w:val="0"/>
          <w:color w:val="auto"/>
          <w:spacing w:val="0"/>
          <w:sz w:val="32"/>
          <w:szCs w:val="32"/>
          <w:shd w:val="clear" w:color="auto" w:fill="FFFFFF"/>
        </w:rPr>
        <w:t>3.</w:t>
      </w:r>
      <w:r>
        <w:rPr>
          <w:rFonts w:hint="eastAsia" w:ascii="仿宋" w:hAnsi="仿宋" w:eastAsia="仿宋" w:cs="仿宋"/>
          <w:i w:val="0"/>
          <w:caps w:val="0"/>
          <w:color w:val="auto"/>
          <w:spacing w:val="0"/>
          <w:sz w:val="32"/>
          <w:szCs w:val="32"/>
          <w:shd w:val="clear" w:color="auto" w:fill="FFFFFF"/>
        </w:rPr>
        <w:t>不属于与确诊病例（疑似病例）有密切接触史，按规定需隔离医学观察人员。</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both"/>
        <w:rPr>
          <w:rFonts w:hint="default" w:ascii="Times New Roman" w:hAnsi="Times New Roman" w:cs="Times New Roman"/>
          <w:i w:val="0"/>
          <w:caps w:val="0"/>
          <w:color w:val="auto"/>
          <w:spacing w:val="0"/>
          <w:sz w:val="32"/>
          <w:szCs w:val="32"/>
          <w:shd w:val="clear" w:color="auto" w:fill="FFFFFF"/>
        </w:rPr>
      </w:pPr>
      <w:r>
        <w:rPr>
          <w:rFonts w:hint="default" w:ascii="Times New Roman" w:hAnsi="Times New Roman" w:cs="Times New Roman"/>
          <w:i w:val="0"/>
          <w:caps w:val="0"/>
          <w:color w:val="auto"/>
          <w:spacing w:val="0"/>
          <w:sz w:val="32"/>
          <w:szCs w:val="32"/>
          <w:shd w:val="clear" w:color="auto" w:fill="FFFFFF"/>
        </w:rPr>
        <w:t> </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both"/>
        <w:rPr>
          <w:rFonts w:hint="default" w:ascii="Times New Roman" w:hAnsi="Times New Roman" w:cs="Times New Roman"/>
          <w:i w:val="0"/>
          <w:caps w:val="0"/>
          <w:color w:val="auto"/>
          <w:spacing w:val="0"/>
          <w:sz w:val="32"/>
          <w:szCs w:val="32"/>
          <w:shd w:val="clear" w:color="auto" w:fill="FFFFFF"/>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540"/>
        <w:jc w:val="both"/>
        <w:rPr>
          <w:rFonts w:hint="default" w:ascii="Calibri" w:hAnsi="Calibri" w:cs="Calibri"/>
          <w:i w:val="0"/>
          <w:caps w:val="0"/>
          <w:color w:val="auto"/>
          <w:spacing w:val="0"/>
          <w:sz w:val="24"/>
          <w:szCs w:val="24"/>
        </w:rPr>
      </w:pPr>
      <w:r>
        <w:rPr>
          <w:rFonts w:hint="default" w:ascii="Times New Roman" w:hAnsi="Times New Roman" w:cs="Times New Roman"/>
          <w:i w:val="0"/>
          <w:caps w:val="0"/>
          <w:color w:val="auto"/>
          <w:spacing w:val="0"/>
          <w:sz w:val="32"/>
          <w:szCs w:val="32"/>
          <w:shd w:val="clear" w:color="auto" w:fill="FFFFFF"/>
        </w:rPr>
        <w:t>                             </w:t>
      </w:r>
      <w:r>
        <w:rPr>
          <w:rFonts w:hint="eastAsia" w:ascii="仿宋" w:hAnsi="仿宋" w:eastAsia="仿宋" w:cs="仿宋"/>
          <w:i w:val="0"/>
          <w:caps w:val="0"/>
          <w:color w:val="auto"/>
          <w:spacing w:val="0"/>
          <w:sz w:val="32"/>
          <w:szCs w:val="32"/>
          <w:shd w:val="clear" w:color="auto" w:fill="FFFFFF"/>
        </w:rPr>
        <w:t>社区（村委会）或</w:t>
      </w:r>
      <w:r>
        <w:rPr>
          <w:rFonts w:hint="eastAsia" w:ascii="仿宋" w:hAnsi="仿宋" w:eastAsia="仿宋" w:cs="仿宋"/>
          <w:i w:val="0"/>
          <w:caps w:val="0"/>
          <w:color w:val="auto"/>
          <w:spacing w:val="0"/>
          <w:sz w:val="32"/>
          <w:szCs w:val="32"/>
          <w:shd w:val="clear" w:color="auto" w:fill="FFFFFF"/>
          <w:lang w:eastAsia="zh-CN"/>
        </w:rPr>
        <w:t>预承包</w:t>
      </w:r>
      <w:r>
        <w:rPr>
          <w:rFonts w:hint="eastAsia" w:ascii="仿宋" w:hAnsi="仿宋" w:eastAsia="仿宋" w:cs="仿宋"/>
          <w:i w:val="0"/>
          <w:caps w:val="0"/>
          <w:color w:val="auto"/>
          <w:spacing w:val="0"/>
          <w:sz w:val="32"/>
          <w:szCs w:val="32"/>
          <w:shd w:val="clear" w:color="auto" w:fill="FFFFFF"/>
        </w:rPr>
        <w:t>企业（公章）</w:t>
      </w:r>
    </w:p>
    <w:p>
      <w:pPr>
        <w:ind w:firstLine="1280" w:firstLineChars="400"/>
        <w:jc w:val="both"/>
        <w:rPr>
          <w:rFonts w:hint="default" w:ascii="仿宋" w:hAnsi="仿宋" w:eastAsia="仿宋" w:cs="仿宋"/>
          <w:b/>
          <w:bCs w:val="0"/>
          <w:color w:val="auto"/>
          <w:sz w:val="28"/>
          <w:szCs w:val="28"/>
          <w:highlight w:val="none"/>
          <w:lang w:val="en-US" w:eastAsia="zh-CN"/>
        </w:rPr>
      </w:pPr>
      <w:r>
        <w:rPr>
          <w:rFonts w:hint="eastAsia" w:ascii="仿宋" w:hAnsi="仿宋" w:eastAsia="仿宋" w:cs="仿宋"/>
          <w:i w:val="0"/>
          <w:caps w:val="0"/>
          <w:color w:val="auto"/>
          <w:spacing w:val="0"/>
          <w:sz w:val="32"/>
          <w:szCs w:val="32"/>
          <w:shd w:val="clear" w:color="auto" w:fill="FFFFFF"/>
        </w:rPr>
        <w:t> </w:t>
      </w:r>
      <w:r>
        <w:rPr>
          <w:rFonts w:hint="eastAsia" w:ascii="仿宋" w:hAnsi="仿宋" w:eastAsia="仿宋" w:cs="仿宋"/>
          <w:i w:val="0"/>
          <w:caps w:val="0"/>
          <w:color w:val="auto"/>
          <w:spacing w:val="0"/>
          <w:sz w:val="32"/>
          <w:szCs w:val="32"/>
          <w:shd w:val="clear" w:color="auto" w:fill="FFFFFF"/>
          <w:lang w:val="en-US" w:eastAsia="zh-CN"/>
        </w:rPr>
        <w:t xml:space="preserve">                       </w:t>
      </w:r>
      <w:r>
        <w:rPr>
          <w:rFonts w:hint="eastAsia" w:ascii="仿宋" w:hAnsi="仿宋" w:eastAsia="仿宋" w:cs="仿宋"/>
          <w:i w:val="0"/>
          <w:caps w:val="0"/>
          <w:color w:val="auto"/>
          <w:spacing w:val="0"/>
          <w:sz w:val="32"/>
          <w:szCs w:val="32"/>
          <w:shd w:val="clear" w:color="auto" w:fill="FFFFFF"/>
        </w:rPr>
        <w:t>年  </w:t>
      </w:r>
      <w:r>
        <w:rPr>
          <w:rFonts w:hint="default" w:ascii="Calibri" w:hAnsi="Calibri" w:cs="Calibri"/>
          <w:i w:val="0"/>
          <w:caps w:val="0"/>
          <w:color w:val="auto"/>
          <w:spacing w:val="0"/>
          <w:sz w:val="32"/>
          <w:szCs w:val="32"/>
          <w:shd w:val="clear" w:color="auto" w:fill="FFFFFF"/>
        </w:rPr>
        <w:t>  </w:t>
      </w:r>
      <w:r>
        <w:rPr>
          <w:rFonts w:hint="eastAsia" w:ascii="仿宋" w:hAnsi="仿宋" w:eastAsia="仿宋" w:cs="仿宋"/>
          <w:i w:val="0"/>
          <w:caps w:val="0"/>
          <w:color w:val="auto"/>
          <w:spacing w:val="0"/>
          <w:sz w:val="32"/>
          <w:szCs w:val="32"/>
          <w:shd w:val="clear" w:color="auto" w:fill="FFFFFF"/>
        </w:rPr>
        <w:t>月  </w:t>
      </w:r>
      <w:r>
        <w:rPr>
          <w:rFonts w:hint="default" w:ascii="Calibri" w:hAnsi="Calibri" w:cs="Calibri"/>
          <w:i w:val="0"/>
          <w:caps w:val="0"/>
          <w:color w:val="auto"/>
          <w:spacing w:val="0"/>
          <w:sz w:val="32"/>
          <w:szCs w:val="32"/>
          <w:shd w:val="clear" w:color="auto" w:fill="FFFFFF"/>
        </w:rPr>
        <w:t>  </w:t>
      </w:r>
      <w:r>
        <w:rPr>
          <w:rFonts w:hint="eastAsia" w:ascii="仿宋" w:hAnsi="仿宋" w:eastAsia="仿宋" w:cs="仿宋"/>
          <w:i w:val="0"/>
          <w:caps w:val="0"/>
          <w:color w:val="auto"/>
          <w:spacing w:val="0"/>
          <w:sz w:val="32"/>
          <w:szCs w:val="32"/>
          <w:shd w:val="clear" w:color="auto" w:fill="FFFFFF"/>
        </w:rPr>
        <w:t>日</w:t>
      </w:r>
    </w:p>
    <w:p>
      <w:pPr>
        <w:ind w:firstLine="1124" w:firstLineChars="400"/>
        <w:jc w:val="both"/>
        <w:rPr>
          <w:rFonts w:hint="default" w:ascii="仿宋" w:hAnsi="仿宋" w:eastAsia="仿宋" w:cs="仿宋"/>
          <w:b/>
          <w:bCs w:val="0"/>
          <w:color w:val="auto"/>
          <w:sz w:val="28"/>
          <w:szCs w:val="28"/>
          <w:highlight w:val="none"/>
          <w:lang w:val="en-US" w:eastAsia="zh-CN"/>
        </w:rPr>
      </w:pPr>
    </w:p>
    <w:sectPr>
      <w:footerReference r:id="rId5" w:type="default"/>
      <w:pgSz w:w="11850" w:h="16783"/>
      <w:pgMar w:top="1134" w:right="935" w:bottom="1134" w:left="935"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6</w:t>
    </w:r>
    <w:r>
      <w:rPr>
        <w:rStyle w:val="21"/>
      </w:rP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6CA44"/>
    <w:multiLevelType w:val="singleLevel"/>
    <w:tmpl w:val="86A6CA44"/>
    <w:lvl w:ilvl="0" w:tentative="0">
      <w:start w:val="1"/>
      <w:numFmt w:val="decimal"/>
      <w:pStyle w:val="7"/>
      <w:lvlText w:val="%1."/>
      <w:lvlJc w:val="left"/>
      <w:pPr>
        <w:tabs>
          <w:tab w:val="left" w:pos="780"/>
        </w:tabs>
        <w:ind w:left="780" w:hanging="360"/>
      </w:pPr>
    </w:lvl>
  </w:abstractNum>
  <w:abstractNum w:abstractNumId="1">
    <w:nsid w:val="0000000A"/>
    <w:multiLevelType w:val="multilevel"/>
    <w:tmpl w:val="0000000A"/>
    <w:lvl w:ilvl="0" w:tentative="0">
      <w:start w:val="1"/>
      <w:numFmt w:val="decimal"/>
      <w:lvlText w:val="%1"/>
      <w:lvlJc w:val="left"/>
      <w:pPr>
        <w:ind w:left="432" w:hanging="432"/>
      </w:pPr>
      <w:rPr>
        <w:rFonts w:cs="Times New Roman"/>
      </w:rPr>
    </w:lvl>
    <w:lvl w:ilvl="1" w:tentative="0">
      <w:start w:val="1"/>
      <w:numFmt w:val="decimal"/>
      <w:pStyle w:val="38"/>
      <w:lvlText w:val="%1.%2"/>
      <w:lvlJc w:val="left"/>
      <w:pPr>
        <w:ind w:left="576" w:hanging="576"/>
      </w:pPr>
      <w:rPr>
        <w:rFonts w:cs="Times New Roman"/>
      </w:rPr>
    </w:lvl>
    <w:lvl w:ilvl="2" w:tentative="0">
      <w:start w:val="1"/>
      <w:numFmt w:val="decimal"/>
      <w:lvlText w:val="%1.%2.%3"/>
      <w:lvlJc w:val="left"/>
      <w:pPr>
        <w:ind w:left="720" w:hanging="720"/>
      </w:pPr>
      <w:rPr>
        <w:rFonts w:cs="Times New Roman"/>
      </w:rPr>
    </w:lvl>
    <w:lvl w:ilvl="3" w:tentative="0">
      <w:start w:val="1"/>
      <w:numFmt w:val="decimal"/>
      <w:lvlText w:val="%1.%2.%3.%4"/>
      <w:lvlJc w:val="left"/>
      <w:pPr>
        <w:ind w:left="864" w:hanging="864"/>
      </w:pPr>
      <w:rPr>
        <w:rFonts w:cs="Times New Roman"/>
      </w:rPr>
    </w:lvl>
    <w:lvl w:ilvl="4" w:tentative="0">
      <w:start w:val="1"/>
      <w:numFmt w:val="decimal"/>
      <w:lvlText w:val="%1.%2.%3.%4.%5"/>
      <w:lvlJc w:val="left"/>
      <w:pPr>
        <w:ind w:left="1008" w:hanging="1008"/>
      </w:pPr>
      <w:rPr>
        <w:rFonts w:cs="Times New Roman"/>
      </w:rPr>
    </w:lvl>
    <w:lvl w:ilvl="5" w:tentative="0">
      <w:start w:val="1"/>
      <w:numFmt w:val="decimal"/>
      <w:lvlText w:val="%1.%2.%3.%4.%5.%6"/>
      <w:lvlJc w:val="left"/>
      <w:pPr>
        <w:ind w:left="1152" w:hanging="1152"/>
      </w:pPr>
      <w:rPr>
        <w:rFonts w:cs="Times New Roman"/>
      </w:rPr>
    </w:lvl>
    <w:lvl w:ilvl="6" w:tentative="0">
      <w:start w:val="1"/>
      <w:numFmt w:val="decimal"/>
      <w:lvlText w:val="%1.%2.%3.%4.%5.%6.%7"/>
      <w:lvlJc w:val="left"/>
      <w:pPr>
        <w:ind w:left="1296" w:hanging="1296"/>
      </w:pPr>
      <w:rPr>
        <w:rFonts w:cs="Times New Roman"/>
      </w:rPr>
    </w:lvl>
    <w:lvl w:ilvl="7" w:tentative="0">
      <w:start w:val="1"/>
      <w:numFmt w:val="decimal"/>
      <w:lvlText w:val="%1.%2.%3.%4.%5.%6.%7.%8"/>
      <w:lvlJc w:val="left"/>
      <w:pPr>
        <w:ind w:left="1440" w:hanging="1440"/>
      </w:pPr>
      <w:rPr>
        <w:rFonts w:cs="Times New Roman"/>
      </w:rPr>
    </w:lvl>
    <w:lvl w:ilvl="8" w:tentative="0">
      <w:start w:val="1"/>
      <w:numFmt w:val="decimal"/>
      <w:lvlText w:val="%1.%2.%3.%4.%5.%6.%7.%8.%9"/>
      <w:lvlJc w:val="left"/>
      <w:pPr>
        <w:ind w:left="1584" w:hanging="1584"/>
      </w:pPr>
      <w:rPr>
        <w:rFonts w:cs="Times New Roman"/>
      </w:rPr>
    </w:lvl>
  </w:abstractNum>
  <w:abstractNum w:abstractNumId="2">
    <w:nsid w:val="0208E77A"/>
    <w:multiLevelType w:val="singleLevel"/>
    <w:tmpl w:val="0208E77A"/>
    <w:lvl w:ilvl="0" w:tentative="0">
      <w:start w:val="8"/>
      <w:numFmt w:val="chineseCounting"/>
      <w:suff w:val="nothing"/>
      <w:lvlText w:val="%1、"/>
      <w:lvlJc w:val="left"/>
      <w:rPr>
        <w:rFonts w:hint="eastAsia"/>
      </w:rPr>
    </w:lvl>
  </w:abstractNum>
  <w:abstractNum w:abstractNumId="3">
    <w:nsid w:val="06CACD40"/>
    <w:multiLevelType w:val="singleLevel"/>
    <w:tmpl w:val="06CACD40"/>
    <w:lvl w:ilvl="0" w:tentative="0">
      <w:start w:val="1"/>
      <w:numFmt w:val="chineseCounting"/>
      <w:suff w:val="nothing"/>
      <w:lvlText w:val="（%1）"/>
      <w:lvlJc w:val="left"/>
      <w:rPr>
        <w:rFonts w:hint="eastAsia"/>
      </w:rPr>
    </w:lvl>
  </w:abstractNum>
  <w:abstractNum w:abstractNumId="4">
    <w:nsid w:val="31109527"/>
    <w:multiLevelType w:val="singleLevel"/>
    <w:tmpl w:val="31109527"/>
    <w:lvl w:ilvl="0" w:tentative="0">
      <w:start w:val="2"/>
      <w:numFmt w:val="decimal"/>
      <w:suff w:val="nothing"/>
      <w:lvlText w:val="%1、"/>
      <w:lvlJc w:val="left"/>
    </w:lvl>
  </w:abstractNum>
  <w:abstractNum w:abstractNumId="5">
    <w:nsid w:val="4F86D1CB"/>
    <w:multiLevelType w:val="singleLevel"/>
    <w:tmpl w:val="4F86D1CB"/>
    <w:lvl w:ilvl="0" w:tentative="0">
      <w:start w:val="5"/>
      <w:numFmt w:val="chineseCounting"/>
      <w:suff w:val="nothing"/>
      <w:lvlText w:val="%1、"/>
      <w:lvlJc w:val="left"/>
      <w:rPr>
        <w:rFonts w:hint="eastAsia"/>
      </w:rPr>
    </w:lvl>
  </w:abstractNum>
  <w:abstractNum w:abstractNumId="6">
    <w:nsid w:val="60DB9418"/>
    <w:multiLevelType w:val="singleLevel"/>
    <w:tmpl w:val="60DB9418"/>
    <w:lvl w:ilvl="0" w:tentative="0">
      <w:start w:val="1"/>
      <w:numFmt w:val="decimal"/>
      <w:pStyle w:val="9"/>
      <w:lvlText w:val="%1."/>
      <w:lvlJc w:val="left"/>
      <w:pPr>
        <w:tabs>
          <w:tab w:val="left" w:pos="1200"/>
        </w:tabs>
        <w:ind w:left="1200" w:hanging="36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D9"/>
    <w:rsid w:val="000245E7"/>
    <w:rsid w:val="002A1038"/>
    <w:rsid w:val="002D68D9"/>
    <w:rsid w:val="002E438C"/>
    <w:rsid w:val="002F7402"/>
    <w:rsid w:val="00373FD9"/>
    <w:rsid w:val="003C4E81"/>
    <w:rsid w:val="00433F74"/>
    <w:rsid w:val="00491A3A"/>
    <w:rsid w:val="006E025E"/>
    <w:rsid w:val="00862EE4"/>
    <w:rsid w:val="008A79E3"/>
    <w:rsid w:val="0095659F"/>
    <w:rsid w:val="009E1C30"/>
    <w:rsid w:val="00C249CE"/>
    <w:rsid w:val="00C267AD"/>
    <w:rsid w:val="00C77277"/>
    <w:rsid w:val="00E15485"/>
    <w:rsid w:val="00EA2AC2"/>
    <w:rsid w:val="00EB3753"/>
    <w:rsid w:val="022F7234"/>
    <w:rsid w:val="02817DC1"/>
    <w:rsid w:val="02A84E41"/>
    <w:rsid w:val="02AB2B9E"/>
    <w:rsid w:val="02E16D1E"/>
    <w:rsid w:val="031B5345"/>
    <w:rsid w:val="034C6A6E"/>
    <w:rsid w:val="03BC64E6"/>
    <w:rsid w:val="04080835"/>
    <w:rsid w:val="04CF5D49"/>
    <w:rsid w:val="05066088"/>
    <w:rsid w:val="050B565D"/>
    <w:rsid w:val="05EC63E4"/>
    <w:rsid w:val="060608E9"/>
    <w:rsid w:val="06226F35"/>
    <w:rsid w:val="068F02D0"/>
    <w:rsid w:val="06B901AE"/>
    <w:rsid w:val="06E773B4"/>
    <w:rsid w:val="07453917"/>
    <w:rsid w:val="07497404"/>
    <w:rsid w:val="0770740B"/>
    <w:rsid w:val="07AF61D1"/>
    <w:rsid w:val="07B25A89"/>
    <w:rsid w:val="081B516C"/>
    <w:rsid w:val="085120BF"/>
    <w:rsid w:val="087A439F"/>
    <w:rsid w:val="089C01A8"/>
    <w:rsid w:val="08A9685C"/>
    <w:rsid w:val="08B15955"/>
    <w:rsid w:val="09120C5E"/>
    <w:rsid w:val="09523D22"/>
    <w:rsid w:val="0A4A0959"/>
    <w:rsid w:val="0A4A32C7"/>
    <w:rsid w:val="0A526C74"/>
    <w:rsid w:val="0A5E15BA"/>
    <w:rsid w:val="0A642EDB"/>
    <w:rsid w:val="0AA43797"/>
    <w:rsid w:val="0AA52200"/>
    <w:rsid w:val="0B440AF0"/>
    <w:rsid w:val="0B791FE0"/>
    <w:rsid w:val="0BA544A1"/>
    <w:rsid w:val="0D5B6B19"/>
    <w:rsid w:val="0D8F0F15"/>
    <w:rsid w:val="0DBB6FFD"/>
    <w:rsid w:val="0DC060A2"/>
    <w:rsid w:val="0E1432DE"/>
    <w:rsid w:val="0E2A5A22"/>
    <w:rsid w:val="0E401D8A"/>
    <w:rsid w:val="0F671BFB"/>
    <w:rsid w:val="0F9C159B"/>
    <w:rsid w:val="10266361"/>
    <w:rsid w:val="103B70ED"/>
    <w:rsid w:val="10B421B4"/>
    <w:rsid w:val="11014C81"/>
    <w:rsid w:val="11DC4BFA"/>
    <w:rsid w:val="13243364"/>
    <w:rsid w:val="13C565E5"/>
    <w:rsid w:val="13DD1701"/>
    <w:rsid w:val="13DE0765"/>
    <w:rsid w:val="142640DA"/>
    <w:rsid w:val="14DA6F01"/>
    <w:rsid w:val="14DD49E3"/>
    <w:rsid w:val="14F94B51"/>
    <w:rsid w:val="156B4093"/>
    <w:rsid w:val="16307EBF"/>
    <w:rsid w:val="16AE467C"/>
    <w:rsid w:val="172B259E"/>
    <w:rsid w:val="176C238F"/>
    <w:rsid w:val="176D4B8A"/>
    <w:rsid w:val="17933838"/>
    <w:rsid w:val="17A178F5"/>
    <w:rsid w:val="17C22F6D"/>
    <w:rsid w:val="17D64BFA"/>
    <w:rsid w:val="180C1A9D"/>
    <w:rsid w:val="181171B2"/>
    <w:rsid w:val="18DC72E8"/>
    <w:rsid w:val="196779D5"/>
    <w:rsid w:val="19791B6A"/>
    <w:rsid w:val="19B47531"/>
    <w:rsid w:val="1A6F2559"/>
    <w:rsid w:val="1A797843"/>
    <w:rsid w:val="1AAB0143"/>
    <w:rsid w:val="1AB63F87"/>
    <w:rsid w:val="1AC922AB"/>
    <w:rsid w:val="1B0C6BAF"/>
    <w:rsid w:val="1B9D60A4"/>
    <w:rsid w:val="1C5A451B"/>
    <w:rsid w:val="1C956C26"/>
    <w:rsid w:val="1CB41AED"/>
    <w:rsid w:val="1DA41B3D"/>
    <w:rsid w:val="1DFF189D"/>
    <w:rsid w:val="1F2D2134"/>
    <w:rsid w:val="1F553B57"/>
    <w:rsid w:val="1F9D4E1E"/>
    <w:rsid w:val="1F9E4029"/>
    <w:rsid w:val="1FA2707F"/>
    <w:rsid w:val="1FA30825"/>
    <w:rsid w:val="201F1FB6"/>
    <w:rsid w:val="20A03498"/>
    <w:rsid w:val="20A31510"/>
    <w:rsid w:val="20C7497B"/>
    <w:rsid w:val="20DF4539"/>
    <w:rsid w:val="214A5C0F"/>
    <w:rsid w:val="21905B3D"/>
    <w:rsid w:val="21B96D2A"/>
    <w:rsid w:val="22394AB5"/>
    <w:rsid w:val="22622A71"/>
    <w:rsid w:val="22FF305A"/>
    <w:rsid w:val="23672C9B"/>
    <w:rsid w:val="237B0902"/>
    <w:rsid w:val="23A24F3A"/>
    <w:rsid w:val="23E612AF"/>
    <w:rsid w:val="243A7E73"/>
    <w:rsid w:val="245C7F9B"/>
    <w:rsid w:val="246E0481"/>
    <w:rsid w:val="24E95915"/>
    <w:rsid w:val="2500634F"/>
    <w:rsid w:val="26262930"/>
    <w:rsid w:val="27540351"/>
    <w:rsid w:val="28045C0F"/>
    <w:rsid w:val="28203A44"/>
    <w:rsid w:val="28315BF9"/>
    <w:rsid w:val="28487ACA"/>
    <w:rsid w:val="292C1BC0"/>
    <w:rsid w:val="29BF095B"/>
    <w:rsid w:val="2ACA0E89"/>
    <w:rsid w:val="2AE03A5D"/>
    <w:rsid w:val="2B001A3E"/>
    <w:rsid w:val="2BBF3D2A"/>
    <w:rsid w:val="2C44423C"/>
    <w:rsid w:val="2CBD58E5"/>
    <w:rsid w:val="2D051391"/>
    <w:rsid w:val="2D6C2353"/>
    <w:rsid w:val="2D865769"/>
    <w:rsid w:val="2DCB75D4"/>
    <w:rsid w:val="2DDE0C5B"/>
    <w:rsid w:val="30144FAC"/>
    <w:rsid w:val="302E0A42"/>
    <w:rsid w:val="304630D0"/>
    <w:rsid w:val="30826DFB"/>
    <w:rsid w:val="30D611BD"/>
    <w:rsid w:val="30D73AA6"/>
    <w:rsid w:val="30F178B2"/>
    <w:rsid w:val="30FE21FE"/>
    <w:rsid w:val="313F4581"/>
    <w:rsid w:val="31B91C5B"/>
    <w:rsid w:val="31BD1995"/>
    <w:rsid w:val="330B0139"/>
    <w:rsid w:val="332602A5"/>
    <w:rsid w:val="33A5605E"/>
    <w:rsid w:val="33FA45CB"/>
    <w:rsid w:val="34475BAA"/>
    <w:rsid w:val="35335E14"/>
    <w:rsid w:val="3548597C"/>
    <w:rsid w:val="354C6C49"/>
    <w:rsid w:val="35931DAC"/>
    <w:rsid w:val="35F763BE"/>
    <w:rsid w:val="360C6FC2"/>
    <w:rsid w:val="361E20CC"/>
    <w:rsid w:val="38523D08"/>
    <w:rsid w:val="38551197"/>
    <w:rsid w:val="38817333"/>
    <w:rsid w:val="38B16FB9"/>
    <w:rsid w:val="39237576"/>
    <w:rsid w:val="39E828BF"/>
    <w:rsid w:val="39EB13F6"/>
    <w:rsid w:val="3AF4232D"/>
    <w:rsid w:val="3B110622"/>
    <w:rsid w:val="3B2338A8"/>
    <w:rsid w:val="3CBB1EDA"/>
    <w:rsid w:val="3D885EF5"/>
    <w:rsid w:val="3DCB2F65"/>
    <w:rsid w:val="3E940763"/>
    <w:rsid w:val="3F08414D"/>
    <w:rsid w:val="3F900C13"/>
    <w:rsid w:val="3F992FC3"/>
    <w:rsid w:val="3F9E2838"/>
    <w:rsid w:val="3FB87916"/>
    <w:rsid w:val="3FCD1E8B"/>
    <w:rsid w:val="3FE80A5C"/>
    <w:rsid w:val="406D567E"/>
    <w:rsid w:val="412E3556"/>
    <w:rsid w:val="415451E7"/>
    <w:rsid w:val="41A20298"/>
    <w:rsid w:val="41CD3D6A"/>
    <w:rsid w:val="423D07B4"/>
    <w:rsid w:val="424A1617"/>
    <w:rsid w:val="42BF1F6D"/>
    <w:rsid w:val="42C54134"/>
    <w:rsid w:val="42C8634E"/>
    <w:rsid w:val="43651E2E"/>
    <w:rsid w:val="43691A70"/>
    <w:rsid w:val="43870488"/>
    <w:rsid w:val="44625CAF"/>
    <w:rsid w:val="45D51B2A"/>
    <w:rsid w:val="46040ACB"/>
    <w:rsid w:val="46D71E50"/>
    <w:rsid w:val="46E33881"/>
    <w:rsid w:val="46EF0C73"/>
    <w:rsid w:val="46FF35A1"/>
    <w:rsid w:val="47EA420C"/>
    <w:rsid w:val="47F322E4"/>
    <w:rsid w:val="49022985"/>
    <w:rsid w:val="49367C7F"/>
    <w:rsid w:val="49404E89"/>
    <w:rsid w:val="49506443"/>
    <w:rsid w:val="4974049E"/>
    <w:rsid w:val="49B17304"/>
    <w:rsid w:val="49C37FF3"/>
    <w:rsid w:val="4A28369D"/>
    <w:rsid w:val="4AE50282"/>
    <w:rsid w:val="4AE601B8"/>
    <w:rsid w:val="4C4E3B3F"/>
    <w:rsid w:val="4CCD4445"/>
    <w:rsid w:val="4D3D5753"/>
    <w:rsid w:val="4D52328D"/>
    <w:rsid w:val="4D920012"/>
    <w:rsid w:val="4DB15903"/>
    <w:rsid w:val="4E0D0110"/>
    <w:rsid w:val="4E5265D1"/>
    <w:rsid w:val="4E7250D2"/>
    <w:rsid w:val="4E8D705E"/>
    <w:rsid w:val="4E9B29A6"/>
    <w:rsid w:val="4EBE1255"/>
    <w:rsid w:val="4EC853FC"/>
    <w:rsid w:val="4F0B2CE5"/>
    <w:rsid w:val="4F745791"/>
    <w:rsid w:val="4FB667CD"/>
    <w:rsid w:val="4FEB7B51"/>
    <w:rsid w:val="500A2F1C"/>
    <w:rsid w:val="51D71521"/>
    <w:rsid w:val="5237678D"/>
    <w:rsid w:val="52BE4622"/>
    <w:rsid w:val="52C84A92"/>
    <w:rsid w:val="52E23EC3"/>
    <w:rsid w:val="53315D9A"/>
    <w:rsid w:val="533A37BA"/>
    <w:rsid w:val="534A4DE4"/>
    <w:rsid w:val="53862B2D"/>
    <w:rsid w:val="53AF2527"/>
    <w:rsid w:val="54A23569"/>
    <w:rsid w:val="54A7441E"/>
    <w:rsid w:val="55447C45"/>
    <w:rsid w:val="55587762"/>
    <w:rsid w:val="559D599C"/>
    <w:rsid w:val="55A23570"/>
    <w:rsid w:val="563D0CC9"/>
    <w:rsid w:val="56887259"/>
    <w:rsid w:val="56AE5C97"/>
    <w:rsid w:val="57336927"/>
    <w:rsid w:val="57765402"/>
    <w:rsid w:val="57F241AF"/>
    <w:rsid w:val="57F517C5"/>
    <w:rsid w:val="5816188D"/>
    <w:rsid w:val="583875F0"/>
    <w:rsid w:val="58861520"/>
    <w:rsid w:val="59102BFB"/>
    <w:rsid w:val="59B966EC"/>
    <w:rsid w:val="5AE05A61"/>
    <w:rsid w:val="5B4F48CF"/>
    <w:rsid w:val="5C167CC8"/>
    <w:rsid w:val="5C60285B"/>
    <w:rsid w:val="5CD33A20"/>
    <w:rsid w:val="5D5B076E"/>
    <w:rsid w:val="5D675B3F"/>
    <w:rsid w:val="5E3C312A"/>
    <w:rsid w:val="5E670760"/>
    <w:rsid w:val="5F5A6BE2"/>
    <w:rsid w:val="5FAA544F"/>
    <w:rsid w:val="5FB02332"/>
    <w:rsid w:val="602C3F30"/>
    <w:rsid w:val="60A06F83"/>
    <w:rsid w:val="60AE28F5"/>
    <w:rsid w:val="60B22BD4"/>
    <w:rsid w:val="62045ED0"/>
    <w:rsid w:val="62176A16"/>
    <w:rsid w:val="62246DAA"/>
    <w:rsid w:val="624631E9"/>
    <w:rsid w:val="62AF14A5"/>
    <w:rsid w:val="63061E35"/>
    <w:rsid w:val="63852F57"/>
    <w:rsid w:val="63D32B0C"/>
    <w:rsid w:val="64124BD1"/>
    <w:rsid w:val="642E660B"/>
    <w:rsid w:val="644D223B"/>
    <w:rsid w:val="647C1C16"/>
    <w:rsid w:val="64A0581F"/>
    <w:rsid w:val="64B52797"/>
    <w:rsid w:val="64FE4223"/>
    <w:rsid w:val="65016960"/>
    <w:rsid w:val="65346CAD"/>
    <w:rsid w:val="65400BC5"/>
    <w:rsid w:val="656A08B8"/>
    <w:rsid w:val="65E53D1F"/>
    <w:rsid w:val="663065C4"/>
    <w:rsid w:val="6657616F"/>
    <w:rsid w:val="67125CFF"/>
    <w:rsid w:val="67896F3E"/>
    <w:rsid w:val="67E15F4B"/>
    <w:rsid w:val="68700659"/>
    <w:rsid w:val="68A75648"/>
    <w:rsid w:val="68DB3F9E"/>
    <w:rsid w:val="68E57F4B"/>
    <w:rsid w:val="68F31F2A"/>
    <w:rsid w:val="69876ADA"/>
    <w:rsid w:val="6A107AA6"/>
    <w:rsid w:val="6A2F1B92"/>
    <w:rsid w:val="6A2F363C"/>
    <w:rsid w:val="6AFD1B70"/>
    <w:rsid w:val="6B1A7350"/>
    <w:rsid w:val="6B350841"/>
    <w:rsid w:val="6B405685"/>
    <w:rsid w:val="6B4B215B"/>
    <w:rsid w:val="6BD17723"/>
    <w:rsid w:val="6C2D526A"/>
    <w:rsid w:val="6C474C0C"/>
    <w:rsid w:val="6CD33986"/>
    <w:rsid w:val="6CDB5151"/>
    <w:rsid w:val="6D06541E"/>
    <w:rsid w:val="6D9D2BA1"/>
    <w:rsid w:val="6DCB7633"/>
    <w:rsid w:val="6DDC7051"/>
    <w:rsid w:val="6E9C724E"/>
    <w:rsid w:val="6EBB05F3"/>
    <w:rsid w:val="6EF66529"/>
    <w:rsid w:val="70260851"/>
    <w:rsid w:val="702E79F0"/>
    <w:rsid w:val="70652E0F"/>
    <w:rsid w:val="709B4B26"/>
    <w:rsid w:val="70EE2C55"/>
    <w:rsid w:val="71297F69"/>
    <w:rsid w:val="71340DB5"/>
    <w:rsid w:val="717D3266"/>
    <w:rsid w:val="71B86507"/>
    <w:rsid w:val="71F2621A"/>
    <w:rsid w:val="728A5AF2"/>
    <w:rsid w:val="731F1763"/>
    <w:rsid w:val="7378243C"/>
    <w:rsid w:val="73D80CA2"/>
    <w:rsid w:val="74452DA7"/>
    <w:rsid w:val="745A3C9B"/>
    <w:rsid w:val="74A77B31"/>
    <w:rsid w:val="74A86A1B"/>
    <w:rsid w:val="74B829C9"/>
    <w:rsid w:val="74D759FA"/>
    <w:rsid w:val="75B3692B"/>
    <w:rsid w:val="75CB68CA"/>
    <w:rsid w:val="75F952D6"/>
    <w:rsid w:val="760F333C"/>
    <w:rsid w:val="76132833"/>
    <w:rsid w:val="761B6501"/>
    <w:rsid w:val="76442719"/>
    <w:rsid w:val="7665162A"/>
    <w:rsid w:val="772F1365"/>
    <w:rsid w:val="7734007E"/>
    <w:rsid w:val="780F083E"/>
    <w:rsid w:val="785776F6"/>
    <w:rsid w:val="78B420A4"/>
    <w:rsid w:val="78F6374D"/>
    <w:rsid w:val="79222D93"/>
    <w:rsid w:val="792456C6"/>
    <w:rsid w:val="792675D0"/>
    <w:rsid w:val="793C4A5B"/>
    <w:rsid w:val="79765743"/>
    <w:rsid w:val="79AF40B0"/>
    <w:rsid w:val="79B804A7"/>
    <w:rsid w:val="79E43A5A"/>
    <w:rsid w:val="7A290516"/>
    <w:rsid w:val="7ABD22F8"/>
    <w:rsid w:val="7B531B4A"/>
    <w:rsid w:val="7B95655D"/>
    <w:rsid w:val="7C015EDB"/>
    <w:rsid w:val="7C1C07BD"/>
    <w:rsid w:val="7D7A746D"/>
    <w:rsid w:val="7D981D98"/>
    <w:rsid w:val="7DA1622E"/>
    <w:rsid w:val="7DF21462"/>
    <w:rsid w:val="7DF74690"/>
    <w:rsid w:val="7E11576F"/>
    <w:rsid w:val="7E6E6650"/>
    <w:rsid w:val="7F854C82"/>
    <w:rsid w:val="7F892FB9"/>
    <w:rsid w:val="7F9A1874"/>
    <w:rsid w:val="7FD132E2"/>
    <w:rsid w:val="7FD21AB1"/>
    <w:rsid w:val="7FD96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5">
    <w:name w:val="heading 2"/>
    <w:basedOn w:val="1"/>
    <w:next w:val="1"/>
    <w:unhideWhenUsed/>
    <w:qFormat/>
    <w:uiPriority w:val="0"/>
    <w:pPr>
      <w:keepNext/>
      <w:keepLines/>
      <w:spacing w:line="416" w:lineRule="auto"/>
      <w:outlineLvl w:val="1"/>
    </w:pPr>
    <w:rPr>
      <w:rFonts w:ascii="Arial" w:hAnsi="Arial" w:eastAsia="黑体"/>
      <w:b/>
      <w:bCs/>
      <w:sz w:val="32"/>
      <w:szCs w:val="32"/>
    </w:rPr>
  </w:style>
  <w:style w:type="paragraph" w:styleId="6">
    <w:name w:val="heading 3"/>
    <w:basedOn w:val="1"/>
    <w:next w:val="1"/>
    <w:unhideWhenUsed/>
    <w:qFormat/>
    <w:uiPriority w:val="0"/>
    <w:pPr>
      <w:jc w:val="left"/>
      <w:outlineLvl w:val="2"/>
    </w:pPr>
    <w:rPr>
      <w:rFonts w:eastAsia="黑体"/>
      <w:kern w:val="0"/>
      <w:sz w:val="20"/>
      <w:szCs w:val="20"/>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textAlignment w:val="baseline"/>
    </w:pPr>
    <w:rPr>
      <w:szCs w:val="24"/>
    </w:rPr>
  </w:style>
  <w:style w:type="paragraph" w:styleId="3">
    <w:name w:val="Body Text"/>
    <w:basedOn w:val="1"/>
    <w:qFormat/>
    <w:uiPriority w:val="0"/>
    <w:pPr>
      <w:spacing w:after="120"/>
    </w:pPr>
  </w:style>
  <w:style w:type="paragraph" w:styleId="7">
    <w:name w:val="List Number 2"/>
    <w:basedOn w:val="1"/>
    <w:qFormat/>
    <w:uiPriority w:val="0"/>
    <w:pPr>
      <w:numPr>
        <w:ilvl w:val="0"/>
        <w:numId w:val="1"/>
      </w:numPr>
    </w:pPr>
  </w:style>
  <w:style w:type="paragraph" w:styleId="8">
    <w:name w:val="toa heading"/>
    <w:basedOn w:val="1"/>
    <w:next w:val="1"/>
    <w:qFormat/>
    <w:uiPriority w:val="0"/>
    <w:pPr>
      <w:spacing w:before="120"/>
    </w:pPr>
    <w:rPr>
      <w:rFonts w:ascii="Arial" w:hAnsi="Arial"/>
      <w:sz w:val="24"/>
    </w:rPr>
  </w:style>
  <w:style w:type="paragraph" w:styleId="9">
    <w:name w:val="List Number 3"/>
    <w:basedOn w:val="1"/>
    <w:next w:val="10"/>
    <w:qFormat/>
    <w:uiPriority w:val="0"/>
    <w:pPr>
      <w:numPr>
        <w:ilvl w:val="0"/>
        <w:numId w:val="2"/>
      </w:numPr>
    </w:pPr>
  </w:style>
  <w:style w:type="paragraph" w:styleId="10">
    <w:name w:val="Date"/>
    <w:basedOn w:val="1"/>
    <w:next w:val="1"/>
    <w:link w:val="27"/>
    <w:qFormat/>
    <w:uiPriority w:val="0"/>
    <w:pPr>
      <w:ind w:left="100" w:leftChars="2500"/>
    </w:pPr>
  </w:style>
  <w:style w:type="paragraph" w:styleId="11">
    <w:name w:val="toc 5"/>
    <w:basedOn w:val="1"/>
    <w:next w:val="1"/>
    <w:qFormat/>
    <w:uiPriority w:val="0"/>
    <w:pPr>
      <w:ind w:left="1"/>
    </w:pPr>
    <w:rPr>
      <w:b/>
    </w:rPr>
  </w:style>
  <w:style w:type="paragraph" w:styleId="12">
    <w:name w:val="Plain Text"/>
    <w:basedOn w:val="1"/>
    <w:qFormat/>
    <w:uiPriority w:val="0"/>
    <w:rPr>
      <w:rFonts w:ascii="宋体" w:hAnsi="Courier New"/>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semiHidden/>
    <w:qFormat/>
    <w:uiPriority w:val="0"/>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character" w:styleId="22">
    <w:name w:val="FollowedHyperlink"/>
    <w:basedOn w:val="19"/>
    <w:qFormat/>
    <w:uiPriority w:val="0"/>
    <w:rPr>
      <w:color w:val="333333"/>
      <w:u w:val="none"/>
    </w:rPr>
  </w:style>
  <w:style w:type="character" w:styleId="23">
    <w:name w:val="Hyperlink"/>
    <w:basedOn w:val="19"/>
    <w:qFormat/>
    <w:uiPriority w:val="0"/>
    <w:rPr>
      <w:color w:val="333333"/>
      <w:u w:val="none"/>
    </w:rPr>
  </w:style>
  <w:style w:type="paragraph" w:customStyle="1" w:styleId="24">
    <w:name w:val="p0"/>
    <w:basedOn w:val="1"/>
    <w:qFormat/>
    <w:uiPriority w:val="0"/>
    <w:pPr>
      <w:widowControl/>
      <w:jc w:val="left"/>
    </w:pPr>
    <w:rPr>
      <w:kern w:val="0"/>
      <w:sz w:val="20"/>
    </w:rPr>
  </w:style>
  <w:style w:type="paragraph" w:customStyle="1" w:styleId="25">
    <w:name w:val="样式 标题 2 + Times New Roman 四号 非加粗 段前: 5 磅 段后: 0 磅 行距: 固定值 20..."/>
    <w:basedOn w:val="5"/>
    <w:qFormat/>
    <w:uiPriority w:val="0"/>
    <w:pPr>
      <w:spacing w:line="400" w:lineRule="exact"/>
    </w:pPr>
    <w:rPr>
      <w:rFonts w:ascii="Times New Roman" w:hAnsi="Times New Roman" w:cs="宋体"/>
      <w:b w:val="0"/>
      <w:bCs w:val="0"/>
      <w:sz w:val="28"/>
      <w:szCs w:val="20"/>
    </w:rPr>
  </w:style>
  <w:style w:type="paragraph" w:customStyle="1" w:styleId="26">
    <w:name w:val="样式 标题 3 + (中文) 黑体 小四 非加粗 段前: 7.8 磅 段后: 0 磅 行距: 固定值 20 磅"/>
    <w:basedOn w:val="6"/>
    <w:qFormat/>
    <w:uiPriority w:val="0"/>
    <w:pPr>
      <w:keepNext/>
      <w:keepLines/>
      <w:spacing w:line="400" w:lineRule="exact"/>
      <w:jc w:val="both"/>
    </w:pPr>
    <w:rPr>
      <w:rFonts w:cs="宋体"/>
      <w:kern w:val="2"/>
      <w:sz w:val="24"/>
    </w:rPr>
  </w:style>
  <w:style w:type="character" w:customStyle="1" w:styleId="27">
    <w:name w:val="日期 Char"/>
    <w:basedOn w:val="19"/>
    <w:link w:val="10"/>
    <w:qFormat/>
    <w:uiPriority w:val="0"/>
    <w:rPr>
      <w:kern w:val="2"/>
      <w:sz w:val="21"/>
      <w:szCs w:val="22"/>
    </w:rPr>
  </w:style>
  <w:style w:type="paragraph" w:customStyle="1" w:styleId="28">
    <w:name w:val="样式 标题 2 + 宋体 五号 行距: 单倍行距"/>
    <w:next w:val="8"/>
    <w:qFormat/>
    <w:uiPriority w:val="0"/>
    <w:pPr>
      <w:keepNext/>
      <w:keepLines/>
      <w:widowControl w:val="0"/>
      <w:adjustRightInd w:val="0"/>
      <w:spacing w:before="260" w:after="260"/>
      <w:textAlignment w:val="baseline"/>
      <w:outlineLvl w:val="1"/>
    </w:pPr>
    <w:rPr>
      <w:rFonts w:ascii="宋体" w:hAnsi="Times New Roman" w:eastAsia="宋体" w:cs="Times New Roman"/>
      <w:b/>
      <w:sz w:val="21"/>
      <w:lang w:val="en-US" w:eastAsia="zh-CN" w:bidi="ar-SA"/>
    </w:rPr>
  </w:style>
  <w:style w:type="paragraph" w:customStyle="1" w:styleId="29">
    <w:name w:val="表正文"/>
    <w:next w:val="11"/>
    <w:qFormat/>
    <w:uiPriority w:val="0"/>
    <w:pPr>
      <w:widowControl w:val="0"/>
      <w:jc w:val="both"/>
    </w:pPr>
    <w:rPr>
      <w:rFonts w:ascii="宋体" w:hAnsi="Times New Roman" w:eastAsia="宋体" w:cs="Times New Roman"/>
      <w:kern w:val="2"/>
      <w:sz w:val="21"/>
      <w:lang w:val="en-US" w:eastAsia="zh-CN" w:bidi="ar-SA"/>
    </w:rPr>
  </w:style>
  <w:style w:type="paragraph" w:customStyle="1" w:styleId="30">
    <w:name w:val="paragraphindent"/>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item-name"/>
    <w:basedOn w:val="19"/>
    <w:qFormat/>
    <w:uiPriority w:val="0"/>
  </w:style>
  <w:style w:type="character" w:customStyle="1" w:styleId="32">
    <w:name w:val="item-name1"/>
    <w:basedOn w:val="19"/>
    <w:qFormat/>
    <w:uiPriority w:val="0"/>
  </w:style>
  <w:style w:type="character" w:customStyle="1" w:styleId="33">
    <w:name w:val="item-name2"/>
    <w:basedOn w:val="19"/>
    <w:qFormat/>
    <w:uiPriority w:val="0"/>
    <w:rPr>
      <w:rFonts w:hint="eastAsia" w:ascii="宋体" w:hAnsi="宋体" w:eastAsia="宋体" w:cs="宋体"/>
      <w:color w:val="438BD3"/>
      <w:sz w:val="12"/>
      <w:szCs w:val="12"/>
      <w:u w:val="none"/>
    </w:rPr>
  </w:style>
  <w:style w:type="paragraph" w:customStyle="1" w:styleId="34">
    <w:name w:val="表格内容"/>
    <w:basedOn w:val="1"/>
    <w:qFormat/>
    <w:uiPriority w:val="0"/>
    <w:pPr>
      <w:suppressLineNumbers/>
    </w:pPr>
  </w:style>
  <w:style w:type="paragraph" w:styleId="35">
    <w:name w:val="List Paragraph"/>
    <w:basedOn w:val="1"/>
    <w:qFormat/>
    <w:uiPriority w:val="34"/>
    <w:pPr>
      <w:ind w:firstLine="420" w:firstLineChars="200"/>
    </w:pPr>
  </w:style>
  <w:style w:type="character" w:customStyle="1" w:styleId="36">
    <w:name w:val="font11"/>
    <w:basedOn w:val="19"/>
    <w:qFormat/>
    <w:uiPriority w:val="0"/>
    <w:rPr>
      <w:rFonts w:hint="default" w:ascii="Times New Roman" w:hAnsi="Times New Roman" w:cs="Times New Roman"/>
      <w:color w:val="333333"/>
      <w:sz w:val="28"/>
      <w:szCs w:val="28"/>
      <w:u w:val="none"/>
    </w:rPr>
  </w:style>
  <w:style w:type="character" w:customStyle="1" w:styleId="37">
    <w:name w:val="font01"/>
    <w:basedOn w:val="19"/>
    <w:qFormat/>
    <w:uiPriority w:val="0"/>
    <w:rPr>
      <w:rFonts w:hint="eastAsia" w:ascii="宋体" w:hAnsi="宋体" w:eastAsia="宋体" w:cs="宋体"/>
      <w:color w:val="333333"/>
      <w:sz w:val="28"/>
      <w:szCs w:val="28"/>
      <w:u w:val="none"/>
    </w:rPr>
  </w:style>
  <w:style w:type="paragraph" w:customStyle="1" w:styleId="38">
    <w:name w:val="样式1"/>
    <w:basedOn w:val="5"/>
    <w:qFormat/>
    <w:uiPriority w:val="99"/>
    <w:pPr>
      <w:numPr>
        <w:ilvl w:val="1"/>
        <w:numId w:val="3"/>
      </w:numPr>
      <w:spacing w:before="100" w:beforeAutospacing="1" w:after="100" w:afterAutospacing="1" w:line="240" w:lineRule="auto"/>
      <w:contextualSpacing/>
    </w:pPr>
    <w:rPr>
      <w:rFonts w:ascii="Calibri" w:hAnsi="Calibri"/>
      <w:sz w:val="28"/>
    </w:rPr>
  </w:style>
  <w:style w:type="paragraph" w:customStyle="1" w:styleId="39">
    <w:name w:val="Table Paragraph"/>
    <w:basedOn w:val="1"/>
    <w:qFormat/>
    <w:uiPriority w:val="0"/>
    <w:pPr>
      <w:widowControl w:val="0"/>
      <w:autoSpaceDE w:val="0"/>
      <w:autoSpaceDN w:val="0"/>
      <w:jc w:val="left"/>
    </w:pPr>
    <w:rPr>
      <w:rFonts w:ascii="宋体" w:hAnsi="宋体" w:eastAsia="宋体" w:cs="宋体"/>
      <w:sz w:val="22"/>
      <w:szCs w:val="22"/>
    </w:rPr>
  </w:style>
  <w:style w:type="paragraph" w:customStyle="1" w:styleId="40">
    <w:name w:val="列出段落1"/>
    <w:basedOn w:val="1"/>
    <w:qFormat/>
    <w:uiPriority w:val="34"/>
    <w:pPr>
      <w:ind w:firstLine="420" w:firstLineChars="200"/>
      <w:jc w:val="left"/>
    </w:pPr>
    <w:rPr>
      <w:rFonts w:ascii="Times New Roman" w:hAnsi="Times New Roman" w:eastAsia="宋体" w:cs="Times New Roman"/>
      <w:sz w:val="24"/>
      <w:szCs w:val="20"/>
    </w:rPr>
  </w:style>
  <w:style w:type="table" w:customStyle="1" w:styleId="4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8835</Words>
  <Characters>9552</Characters>
  <Lines>31</Lines>
  <Paragraphs>8</Paragraphs>
  <TotalTime>5</TotalTime>
  <ScaleCrop>false</ScaleCrop>
  <LinksUpToDate>false</LinksUpToDate>
  <CharactersWithSpaces>11815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不了.</cp:lastModifiedBy>
  <cp:lastPrinted>2020-12-08T00:32:00Z</cp:lastPrinted>
  <dcterms:modified xsi:type="dcterms:W3CDTF">2021-10-11T00:58:41Z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8E3970066A0B4B03AF4C3EB8351E8823</vt:lpwstr>
  </property>
</Properties>
</file>