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p>
      <w:pPr>
        <w:spacing w:before="0" w:line="2173" w:lineRule="exact"/>
        <w:ind w:left="109" w:right="0" w:firstLine="0"/>
        <w:jc w:val="left"/>
        <w:rPr>
          <w:rFonts w:hint="eastAsia" w:ascii="方正小标宋简体" w:eastAsia="方正小标宋简体"/>
          <w:sz w:val="140"/>
        </w:rPr>
      </w:pPr>
      <w:r>
        <w:rPr>
          <w:rFonts w:hint="eastAsia" w:ascii="方正小标宋简体" w:eastAsia="方正小标宋简体"/>
          <w:color w:val="FF0000"/>
          <w:w w:val="45"/>
          <w:sz w:val="140"/>
        </w:rPr>
        <w:t>舒城县招商投资创业中心文件</w:t>
      </w:r>
    </w:p>
    <w:p>
      <w:pPr>
        <w:pStyle w:val="2"/>
        <w:spacing w:before="870"/>
        <w:ind w:left="169" w:right="329"/>
        <w:jc w:val="center"/>
      </w:pPr>
      <w:r>
        <w:t>舒招〔</w:t>
      </w:r>
      <w:r>
        <w:rPr>
          <w:rFonts w:ascii="Times New Roman" w:eastAsia="Times New Roman"/>
        </w:rPr>
        <w:t>2021</w:t>
      </w:r>
      <w:r>
        <w:t>〕</w:t>
      </w:r>
      <w:r>
        <w:rPr>
          <w:rFonts w:ascii="Times New Roman" w:eastAsia="Times New Roman"/>
        </w:rPr>
        <w:t xml:space="preserve">3 </w:t>
      </w:r>
      <w:r>
        <w:t>号</w:t>
      </w:r>
    </w:p>
    <w:p>
      <w:pPr>
        <w:pStyle w:val="2"/>
        <w:rPr>
          <w:sz w:val="9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1024890</wp:posOffset>
            </wp:positionH>
            <wp:positionV relativeFrom="paragraph">
              <wp:posOffset>98425</wp:posOffset>
            </wp:positionV>
            <wp:extent cx="5572760" cy="28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244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sz w:val="34"/>
        </w:rPr>
      </w:pPr>
    </w:p>
    <w:p>
      <w:pPr>
        <w:spacing w:before="257" w:line="204" w:lineRule="auto"/>
        <w:ind w:left="171" w:right="329" w:firstLine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pacing w:val="-6"/>
          <w:w w:val="95"/>
          <w:sz w:val="44"/>
        </w:rPr>
        <w:t xml:space="preserve">县招商中心关于调整内部分工和工作人员职务 </w:t>
      </w:r>
      <w:r>
        <w:rPr>
          <w:rFonts w:hint="eastAsia" w:ascii="方正小标宋简体" w:eastAsia="方正小标宋简体"/>
          <w:spacing w:val="-3"/>
          <w:sz w:val="44"/>
        </w:rPr>
        <w:t>的通知</w:t>
      </w:r>
    </w:p>
    <w:p>
      <w:pPr>
        <w:pStyle w:val="2"/>
        <w:spacing w:before="7"/>
        <w:rPr>
          <w:rFonts w:ascii="方正小标宋简体"/>
          <w:sz w:val="42"/>
        </w:rPr>
      </w:pPr>
    </w:p>
    <w:p>
      <w:pPr>
        <w:pStyle w:val="2"/>
        <w:spacing w:before="1"/>
        <w:ind w:left="109"/>
      </w:pPr>
      <w:r>
        <w:t>中心各股室，县驻外招商联络处：</w:t>
      </w:r>
    </w:p>
    <w:p>
      <w:pPr>
        <w:pStyle w:val="2"/>
        <w:spacing w:before="209" w:line="362" w:lineRule="auto"/>
        <w:ind w:left="109" w:right="267" w:firstLine="631"/>
      </w:pPr>
      <w:r>
        <w:rPr>
          <w:spacing w:val="-5"/>
          <w:w w:val="95"/>
        </w:rPr>
        <w:t>鉴于人事变动，经会议研究决定，现调整县招商中心内部分</w:t>
      </w:r>
      <w:bookmarkStart w:id="0" w:name="_GoBack"/>
      <w:bookmarkEnd w:id="0"/>
      <w:r>
        <w:rPr>
          <w:spacing w:val="-5"/>
        </w:rPr>
        <w:t>工和工作人员职务如下：</w:t>
      </w:r>
    </w:p>
    <w:p>
      <w:pPr>
        <w:pStyle w:val="2"/>
        <w:spacing w:before="2"/>
        <w:ind w:left="740"/>
      </w:pPr>
      <w:r>
        <w:t>一、领导分工</w:t>
      </w:r>
    </w:p>
    <w:p>
      <w:pPr>
        <w:pStyle w:val="2"/>
        <w:spacing w:before="210"/>
        <w:ind w:left="740"/>
      </w:pPr>
      <w:r>
        <w:rPr>
          <w:spacing w:val="-3"/>
          <w:w w:val="99"/>
        </w:rPr>
        <w:t>毛玲霞</w:t>
      </w:r>
      <w:r>
        <w:rPr>
          <w:spacing w:val="-5"/>
          <w:w w:val="99"/>
        </w:rPr>
        <w:t>（党组书记、主任</w:t>
      </w:r>
      <w:r>
        <w:rPr>
          <w:spacing w:val="-161"/>
          <w:w w:val="99"/>
        </w:rPr>
        <w:t>）</w:t>
      </w:r>
      <w:r>
        <w:rPr>
          <w:spacing w:val="-5"/>
          <w:w w:val="99"/>
        </w:rPr>
        <w:t>：主持招商中心全面工作。</w:t>
      </w:r>
    </w:p>
    <w:p>
      <w:pPr>
        <w:pStyle w:val="2"/>
        <w:tabs>
          <w:tab w:val="left" w:pos="1371"/>
        </w:tabs>
        <w:spacing w:before="209" w:line="362" w:lineRule="auto"/>
        <w:ind w:left="109" w:right="107" w:firstLine="631"/>
      </w:pPr>
      <w:r>
        <w:rPr>
          <w:w w:val="99"/>
        </w:rPr>
        <w:t>芙</w:t>
      </w:r>
      <w:r>
        <w:tab/>
      </w:r>
      <w:r>
        <w:rPr>
          <w:spacing w:val="-3"/>
          <w:w w:val="99"/>
        </w:rPr>
        <w:t>蓉（党</w:t>
      </w:r>
      <w:r>
        <w:rPr>
          <w:spacing w:val="-5"/>
          <w:w w:val="99"/>
        </w:rPr>
        <w:t>组成</w:t>
      </w:r>
      <w:r>
        <w:rPr>
          <w:spacing w:val="-3"/>
          <w:w w:val="99"/>
        </w:rPr>
        <w:t>员、副</w:t>
      </w:r>
      <w:r>
        <w:rPr>
          <w:spacing w:val="-5"/>
          <w:w w:val="99"/>
        </w:rPr>
        <w:t>主</w:t>
      </w:r>
      <w:r>
        <w:rPr>
          <w:spacing w:val="-3"/>
          <w:w w:val="99"/>
        </w:rPr>
        <w:t>任</w:t>
      </w:r>
      <w:r>
        <w:rPr>
          <w:spacing w:val="-161"/>
          <w:w w:val="99"/>
        </w:rPr>
        <w:t>）</w:t>
      </w:r>
      <w:r>
        <w:rPr>
          <w:spacing w:val="-5"/>
          <w:w w:val="99"/>
        </w:rPr>
        <w:t>：负</w:t>
      </w:r>
      <w:r>
        <w:rPr>
          <w:spacing w:val="-3"/>
          <w:w w:val="99"/>
        </w:rPr>
        <w:t>责基层</w:t>
      </w:r>
      <w:r>
        <w:rPr>
          <w:spacing w:val="-5"/>
          <w:w w:val="99"/>
        </w:rPr>
        <w:t>组</w:t>
      </w:r>
      <w:r>
        <w:rPr>
          <w:spacing w:val="-3"/>
          <w:w w:val="99"/>
        </w:rPr>
        <w:t>织</w:t>
      </w:r>
      <w:r>
        <w:rPr>
          <w:spacing w:val="-5"/>
          <w:w w:val="99"/>
        </w:rPr>
        <w:t>建</w:t>
      </w:r>
      <w:r>
        <w:rPr>
          <w:spacing w:val="3"/>
          <w:w w:val="99"/>
        </w:rPr>
        <w:t>设</w:t>
      </w:r>
      <w:r>
        <w:rPr>
          <w:rFonts w:ascii="Times New Roman" w:hAnsi="Times New Roman" w:eastAsia="Times New Roman"/>
          <w:spacing w:val="-6"/>
          <w:w w:val="99"/>
        </w:rPr>
        <w:t>(</w:t>
      </w:r>
      <w:r>
        <w:rPr>
          <w:spacing w:val="-3"/>
          <w:w w:val="99"/>
        </w:rPr>
        <w:t>党支部</w:t>
      </w:r>
      <w:r>
        <w:rPr>
          <w:rFonts w:ascii="Times New Roman" w:hAnsi="Times New Roman" w:eastAsia="Times New Roman"/>
          <w:spacing w:val="-6"/>
          <w:w w:val="99"/>
        </w:rPr>
        <w:t>)</w:t>
      </w:r>
      <w:r>
        <w:rPr>
          <w:w w:val="99"/>
        </w:rPr>
        <w:t>、</w:t>
      </w:r>
      <w:r>
        <w:rPr>
          <w:spacing w:val="-3"/>
          <w:w w:val="95"/>
        </w:rPr>
        <w:t>脱贫攻</w:t>
      </w:r>
      <w:r>
        <w:rPr>
          <w:spacing w:val="-5"/>
          <w:w w:val="95"/>
        </w:rPr>
        <w:t>坚</w:t>
      </w:r>
      <w:r>
        <w:rPr>
          <w:spacing w:val="-44"/>
          <w:w w:val="95"/>
        </w:rPr>
        <w:t>、</w:t>
      </w:r>
      <w:r>
        <w:rPr>
          <w:spacing w:val="-3"/>
          <w:w w:val="95"/>
        </w:rPr>
        <w:t>统</w:t>
      </w:r>
      <w:r>
        <w:rPr>
          <w:spacing w:val="-5"/>
          <w:w w:val="95"/>
        </w:rPr>
        <w:t>计</w:t>
      </w:r>
      <w:r>
        <w:rPr>
          <w:spacing w:val="-3"/>
          <w:w w:val="95"/>
        </w:rPr>
        <w:t>分析调</w:t>
      </w:r>
      <w:r>
        <w:rPr>
          <w:spacing w:val="-5"/>
          <w:w w:val="95"/>
        </w:rPr>
        <w:t>度</w:t>
      </w:r>
      <w:r>
        <w:rPr>
          <w:spacing w:val="-44"/>
          <w:w w:val="95"/>
        </w:rPr>
        <w:t>、</w:t>
      </w:r>
      <w:r>
        <w:rPr>
          <w:spacing w:val="-3"/>
          <w:w w:val="95"/>
        </w:rPr>
        <w:t>综</w:t>
      </w:r>
      <w:r>
        <w:rPr>
          <w:spacing w:val="-5"/>
          <w:w w:val="95"/>
        </w:rPr>
        <w:t>合</w:t>
      </w:r>
      <w:r>
        <w:rPr>
          <w:spacing w:val="-3"/>
          <w:w w:val="95"/>
        </w:rPr>
        <w:t>材</w:t>
      </w:r>
      <w:r>
        <w:rPr>
          <w:spacing w:val="-5"/>
          <w:w w:val="95"/>
        </w:rPr>
        <w:t>料</w:t>
      </w:r>
      <w:r>
        <w:rPr>
          <w:spacing w:val="-41"/>
          <w:w w:val="95"/>
        </w:rPr>
        <w:t>、</w:t>
      </w:r>
      <w:r>
        <w:rPr>
          <w:spacing w:val="-3"/>
          <w:w w:val="95"/>
        </w:rPr>
        <w:t>宣</w:t>
      </w:r>
      <w:r>
        <w:rPr>
          <w:spacing w:val="-5"/>
          <w:w w:val="95"/>
        </w:rPr>
        <w:t>传</w:t>
      </w:r>
      <w:r>
        <w:rPr>
          <w:spacing w:val="-3"/>
          <w:w w:val="95"/>
        </w:rPr>
        <w:t>材</w:t>
      </w:r>
      <w:r>
        <w:rPr>
          <w:spacing w:val="-5"/>
          <w:w w:val="95"/>
        </w:rPr>
        <w:t>料</w:t>
      </w:r>
      <w:r>
        <w:rPr>
          <w:spacing w:val="-44"/>
          <w:w w:val="95"/>
        </w:rPr>
        <w:t>、</w:t>
      </w:r>
      <w:r>
        <w:rPr>
          <w:spacing w:val="-3"/>
          <w:w w:val="95"/>
        </w:rPr>
        <w:t>项目督</w:t>
      </w:r>
      <w:r>
        <w:rPr>
          <w:spacing w:val="-5"/>
          <w:w w:val="95"/>
        </w:rPr>
        <w:t>查</w:t>
      </w:r>
      <w:r>
        <w:rPr>
          <w:spacing w:val="-3"/>
          <w:w w:val="95"/>
        </w:rPr>
        <w:t>考核</w:t>
      </w:r>
      <w:r>
        <w:rPr>
          <w:w w:val="95"/>
        </w:rPr>
        <w:t xml:space="preserve">、 </w:t>
      </w:r>
      <w:r>
        <w:rPr>
          <w:spacing w:val="-3"/>
        </w:rPr>
        <w:t>优惠政</w:t>
      </w:r>
      <w:r>
        <w:rPr>
          <w:spacing w:val="-5"/>
        </w:rPr>
        <w:t>策</w:t>
      </w:r>
      <w:r>
        <w:rPr>
          <w:spacing w:val="-3"/>
        </w:rPr>
        <w:t>兑</w:t>
      </w:r>
      <w:r>
        <w:rPr>
          <w:spacing w:val="-5"/>
        </w:rPr>
        <w:t>现</w:t>
      </w:r>
      <w:r>
        <w:t>、</w:t>
      </w:r>
      <w:r>
        <w:rPr>
          <w:rFonts w:ascii="Times New Roman" w:hAnsi="Times New Roman" w:eastAsia="Times New Roman"/>
          <w:spacing w:val="-3"/>
        </w:rPr>
        <w:t>“</w:t>
      </w:r>
      <w:r>
        <w:rPr>
          <w:spacing w:val="-3"/>
        </w:rPr>
        <w:t>四送一服</w:t>
      </w:r>
      <w:r>
        <w:rPr>
          <w:rFonts w:ascii="Times New Roman" w:hAnsi="Times New Roman" w:eastAsia="Times New Roman"/>
          <w:spacing w:val="-5"/>
        </w:rPr>
        <w:t>”</w:t>
      </w:r>
      <w:r>
        <w:rPr>
          <w:spacing w:val="-3"/>
        </w:rPr>
        <w:t>等工</w:t>
      </w:r>
      <w:r>
        <w:rPr>
          <w:spacing w:val="-5"/>
        </w:rPr>
        <w:t>作</w:t>
      </w:r>
      <w:r>
        <w:rPr>
          <w:spacing w:val="-3"/>
        </w:rPr>
        <w:t>；分管</w:t>
      </w:r>
      <w:r>
        <w:rPr>
          <w:spacing w:val="-5"/>
        </w:rPr>
        <w:t>综</w:t>
      </w:r>
      <w:r>
        <w:rPr>
          <w:spacing w:val="-3"/>
        </w:rPr>
        <w:t>合</w:t>
      </w:r>
      <w:r>
        <w:rPr>
          <w:spacing w:val="-5"/>
        </w:rPr>
        <w:t>股</w:t>
      </w:r>
      <w:r>
        <w:t>。</w:t>
      </w:r>
    </w:p>
    <w:p>
      <w:pPr>
        <w:spacing w:after="0" w:line="362" w:lineRule="auto"/>
        <w:sectPr>
          <w:footerReference r:id="rId5" w:type="default"/>
          <w:footerReference r:id="rId6" w:type="even"/>
          <w:type w:val="continuous"/>
          <w:pgSz w:w="11910" w:h="16850"/>
          <w:pgMar w:top="1600" w:right="1200" w:bottom="1840" w:left="1480" w:header="720" w:footer="1652" w:gutter="0"/>
          <w:pgNumType w:start="1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7"/>
        </w:rPr>
      </w:pPr>
    </w:p>
    <w:p>
      <w:pPr>
        <w:pStyle w:val="2"/>
        <w:spacing w:before="65" w:line="362" w:lineRule="auto"/>
        <w:ind w:left="109" w:right="267" w:firstLine="631"/>
        <w:jc w:val="both"/>
      </w:pPr>
      <w:r>
        <w:rPr>
          <w:spacing w:val="-15"/>
        </w:rPr>
        <w:t>段平树</w:t>
      </w:r>
      <w:r>
        <w:rPr>
          <w:spacing w:val="-3"/>
        </w:rPr>
        <w:t>（</w:t>
      </w:r>
      <w:r>
        <w:rPr>
          <w:spacing w:val="-10"/>
        </w:rPr>
        <w:t>党组成员、副主任</w:t>
      </w:r>
      <w:r>
        <w:rPr>
          <w:spacing w:val="-18"/>
        </w:rPr>
        <w:t>）</w:t>
      </w:r>
      <w:r>
        <w:rPr>
          <w:rFonts w:ascii="Times New Roman" w:eastAsia="Times New Roman"/>
          <w:spacing w:val="6"/>
        </w:rPr>
        <w:t xml:space="preserve">: </w:t>
      </w:r>
      <w:r>
        <w:rPr>
          <w:spacing w:val="-5"/>
        </w:rPr>
        <w:t>负责单位党风廉政建设</w:t>
      </w:r>
      <w:r>
        <w:rPr>
          <w:rFonts w:ascii="Times New Roman" w:eastAsia="Times New Roman"/>
          <w:spacing w:val="15"/>
        </w:rPr>
        <w:t xml:space="preserve">, </w:t>
      </w:r>
      <w:r>
        <w:rPr>
          <w:spacing w:val="-3"/>
        </w:rPr>
        <w:t>机关</w:t>
      </w:r>
      <w:r>
        <w:rPr>
          <w:spacing w:val="-5"/>
          <w:w w:val="95"/>
        </w:rPr>
        <w:t xml:space="preserve">效能建设、意识形态、干部教育、新闻宣传、工会、关工委、财 务、采购、计划生育、民政、双拥、综治、信访维稳、环保、防 </w:t>
      </w:r>
      <w:r>
        <w:rPr>
          <w:spacing w:val="-5"/>
        </w:rPr>
        <w:t>汛、文明创建、行政事务等工作；分管办公室。</w:t>
      </w:r>
    </w:p>
    <w:p>
      <w:pPr>
        <w:pStyle w:val="2"/>
        <w:spacing w:before="2" w:line="362" w:lineRule="auto"/>
        <w:ind w:left="109" w:right="262" w:firstLine="631"/>
        <w:jc w:val="both"/>
      </w:pPr>
      <w:r>
        <w:rPr>
          <w:w w:val="99"/>
        </w:rPr>
        <w:t>沈</w:t>
      </w:r>
      <w:r>
        <w:rPr>
          <w:spacing w:val="5"/>
        </w:rPr>
        <w:t xml:space="preserve">  </w:t>
      </w:r>
      <w:r>
        <w:rPr>
          <w:spacing w:val="2"/>
          <w:w w:val="99"/>
        </w:rPr>
        <w:t>琦（党组成员、副主任</w:t>
      </w:r>
      <w:r>
        <w:rPr>
          <w:spacing w:val="-157"/>
          <w:w w:val="99"/>
        </w:rPr>
        <w:t>）</w:t>
      </w:r>
      <w:r>
        <w:rPr>
          <w:spacing w:val="1"/>
          <w:w w:val="99"/>
        </w:rPr>
        <w:t>：负责招商推介、项目编报、</w:t>
      </w:r>
      <w:r>
        <w:rPr>
          <w:spacing w:val="-27"/>
          <w:w w:val="95"/>
        </w:rPr>
        <w:t>预审、政策研究、客商接待、帮办服务、外出考察、政务公开、</w:t>
      </w:r>
      <w:r>
        <w:rPr>
          <w:rFonts w:ascii="Times New Roman" w:hAnsi="Times New Roman" w:eastAsia="Times New Roman"/>
          <w:spacing w:val="-3"/>
          <w:w w:val="95"/>
        </w:rPr>
        <w:t>“</w:t>
      </w:r>
      <w:r>
        <w:rPr>
          <w:w w:val="95"/>
        </w:rPr>
        <w:t xml:space="preserve">两 </w:t>
      </w:r>
      <w:r>
        <w:t>案</w:t>
      </w:r>
      <w:r>
        <w:rPr>
          <w:rFonts w:ascii="Times New Roman" w:hAnsi="Times New Roman" w:eastAsia="Times New Roman"/>
          <w:spacing w:val="-5"/>
        </w:rPr>
        <w:t>”</w:t>
      </w:r>
      <w:r>
        <w:rPr>
          <w:spacing w:val="-5"/>
        </w:rPr>
        <w:t>办理等工作；分管招商股，联系驻外招商联络处。</w:t>
      </w:r>
    </w:p>
    <w:p>
      <w:pPr>
        <w:pStyle w:val="2"/>
        <w:spacing w:before="4"/>
        <w:ind w:left="740"/>
      </w:pPr>
      <w:r>
        <w:t>二、内设机构和人员分工</w:t>
      </w:r>
    </w:p>
    <w:p>
      <w:pPr>
        <w:pStyle w:val="2"/>
        <w:spacing w:before="211" w:line="362" w:lineRule="auto"/>
        <w:ind w:left="109" w:right="108" w:firstLine="631"/>
      </w:pPr>
      <w:r>
        <w:rPr>
          <w:spacing w:val="-3"/>
          <w:w w:val="95"/>
        </w:rPr>
        <w:t>（一</w:t>
      </w:r>
      <w:r>
        <w:rPr>
          <w:spacing w:val="-56"/>
          <w:w w:val="95"/>
        </w:rPr>
        <w:t>）</w:t>
      </w:r>
      <w:r>
        <w:rPr>
          <w:spacing w:val="-14"/>
          <w:w w:val="95"/>
        </w:rPr>
        <w:t xml:space="preserve">程欢欢：包河产业园办公室主任；招商中心工会主席。 </w:t>
      </w:r>
      <w:r>
        <w:rPr>
          <w:spacing w:val="-5"/>
        </w:rPr>
        <w:t>负责工会、综合股工作。</w:t>
      </w:r>
    </w:p>
    <w:p>
      <w:pPr>
        <w:pStyle w:val="2"/>
        <w:ind w:left="740"/>
      </w:pPr>
      <w:r>
        <w:t>（二）办公室</w:t>
      </w:r>
    </w:p>
    <w:p>
      <w:pPr>
        <w:spacing w:before="107" w:line="252" w:lineRule="auto"/>
        <w:ind w:left="742" w:right="5944" w:firstLine="0"/>
        <w:jc w:val="both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主    任：</w:t>
      </w:r>
      <w:r>
        <w:rPr>
          <w:sz w:val="32"/>
        </w:rPr>
        <w:t>谢章俊</w:t>
      </w:r>
      <w:r>
        <w:rPr>
          <w:rFonts w:hint="eastAsia" w:ascii="Microsoft JhengHei" w:eastAsia="Microsoft JhengHei"/>
          <w:b/>
          <w:sz w:val="32"/>
        </w:rPr>
        <w:t>副 主 任：</w:t>
      </w:r>
      <w:r>
        <w:rPr>
          <w:sz w:val="32"/>
        </w:rPr>
        <w:t>朱德庆</w:t>
      </w:r>
      <w:r>
        <w:rPr>
          <w:rFonts w:hint="eastAsia" w:ascii="Microsoft JhengHei" w:eastAsia="Microsoft JhengHei"/>
          <w:b/>
          <w:sz w:val="32"/>
        </w:rPr>
        <w:t>办 事 员：</w:t>
      </w:r>
      <w:r>
        <w:rPr>
          <w:sz w:val="32"/>
        </w:rPr>
        <w:t>丁苗苗</w:t>
      </w:r>
    </w:p>
    <w:p>
      <w:pPr>
        <w:pStyle w:val="2"/>
        <w:spacing w:before="6" w:line="295" w:lineRule="auto"/>
        <w:ind w:left="109" w:right="265" w:firstLine="633"/>
      </w:pPr>
      <w:r>
        <w:rPr>
          <w:rFonts w:hint="eastAsia" w:ascii="Microsoft JhengHei" w:eastAsia="Microsoft JhengHei"/>
          <w:b/>
          <w:spacing w:val="-4"/>
          <w:w w:val="95"/>
        </w:rPr>
        <w:t>主要职责：</w:t>
      </w:r>
      <w:r>
        <w:rPr>
          <w:spacing w:val="-6"/>
          <w:w w:val="95"/>
        </w:rPr>
        <w:t xml:space="preserve">综合协调单位政务工作，研究拟订单位内部管理 </w:t>
      </w:r>
      <w:r>
        <w:rPr>
          <w:spacing w:val="-5"/>
          <w:w w:val="95"/>
        </w:rPr>
        <w:t>规章制度并监督实施，负责单位政务督查和跟踪督办工作；负责</w:t>
      </w:r>
    </w:p>
    <w:p>
      <w:pPr>
        <w:pStyle w:val="2"/>
        <w:spacing w:before="116" w:line="362" w:lineRule="auto"/>
        <w:ind w:left="109" w:right="267"/>
        <w:jc w:val="both"/>
      </w:pPr>
      <w:r>
        <w:rPr>
          <w:spacing w:val="-5"/>
          <w:w w:val="95"/>
        </w:rPr>
        <w:t xml:space="preserve">单位文电、会务、信息、机要、档案、保密、安全、来信来访等 工作；负责单位调研和综合性文字工作；负责单位财务、国有资 产管理及后勤保障工作；负责单位机构编制、干部人事管理和教 </w:t>
      </w:r>
      <w:r>
        <w:rPr>
          <w:spacing w:val="-5"/>
        </w:rPr>
        <w:t>育培训等工作；完成中心领导交办的其他工作。</w:t>
      </w:r>
    </w:p>
    <w:p>
      <w:pPr>
        <w:spacing w:after="0" w:line="362" w:lineRule="auto"/>
        <w:jc w:val="both"/>
        <w:sectPr>
          <w:pgSz w:w="11910" w:h="16850"/>
          <w:pgMar w:top="1600" w:right="1200" w:bottom="1840" w:left="1480" w:header="0" w:footer="1655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28"/>
        </w:rPr>
      </w:pPr>
    </w:p>
    <w:p>
      <w:pPr>
        <w:pStyle w:val="2"/>
        <w:spacing w:before="55"/>
        <w:ind w:left="740"/>
      </w:pPr>
      <w:r>
        <w:t>（三）综合股</w:t>
      </w:r>
    </w:p>
    <w:p>
      <w:pPr>
        <w:spacing w:before="103" w:line="252" w:lineRule="auto"/>
        <w:ind w:left="742" w:right="5944" w:firstLine="0"/>
        <w:jc w:val="both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股    长：</w:t>
      </w:r>
      <w:r>
        <w:rPr>
          <w:sz w:val="32"/>
        </w:rPr>
        <w:t>苏丹丹</w:t>
      </w:r>
      <w:r>
        <w:rPr>
          <w:rFonts w:hint="eastAsia" w:ascii="Microsoft JhengHei" w:eastAsia="Microsoft JhengHei"/>
          <w:b/>
          <w:sz w:val="32"/>
        </w:rPr>
        <w:t>副 股 长：</w:t>
      </w:r>
      <w:r>
        <w:rPr>
          <w:sz w:val="32"/>
        </w:rPr>
        <w:t>罗姗姗</w:t>
      </w:r>
      <w:r>
        <w:rPr>
          <w:rFonts w:hint="eastAsia" w:ascii="Microsoft JhengHei" w:eastAsia="Microsoft JhengHei"/>
          <w:b/>
          <w:sz w:val="32"/>
        </w:rPr>
        <w:t>办 事 员：</w:t>
      </w:r>
      <w:r>
        <w:rPr>
          <w:sz w:val="32"/>
        </w:rPr>
        <w:t>徐登科</w:t>
      </w:r>
    </w:p>
    <w:p>
      <w:pPr>
        <w:pStyle w:val="2"/>
        <w:spacing w:before="7"/>
        <w:ind w:left="109" w:firstLine="633"/>
      </w:pPr>
      <w:r>
        <w:rPr>
          <w:rFonts w:hint="eastAsia" w:ascii="Microsoft JhengHei" w:eastAsia="Microsoft JhengHei"/>
          <w:b/>
        </w:rPr>
        <w:t>工作职责：</w:t>
      </w:r>
      <w:r>
        <w:t>负责起草工作意见、目标任务、考评办法、兑现</w:t>
      </w:r>
    </w:p>
    <w:p>
      <w:pPr>
        <w:pStyle w:val="2"/>
        <w:spacing w:before="139" w:line="362" w:lineRule="auto"/>
        <w:ind w:left="109" w:right="264"/>
        <w:jc w:val="both"/>
      </w:pPr>
      <w:r>
        <w:rPr>
          <w:spacing w:val="-5"/>
          <w:w w:val="95"/>
        </w:rPr>
        <w:t xml:space="preserve">办法等文件，撰写业务材料、编辑信息、招商简报等；负责招商 引资数据统计、督查考核、招商引资优惠政策兑现等具体业务； 负责项目报表、引荐表、县主要领导外出招商报表、每月工作进 度计划报表；负责更新市外系统、省合作办公系统、徽商回归系 </w:t>
      </w:r>
      <w:r>
        <w:rPr>
          <w:spacing w:val="-33"/>
        </w:rPr>
        <w:t>统、治税系统；及时更新宣传片、招商指南、</w:t>
      </w:r>
      <w:r>
        <w:t>PPT</w:t>
      </w:r>
      <w:r>
        <w:rPr>
          <w:spacing w:val="-26"/>
        </w:rPr>
        <w:t xml:space="preserve"> 等宣传资料；“四</w:t>
      </w:r>
      <w:r>
        <w:rPr>
          <w:spacing w:val="-12"/>
        </w:rPr>
        <w:t>送一服”工作；完成中心领导交办的其他事项。</w:t>
      </w:r>
    </w:p>
    <w:p>
      <w:pPr>
        <w:pStyle w:val="2"/>
        <w:spacing w:before="6"/>
        <w:ind w:left="740"/>
      </w:pPr>
      <w:r>
        <w:t>（四）招商股</w:t>
      </w:r>
    </w:p>
    <w:p>
      <w:pPr>
        <w:spacing w:before="103" w:line="252" w:lineRule="auto"/>
        <w:ind w:left="742" w:right="5944" w:firstLine="0"/>
        <w:jc w:val="both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 xml:space="preserve">股     长 ： </w:t>
      </w:r>
      <w:r>
        <w:rPr>
          <w:sz w:val="32"/>
        </w:rPr>
        <w:t>汪 书</w:t>
      </w:r>
      <w:r>
        <w:rPr>
          <w:rFonts w:hint="eastAsia" w:ascii="Microsoft JhengHei" w:eastAsia="Microsoft JhengHei"/>
          <w:b/>
          <w:sz w:val="32"/>
        </w:rPr>
        <w:t>办 事 员：</w:t>
      </w:r>
      <w:r>
        <w:rPr>
          <w:sz w:val="32"/>
        </w:rPr>
        <w:t>李雅婷</w:t>
      </w:r>
    </w:p>
    <w:p>
      <w:pPr>
        <w:pStyle w:val="2"/>
        <w:spacing w:before="6" w:line="295" w:lineRule="auto"/>
        <w:ind w:left="109" w:right="264" w:firstLine="633"/>
      </w:pPr>
      <w:r>
        <w:rPr>
          <w:rFonts w:hint="eastAsia" w:ascii="Microsoft JhengHei" w:eastAsia="Microsoft JhengHei"/>
          <w:b/>
          <w:spacing w:val="-4"/>
          <w:w w:val="95"/>
        </w:rPr>
        <w:t>工作职责：</w:t>
      </w:r>
      <w:r>
        <w:rPr>
          <w:spacing w:val="-5"/>
          <w:w w:val="95"/>
        </w:rPr>
        <w:t>负责全县招商引资项目的收集、整理、编制、宣 传推介和接受客商咨询工作；负责全县招商引资优惠政策等文件</w:t>
      </w:r>
    </w:p>
    <w:p>
      <w:pPr>
        <w:pStyle w:val="2"/>
        <w:spacing w:before="115" w:line="362" w:lineRule="auto"/>
        <w:ind w:left="109" w:right="109"/>
      </w:pPr>
      <w:r>
        <w:rPr>
          <w:spacing w:val="-5"/>
        </w:rPr>
        <w:t>的拟草、编印和修订工作；负责投资项目的信息收集和联系，并</w:t>
      </w:r>
      <w:r>
        <w:rPr>
          <w:spacing w:val="-14"/>
          <w:w w:val="95"/>
        </w:rPr>
        <w:t xml:space="preserve">做好领导外出和客商来舒考察服务工作。协助做好招商项目洽谈、 </w:t>
      </w:r>
      <w:r>
        <w:rPr>
          <w:spacing w:val="-5"/>
        </w:rPr>
        <w:t>考察、预审、会商等工作；组织、协助开展市、县各类对外招商推介会或投资环境说明会等活动；负责撰写全县招商动态、编印</w:t>
      </w:r>
    </w:p>
    <w:p>
      <w:pPr>
        <w:spacing w:after="0" w:line="362" w:lineRule="auto"/>
        <w:sectPr>
          <w:pgSz w:w="11910" w:h="16850"/>
          <w:pgMar w:top="1600" w:right="1200" w:bottom="1840" w:left="1480" w:header="0" w:footer="1652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28"/>
        </w:rPr>
      </w:pPr>
    </w:p>
    <w:p>
      <w:pPr>
        <w:pStyle w:val="2"/>
        <w:spacing w:before="55" w:line="362" w:lineRule="auto"/>
        <w:ind w:left="109" w:right="262"/>
        <w:jc w:val="both"/>
      </w:pPr>
      <w:r>
        <w:rPr>
          <w:spacing w:val="-5"/>
          <w:w w:val="95"/>
        </w:rPr>
        <w:t xml:space="preserve">招商大事记工作；协助做好重大项目签约、开工、投产等仪式的 各项准备工作；负责驻外联络处的日常管理、督查、考核等协调 </w:t>
      </w:r>
      <w:r>
        <w:rPr>
          <w:spacing w:val="-19"/>
        </w:rPr>
        <w:t>服务工作；负责政务公开和 “两案”办理工作；完成中心领导交</w:t>
      </w:r>
      <w:r>
        <w:rPr>
          <w:spacing w:val="-5"/>
        </w:rPr>
        <w:t>办的其他工作。</w:t>
      </w:r>
    </w:p>
    <w:p>
      <w:pPr>
        <w:pStyle w:val="2"/>
      </w:pPr>
    </w:p>
    <w:p>
      <w:pPr>
        <w:pStyle w:val="2"/>
      </w:pPr>
    </w:p>
    <w:p>
      <w:pPr>
        <w:pStyle w:val="2"/>
        <w:spacing w:before="1"/>
        <w:rPr>
          <w:sz w:val="33"/>
        </w:rPr>
      </w:pPr>
    </w:p>
    <w:p>
      <w:pPr>
        <w:pStyle w:val="2"/>
        <w:spacing w:line="362" w:lineRule="auto"/>
        <w:ind w:left="6033" w:right="267" w:hanging="555"/>
      </w:pPr>
      <w:r>
        <w:rPr>
          <w:spacing w:val="-6"/>
        </w:rPr>
        <w:t>舒城县招商投资创业中心</w:t>
      </w:r>
      <w:r>
        <w:t>2021</w:t>
      </w:r>
      <w:r>
        <w:rPr>
          <w:spacing w:val="-58"/>
        </w:rPr>
        <w:t xml:space="preserve"> 年 </w:t>
      </w:r>
      <w:r>
        <w:t>2</w:t>
      </w:r>
      <w:r>
        <w:rPr>
          <w:spacing w:val="-56"/>
        </w:rPr>
        <w:t xml:space="preserve"> 月 </w:t>
      </w:r>
      <w:r>
        <w:t>23</w:t>
      </w:r>
      <w:r>
        <w:rPr>
          <w:spacing w:val="-43"/>
        </w:rPr>
        <w:t xml:space="preserve"> 日</w:t>
      </w:r>
    </w:p>
    <w:sectPr>
      <w:pgSz w:w="11910" w:h="16850"/>
      <w:pgMar w:top="1600" w:right="1200" w:bottom="1840" w:left="1480" w:header="0" w:footer="165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5690870</wp:posOffset>
              </wp:positionH>
              <wp:positionV relativeFrom="page">
                <wp:posOffset>9503410</wp:posOffset>
              </wp:positionV>
              <wp:extent cx="650240" cy="20383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2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48.1pt;margin-top:748.3pt;height:16.05pt;width:51.2pt;mso-position-horizontal-relative:page;mso-position-vertical-relative:page;z-index:-251656192;mso-width-relative:page;mso-height-relative:page;" filled="f" stroked="f" coordsize="21600,21600" o:gfxdata="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TEsz22gAAAA0BAAAPAAAAAAAAAAEAIAAAACIAAABkcnMvZG93bnJldi54bWxQSwEC&#10;FAAUAAAACACHTuJAseoKlb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1195705</wp:posOffset>
              </wp:positionH>
              <wp:positionV relativeFrom="page">
                <wp:posOffset>9505315</wp:posOffset>
              </wp:positionV>
              <wp:extent cx="723900" cy="2286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left="20" w:right="0" w:firstLine="0"/>
                            <w:jc w:val="left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94.15pt;margin-top:748.45pt;height:18pt;width:57pt;mso-position-horizontal-relative:page;mso-position-vertical-relative:page;z-index:-251655168;mso-width-relative:page;mso-height-relative:page;" filled="f" stroked="f" coordsize="21600,21600" o:gfxdata="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20rl92gAAAA0BAAAPAAAAAAAAAAEAIAAAACIAAABkcnMvZG93bnJldi54bWxQSwEC&#10;FAAUAAAACACHTuJAaoFtzL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left="2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MzhlZmVhMDY4OWZkNmEzM2M3NzM2NmQxNGYxMTkifQ=="/>
  </w:docVars>
  <w:rsids>
    <w:rsidRoot w:val="00000000"/>
    <w:rsid w:val="65AD40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2021-02-26T00:36:00Z</dcterms:created>
  <dc:creator>胡章敏</dc:creator>
  <cp:lastModifiedBy>zsj8528649</cp:lastModifiedBy>
  <dcterms:modified xsi:type="dcterms:W3CDTF">2024-01-12T02:31:50Z</dcterms:modified>
  <dc:title>[文号]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0295E0ACBF874E2CB21FC65F9EC6D3D5_13</vt:lpwstr>
  </property>
</Properties>
</file>