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43" w:rsidRDefault="00C00C84">
      <w:pPr>
        <w:pStyle w:val="af2"/>
        <w:ind w:firstLineChars="0" w:firstLine="0"/>
        <w:jc w:val="center"/>
        <w:rPr>
          <w:rFonts w:ascii="黑体" w:eastAsia="黑体" w:hAnsi="黑体" w:cs="黑体"/>
          <w:sz w:val="28"/>
          <w:szCs w:val="28"/>
        </w:rPr>
      </w:pPr>
      <w:r>
        <w:rPr>
          <w:rFonts w:ascii="黑体" w:eastAsia="黑体" w:hAnsi="黑体" w:cs="黑体" w:hint="eastAsia"/>
          <w:sz w:val="28"/>
          <w:szCs w:val="28"/>
        </w:rPr>
        <w:t>六安市</w:t>
      </w:r>
      <w:r>
        <w:rPr>
          <w:rFonts w:ascii="黑体" w:eastAsia="黑体" w:hAnsi="黑体" w:cs="黑体" w:hint="eastAsia"/>
          <w:sz w:val="28"/>
          <w:szCs w:val="28"/>
        </w:rPr>
        <w:t>行业协会商会评估指标及评分细则（试行）</w:t>
      </w:r>
    </w:p>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237"/>
        <w:gridCol w:w="1297"/>
        <w:gridCol w:w="790"/>
        <w:gridCol w:w="1338"/>
        <w:gridCol w:w="6112"/>
        <w:gridCol w:w="851"/>
        <w:gridCol w:w="850"/>
        <w:gridCol w:w="924"/>
      </w:tblGrid>
      <w:tr w:rsidR="00BE7443">
        <w:trPr>
          <w:trHeight w:val="506"/>
        </w:trPr>
        <w:tc>
          <w:tcPr>
            <w:tcW w:w="1241"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一级指标</w:t>
            </w:r>
          </w:p>
        </w:tc>
        <w:tc>
          <w:tcPr>
            <w:tcW w:w="1237"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二级指标</w:t>
            </w:r>
          </w:p>
        </w:tc>
        <w:tc>
          <w:tcPr>
            <w:tcW w:w="1297"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三级指标</w:t>
            </w:r>
          </w:p>
        </w:tc>
        <w:tc>
          <w:tcPr>
            <w:tcW w:w="790"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序号</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四级指标</w:t>
            </w:r>
          </w:p>
        </w:tc>
        <w:tc>
          <w:tcPr>
            <w:tcW w:w="6112"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五级指标</w:t>
            </w:r>
          </w:p>
        </w:tc>
        <w:tc>
          <w:tcPr>
            <w:tcW w:w="851"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自评分</w:t>
            </w:r>
          </w:p>
        </w:tc>
        <w:tc>
          <w:tcPr>
            <w:tcW w:w="850" w:type="dxa"/>
            <w:vAlign w:val="center"/>
          </w:tcPr>
          <w:p w:rsidR="00BE7443" w:rsidRDefault="00C00C84">
            <w:pPr>
              <w:widowControl/>
              <w:jc w:val="center"/>
              <w:textAlignment w:val="center"/>
              <w:rPr>
                <w:rFonts w:ascii="宋体"/>
                <w:sz w:val="18"/>
              </w:rPr>
            </w:pPr>
            <w:r>
              <w:rPr>
                <w:rFonts w:ascii="宋体" w:hAnsi="宋体" w:cs="宋体" w:hint="eastAsia"/>
                <w:b/>
                <w:color w:val="000000"/>
                <w:kern w:val="0"/>
                <w:sz w:val="24"/>
              </w:rPr>
              <w:t>专家评分</w:t>
            </w:r>
          </w:p>
        </w:tc>
        <w:tc>
          <w:tcPr>
            <w:tcW w:w="924" w:type="dxa"/>
            <w:vAlign w:val="center"/>
          </w:tcPr>
          <w:p w:rsidR="00BE7443" w:rsidRDefault="00C00C84">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扣分原因</w:t>
            </w:r>
          </w:p>
        </w:tc>
      </w:tr>
      <w:tr w:rsidR="00BE7443">
        <w:trPr>
          <w:trHeight w:val="1435"/>
        </w:trPr>
        <w:tc>
          <w:tcPr>
            <w:tcW w:w="1241"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rPr>
                <w:szCs w:val="18"/>
              </w:rPr>
            </w:pPr>
            <w:r>
              <w:rPr>
                <w:rFonts w:hAnsi="宋体" w:cs="宋体" w:hint="eastAsia"/>
                <w:color w:val="000000"/>
                <w:sz w:val="24"/>
                <w:szCs w:val="24"/>
              </w:rPr>
              <w:t>基础条件（</w:t>
            </w:r>
            <w:r>
              <w:rPr>
                <w:rFonts w:hAnsi="宋体" w:cs="宋体" w:hint="eastAsia"/>
                <w:color w:val="000000"/>
                <w:sz w:val="24"/>
                <w:szCs w:val="24"/>
              </w:rPr>
              <w:t>100</w:t>
            </w:r>
            <w:r>
              <w:rPr>
                <w:rFonts w:hAnsi="宋体" w:cs="宋体" w:hint="eastAsia"/>
                <w:color w:val="000000"/>
                <w:sz w:val="24"/>
                <w:szCs w:val="24"/>
              </w:rPr>
              <w:t>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rPr>
                <w:szCs w:val="18"/>
              </w:rPr>
            </w:pPr>
            <w:r>
              <w:rPr>
                <w:rFonts w:hAnsi="宋体" w:cs="宋体" w:hint="eastAsia"/>
                <w:color w:val="000000"/>
                <w:sz w:val="24"/>
                <w:szCs w:val="24"/>
              </w:rPr>
              <w:t>基础条件（</w:t>
            </w:r>
            <w:r>
              <w:rPr>
                <w:rFonts w:hAnsi="宋体" w:cs="宋体" w:hint="eastAsia"/>
                <w:color w:val="000000"/>
                <w:sz w:val="24"/>
                <w:szCs w:val="24"/>
              </w:rPr>
              <w:t>100</w:t>
            </w:r>
            <w:r>
              <w:rPr>
                <w:rFonts w:hAnsi="宋体" w:cs="宋体" w:hint="eastAsia"/>
                <w:color w:val="000000"/>
                <w:sz w:val="24"/>
                <w:szCs w:val="24"/>
              </w:rPr>
              <w:t>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rPr>
                <w:rFonts w:hAnsi="宋体" w:cs="宋体"/>
                <w:color w:val="000000"/>
                <w:sz w:val="24"/>
                <w:szCs w:val="24"/>
              </w:rPr>
            </w:pPr>
            <w:r>
              <w:rPr>
                <w:rFonts w:hAnsi="宋体" w:cs="宋体" w:hint="eastAsia"/>
                <w:color w:val="000000"/>
                <w:sz w:val="24"/>
                <w:szCs w:val="24"/>
              </w:rPr>
              <w:t>基础条件（</w:t>
            </w:r>
            <w:r>
              <w:rPr>
                <w:rFonts w:hAnsi="宋体" w:cs="宋体" w:hint="eastAsia"/>
                <w:color w:val="000000"/>
                <w:sz w:val="24"/>
                <w:szCs w:val="24"/>
              </w:rPr>
              <w:t>100</w:t>
            </w:r>
            <w:r>
              <w:rPr>
                <w:rFonts w:hAnsi="宋体" w:cs="宋体" w:hint="eastAsia"/>
                <w:color w:val="000000"/>
                <w:sz w:val="24"/>
                <w:szCs w:val="24"/>
              </w:rPr>
              <w:t>分）</w:t>
            </w: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tc>
        <w:tc>
          <w:tcPr>
            <w:tcW w:w="123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法人资格（</w:t>
            </w:r>
            <w:r>
              <w:rPr>
                <w:rFonts w:ascii="宋体" w:hAnsi="宋体" w:cs="宋体" w:hint="eastAsia"/>
                <w:color w:val="000000"/>
                <w:kern w:val="0"/>
                <w:sz w:val="24"/>
              </w:rPr>
              <w:t>35</w:t>
            </w:r>
            <w:r>
              <w:rPr>
                <w:rFonts w:ascii="宋体" w:hAnsi="宋体" w:cs="宋体" w:hint="eastAsia"/>
                <w:color w:val="000000"/>
                <w:kern w:val="0"/>
                <w:sz w:val="24"/>
              </w:rPr>
              <w:t>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法人资格（</w:t>
            </w:r>
            <w:r>
              <w:rPr>
                <w:rFonts w:hAnsi="宋体" w:cs="宋体" w:hint="eastAsia"/>
                <w:color w:val="000000"/>
                <w:sz w:val="24"/>
                <w:szCs w:val="24"/>
              </w:rPr>
              <w:t>35</w:t>
            </w:r>
            <w:r>
              <w:rPr>
                <w:rFonts w:hAnsi="宋体" w:cs="宋体" w:hint="eastAsia"/>
                <w:color w:val="000000"/>
                <w:sz w:val="24"/>
                <w:szCs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sz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法定资格</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1</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名称牌匾</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sz w:val="24"/>
              </w:rPr>
            </w:pPr>
            <w:r>
              <w:rPr>
                <w:rFonts w:ascii="宋体" w:hAnsi="宋体" w:cs="宋体" w:hint="eastAsia"/>
                <w:color w:val="000000"/>
                <w:kern w:val="0"/>
                <w:sz w:val="24"/>
              </w:rPr>
              <w:t>□名称牌匾悬挂于办公场所外或门厅处（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□名称牌匾悬挂于办公场所内（</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□未悬挂名称牌匾（</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vAlign w:val="center"/>
          </w:tcPr>
          <w:p w:rsidR="00BE7443" w:rsidRDefault="00BE7443">
            <w:pPr>
              <w:rPr>
                <w:rFonts w:ascii="宋体"/>
                <w:sz w:val="18"/>
              </w:rPr>
            </w:pPr>
          </w:p>
        </w:tc>
        <w:tc>
          <w:tcPr>
            <w:tcW w:w="850" w:type="dxa"/>
            <w:vAlign w:val="center"/>
          </w:tcPr>
          <w:p w:rsidR="00BE7443" w:rsidRDefault="00BE7443">
            <w:pPr>
              <w:rPr>
                <w:rFonts w:ascii="宋体"/>
                <w:sz w:val="18"/>
              </w:rPr>
            </w:pPr>
          </w:p>
        </w:tc>
        <w:tc>
          <w:tcPr>
            <w:tcW w:w="924" w:type="dxa"/>
            <w:vAlign w:val="center"/>
          </w:tcPr>
          <w:p w:rsidR="00BE7443" w:rsidRDefault="00BE7443">
            <w:pPr>
              <w:rPr>
                <w:rFonts w:ascii="宋体"/>
                <w:sz w:val="18"/>
              </w:rPr>
            </w:pPr>
          </w:p>
        </w:tc>
      </w:tr>
      <w:tr w:rsidR="00BE7443">
        <w:trPr>
          <w:trHeight w:val="1299"/>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2</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登记证书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□登记证书</w:t>
            </w:r>
            <w:r>
              <w:rPr>
                <w:rFonts w:ascii="宋体" w:hAnsi="宋体" w:cs="宋体" w:hint="eastAsia"/>
                <w:color w:val="000000"/>
                <w:kern w:val="0"/>
                <w:sz w:val="24"/>
              </w:rPr>
              <w:t>正本</w:t>
            </w:r>
            <w:r>
              <w:rPr>
                <w:rFonts w:ascii="宋体" w:hAnsi="宋体" w:cs="宋体" w:hint="eastAsia"/>
                <w:color w:val="000000"/>
                <w:kern w:val="0"/>
                <w:sz w:val="24"/>
              </w:rPr>
              <w:t>有专人保管，且证书正本悬挂于办公场所，使用规范（</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□登记证书正本无</w:t>
            </w:r>
            <w:bookmarkStart w:id="0" w:name="_GoBack"/>
            <w:bookmarkEnd w:id="0"/>
            <w:r>
              <w:rPr>
                <w:rFonts w:ascii="宋体" w:hAnsi="宋体" w:cs="宋体" w:hint="eastAsia"/>
                <w:color w:val="000000"/>
                <w:kern w:val="0"/>
                <w:sz w:val="24"/>
              </w:rPr>
              <w:t>专人保管，证书正本未悬挂于办公场所，或未规范使用（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vAlign w:val="center"/>
          </w:tcPr>
          <w:p w:rsidR="00BE7443" w:rsidRDefault="00BE7443">
            <w:pPr>
              <w:rPr>
                <w:rFonts w:ascii="宋体"/>
                <w:sz w:val="18"/>
              </w:rPr>
            </w:pPr>
          </w:p>
        </w:tc>
        <w:tc>
          <w:tcPr>
            <w:tcW w:w="850" w:type="dxa"/>
            <w:vAlign w:val="center"/>
          </w:tcPr>
          <w:p w:rsidR="00BE7443" w:rsidRDefault="00BE7443">
            <w:pPr>
              <w:rPr>
                <w:rFonts w:ascii="宋体"/>
                <w:sz w:val="18"/>
              </w:rPr>
            </w:pPr>
          </w:p>
        </w:tc>
        <w:tc>
          <w:tcPr>
            <w:tcW w:w="924" w:type="dxa"/>
            <w:vAlign w:val="center"/>
          </w:tcPr>
          <w:p w:rsidR="00BE7443" w:rsidRDefault="00BE7443">
            <w:pPr>
              <w:rPr>
                <w:rFonts w:ascii="宋体"/>
                <w:sz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3</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单位印章</w:t>
            </w:r>
            <w:r>
              <w:rPr>
                <w:rFonts w:ascii="宋体" w:hAnsi="宋体" w:cs="宋体" w:hint="eastAsia"/>
                <w:color w:val="000000"/>
                <w:kern w:val="0"/>
                <w:sz w:val="24"/>
              </w:rPr>
              <w:t xml:space="preserve">                     (2</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□有公章、财务专用章</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□无公章或财务专用章</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vAlign w:val="center"/>
          </w:tcPr>
          <w:p w:rsidR="00BE7443" w:rsidRDefault="00BE7443">
            <w:pPr>
              <w:rPr>
                <w:rFonts w:ascii="宋体"/>
                <w:sz w:val="18"/>
              </w:rPr>
            </w:pPr>
          </w:p>
        </w:tc>
        <w:tc>
          <w:tcPr>
            <w:tcW w:w="850" w:type="dxa"/>
            <w:vAlign w:val="center"/>
          </w:tcPr>
          <w:p w:rsidR="00BE7443" w:rsidRDefault="00BE7443">
            <w:pPr>
              <w:rPr>
                <w:rFonts w:ascii="宋体"/>
                <w:sz w:val="18"/>
              </w:rPr>
            </w:pPr>
          </w:p>
        </w:tc>
        <w:tc>
          <w:tcPr>
            <w:tcW w:w="924" w:type="dxa"/>
            <w:vAlign w:val="center"/>
          </w:tcPr>
          <w:p w:rsidR="00BE7443" w:rsidRDefault="00BE7443">
            <w:pPr>
              <w:rPr>
                <w:rFonts w:ascii="宋体"/>
                <w:sz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办公条件</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4</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办公用房面积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rsidP="00A92910">
            <w:pPr>
              <w:widowControl/>
              <w:jc w:val="left"/>
              <w:textAlignment w:val="center"/>
              <w:rPr>
                <w:rFonts w:ascii="宋体"/>
                <w:sz w:val="24"/>
              </w:rPr>
            </w:pPr>
            <w:r>
              <w:rPr>
                <w:rFonts w:ascii="宋体" w:hAnsi="宋体" w:cs="宋体" w:hint="eastAsia"/>
                <w:color w:val="000000"/>
                <w:kern w:val="0"/>
                <w:sz w:val="24"/>
              </w:rPr>
              <w:t>□办公面积</w:t>
            </w:r>
            <w:r w:rsidR="006B23FD">
              <w:rPr>
                <w:rFonts w:ascii="宋体" w:hAnsi="宋体" w:cs="宋体" w:hint="eastAsia"/>
                <w:color w:val="000000"/>
                <w:kern w:val="0"/>
                <w:sz w:val="24"/>
              </w:rPr>
              <w:t>50</w:t>
            </w:r>
            <w:r>
              <w:rPr>
                <w:rFonts w:ascii="宋体" w:hAnsi="宋体" w:cs="宋体" w:hint="eastAsia"/>
                <w:color w:val="000000"/>
                <w:kern w:val="0"/>
                <w:sz w:val="24"/>
              </w:rPr>
              <w:t>平米及以上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□办公面积</w:t>
            </w:r>
            <w:r w:rsidR="006B23FD">
              <w:rPr>
                <w:rFonts w:ascii="宋体" w:hAnsi="宋体" w:cs="宋体" w:hint="eastAsia"/>
                <w:color w:val="000000"/>
                <w:kern w:val="0"/>
                <w:sz w:val="24"/>
              </w:rPr>
              <w:t>30</w:t>
            </w:r>
            <w:r>
              <w:rPr>
                <w:rFonts w:ascii="宋体" w:hAnsi="宋体" w:cs="宋体" w:hint="eastAsia"/>
                <w:color w:val="000000"/>
                <w:kern w:val="0"/>
                <w:sz w:val="24"/>
              </w:rPr>
              <w:t>平米及以上</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□办公面积</w:t>
            </w:r>
            <w:r w:rsidR="006B23FD">
              <w:rPr>
                <w:rFonts w:ascii="宋体" w:hAnsi="宋体" w:cs="宋体" w:hint="eastAsia"/>
                <w:color w:val="000000"/>
                <w:kern w:val="0"/>
                <w:sz w:val="24"/>
              </w:rPr>
              <w:t>3</w:t>
            </w:r>
            <w:r>
              <w:rPr>
                <w:rFonts w:ascii="宋体" w:hAnsi="宋体" w:cs="宋体" w:hint="eastAsia"/>
                <w:color w:val="000000"/>
                <w:kern w:val="0"/>
                <w:sz w:val="24"/>
              </w:rPr>
              <w:t>0</w:t>
            </w:r>
            <w:r>
              <w:rPr>
                <w:rFonts w:ascii="宋体" w:hAnsi="宋体" w:cs="宋体" w:hint="eastAsia"/>
                <w:color w:val="000000"/>
                <w:kern w:val="0"/>
                <w:sz w:val="24"/>
              </w:rPr>
              <w:t>平米以下</w:t>
            </w:r>
            <w:r>
              <w:rPr>
                <w:rFonts w:ascii="宋体" w:hAnsi="宋体" w:cs="宋体" w:hint="eastAsia"/>
                <w:color w:val="000000"/>
                <w:kern w:val="0"/>
                <w:sz w:val="24"/>
              </w:rPr>
              <w:t>(</w:t>
            </w:r>
            <w:r w:rsidR="00A92910">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□无办公场所（</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5</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办公用房</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sz w:val="24"/>
              </w:rPr>
            </w:pPr>
            <w:r>
              <w:rPr>
                <w:rFonts w:ascii="宋体" w:hAnsi="宋体" w:cs="宋体" w:hint="eastAsia"/>
                <w:color w:val="000000"/>
                <w:kern w:val="0"/>
                <w:sz w:val="24"/>
              </w:rPr>
              <w:t>□自有产权，提供产权证明；租赁，提供租赁合同；无偿使用，独立办公（</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□与其他单位合署办公或其他情况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435"/>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ind w:firstLineChars="0" w:firstLine="0"/>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6</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办公设备</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□有电脑、打印机、复印机等办公设备</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p w:rsidR="00BE7443" w:rsidRDefault="00C00C84">
            <w:pPr>
              <w:widowControl/>
              <w:jc w:val="left"/>
              <w:textAlignment w:val="center"/>
              <w:rPr>
                <w:rFonts w:ascii="宋体"/>
                <w:sz w:val="24"/>
              </w:rPr>
            </w:pPr>
            <w:r>
              <w:rPr>
                <w:rFonts w:ascii="宋体" w:hAnsi="宋体" w:cs="宋体" w:hint="eastAsia"/>
                <w:color w:val="000000"/>
                <w:kern w:val="0"/>
                <w:sz w:val="24"/>
              </w:rPr>
              <w:t>□缺少必要的办公设备，视情况扣分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446"/>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tcPr>
          <w:p w:rsidR="00BE7443" w:rsidRDefault="00BE7443">
            <w:pPr>
              <w:pStyle w:val="af2"/>
              <w:rPr>
                <w:szCs w:val="18"/>
              </w:rPr>
            </w:pPr>
          </w:p>
          <w:p w:rsidR="00BE7443" w:rsidRDefault="00BE7443">
            <w:pPr>
              <w:pStyle w:val="af2"/>
              <w:rPr>
                <w:szCs w:val="18"/>
              </w:rPr>
            </w:pPr>
          </w:p>
          <w:p w:rsidR="00BE7443" w:rsidRDefault="00BE7443">
            <w:pPr>
              <w:pStyle w:val="af2"/>
              <w:rPr>
                <w:szCs w:val="18"/>
              </w:rPr>
            </w:pPr>
          </w:p>
          <w:p w:rsidR="00BE7443" w:rsidRDefault="00BE7443">
            <w:pPr>
              <w:pStyle w:val="af2"/>
              <w:rPr>
                <w:szCs w:val="18"/>
              </w:rPr>
            </w:pPr>
          </w:p>
          <w:p w:rsidR="00BE7443" w:rsidRDefault="00BE7443">
            <w:pPr>
              <w:pStyle w:val="af2"/>
              <w:rPr>
                <w:szCs w:val="18"/>
              </w:rPr>
            </w:pPr>
          </w:p>
          <w:p w:rsidR="00BE7443" w:rsidRDefault="00BE7443">
            <w:pPr>
              <w:pStyle w:val="af2"/>
              <w:ind w:firstLineChars="0" w:firstLine="0"/>
              <w:rPr>
                <w:szCs w:val="18"/>
              </w:rPr>
            </w:pPr>
          </w:p>
          <w:p w:rsidR="00BE7443" w:rsidRDefault="00BE7443">
            <w:pPr>
              <w:pStyle w:val="af2"/>
              <w:ind w:firstLine="480"/>
              <w:rPr>
                <w:sz w:val="24"/>
                <w:szCs w:val="24"/>
              </w:rPr>
            </w:pPr>
          </w:p>
          <w:p w:rsidR="00BE7443" w:rsidRDefault="00BE7443">
            <w:pPr>
              <w:pStyle w:val="af2"/>
              <w:ind w:firstLine="480"/>
              <w:rPr>
                <w:sz w:val="24"/>
                <w:szCs w:val="24"/>
              </w:rPr>
            </w:pPr>
          </w:p>
          <w:p w:rsidR="00BE7443" w:rsidRDefault="00C00C84">
            <w:pPr>
              <w:pStyle w:val="af2"/>
              <w:ind w:firstLineChars="0" w:firstLine="0"/>
              <w:jc w:val="center"/>
              <w:rPr>
                <w:sz w:val="24"/>
                <w:szCs w:val="24"/>
              </w:rPr>
            </w:pPr>
            <w:r>
              <w:rPr>
                <w:rFonts w:hint="eastAsia"/>
                <w:sz w:val="24"/>
                <w:szCs w:val="24"/>
              </w:rPr>
              <w:t>法定代表人</w:t>
            </w:r>
            <w:r>
              <w:rPr>
                <w:rFonts w:hint="eastAsia"/>
                <w:sz w:val="24"/>
                <w:szCs w:val="24"/>
              </w:rPr>
              <w:t xml:space="preserve">  </w:t>
            </w:r>
          </w:p>
          <w:p w:rsidR="00BE7443" w:rsidRDefault="00C00C84">
            <w:pPr>
              <w:pStyle w:val="af2"/>
              <w:ind w:firstLineChars="0" w:firstLine="0"/>
              <w:jc w:val="center"/>
              <w:rPr>
                <w:szCs w:val="18"/>
              </w:rPr>
            </w:pPr>
            <w:r>
              <w:rPr>
                <w:rFonts w:hint="eastAsia"/>
                <w:sz w:val="24"/>
                <w:szCs w:val="24"/>
              </w:rPr>
              <w:t>（</w:t>
            </w:r>
            <w:r>
              <w:rPr>
                <w:rFonts w:hint="eastAsia"/>
                <w:sz w:val="24"/>
                <w:szCs w:val="24"/>
              </w:rPr>
              <w:t>15</w:t>
            </w:r>
            <w:r>
              <w:rPr>
                <w:rFonts w:hint="eastAsia"/>
                <w:sz w:val="24"/>
                <w:szCs w:val="24"/>
              </w:rPr>
              <w:t>分）</w:t>
            </w: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7</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任职限制条件</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sz w:val="24"/>
              </w:rPr>
            </w:pPr>
            <w:r>
              <w:rPr>
                <w:rStyle w:val="font21"/>
                <w:rFonts w:hint="default"/>
              </w:rPr>
              <w:t>出现下列任何一种情况，此项不得分：</w:t>
            </w:r>
            <w:r>
              <w:rPr>
                <w:rFonts w:ascii="宋体" w:hAnsi="宋体" w:cs="宋体" w:hint="eastAsia"/>
                <w:color w:val="000000"/>
                <w:kern w:val="0"/>
                <w:sz w:val="24"/>
              </w:rPr>
              <w:br/>
            </w:r>
            <w:r>
              <w:rPr>
                <w:rFonts w:ascii="宋体" w:hAnsi="宋体" w:cs="宋体" w:hint="eastAsia"/>
                <w:color w:val="000000"/>
                <w:kern w:val="0"/>
                <w:sz w:val="24"/>
              </w:rPr>
              <w:t>□担任因违法被撤销登记的社会组织的法定代表人，自该单位被撤销登记之日起未逾</w:t>
            </w:r>
            <w:r>
              <w:rPr>
                <w:rFonts w:ascii="宋体" w:hAnsi="宋体" w:cs="宋体" w:hint="eastAsia"/>
                <w:color w:val="000000"/>
                <w:kern w:val="0"/>
                <w:sz w:val="24"/>
              </w:rPr>
              <w:t>3</w:t>
            </w:r>
            <w:r>
              <w:rPr>
                <w:rFonts w:ascii="宋体" w:hAnsi="宋体" w:cs="宋体" w:hint="eastAsia"/>
                <w:color w:val="000000"/>
                <w:kern w:val="0"/>
                <w:sz w:val="24"/>
              </w:rPr>
              <w:t>年的</w:t>
            </w:r>
            <w:r>
              <w:rPr>
                <w:rFonts w:ascii="宋体" w:hAnsi="宋体" w:cs="宋体" w:hint="eastAsia"/>
                <w:color w:val="000000"/>
                <w:kern w:val="0"/>
                <w:sz w:val="24"/>
              </w:rPr>
              <w:br/>
            </w:r>
            <w:r>
              <w:rPr>
                <w:rFonts w:ascii="宋体" w:hAnsi="宋体" w:cs="宋体" w:hint="eastAsia"/>
                <w:color w:val="000000"/>
                <w:kern w:val="0"/>
                <w:sz w:val="24"/>
              </w:rPr>
              <w:t>□非中国内地居民的</w:t>
            </w:r>
            <w:r>
              <w:rPr>
                <w:rFonts w:ascii="宋体" w:hAnsi="宋体" w:cs="宋体" w:hint="eastAsia"/>
                <w:color w:val="000000"/>
                <w:kern w:val="0"/>
                <w:sz w:val="24"/>
              </w:rPr>
              <w:t xml:space="preserve">                                                                </w:t>
            </w:r>
            <w:r>
              <w:rPr>
                <w:rFonts w:ascii="宋体" w:hAnsi="宋体" w:cs="宋体" w:hint="eastAsia"/>
                <w:color w:val="000000"/>
                <w:kern w:val="0"/>
                <w:sz w:val="24"/>
              </w:rPr>
              <w:t>□超龄</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□连续担任两届及以上（若章程有特殊规定，按章程规定执行）</w:t>
            </w:r>
            <w:r>
              <w:rPr>
                <w:rFonts w:ascii="宋体" w:hAnsi="宋体" w:cs="宋体" w:hint="eastAsia"/>
                <w:color w:val="000000"/>
                <w:kern w:val="0"/>
                <w:sz w:val="24"/>
              </w:rPr>
              <w:t xml:space="preserve">                                                                    </w:t>
            </w:r>
            <w:r>
              <w:rPr>
                <w:rFonts w:ascii="宋体" w:hAnsi="宋体" w:cs="宋体" w:hint="eastAsia"/>
                <w:color w:val="000000"/>
                <w:kern w:val="0"/>
                <w:sz w:val="24"/>
              </w:rPr>
              <w:t>□法律、法规规定不得担任法定代表人的其他情形</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2595"/>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8</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产生和变更程序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sz w:val="24"/>
              </w:rPr>
            </w:pPr>
            <w:r>
              <w:rPr>
                <w:rFonts w:ascii="宋体" w:hAnsi="宋体" w:cs="宋体" w:hint="eastAsia"/>
                <w:b/>
                <w:color w:val="000000"/>
                <w:kern w:val="0"/>
                <w:sz w:val="24"/>
              </w:rPr>
              <w:t>法定代表人产生程序</w:t>
            </w:r>
            <w:r>
              <w:rPr>
                <w:rFonts w:ascii="宋体" w:hAnsi="宋体" w:cs="宋体" w:hint="eastAsia"/>
                <w:b/>
                <w:color w:val="000000"/>
                <w:kern w:val="0"/>
                <w:sz w:val="24"/>
              </w:rPr>
              <w:t>:</w:t>
            </w:r>
            <w:r>
              <w:rPr>
                <w:rStyle w:val="font01"/>
                <w:rFonts w:hint="default"/>
              </w:rPr>
              <w:br/>
              <w:t>□</w:t>
            </w:r>
            <w:r>
              <w:rPr>
                <w:rStyle w:val="font01"/>
                <w:rFonts w:hint="default"/>
              </w:rPr>
              <w:t>法定代表人按章程规定选举产生（</w:t>
            </w:r>
            <w:r>
              <w:rPr>
                <w:rStyle w:val="font01"/>
                <w:rFonts w:hint="default"/>
              </w:rPr>
              <w:t>5</w:t>
            </w:r>
            <w:r>
              <w:rPr>
                <w:rStyle w:val="font01"/>
                <w:rFonts w:hint="default"/>
              </w:rPr>
              <w:t>分）</w:t>
            </w:r>
            <w:r>
              <w:rPr>
                <w:rStyle w:val="font01"/>
                <w:rFonts w:hint="default"/>
              </w:rPr>
              <w:br/>
              <w:t>□</w:t>
            </w:r>
            <w:r>
              <w:rPr>
                <w:rStyle w:val="font01"/>
                <w:rFonts w:hint="default"/>
              </w:rPr>
              <w:t>法定代表人未按章程规定选举产生</w:t>
            </w:r>
            <w:r>
              <w:rPr>
                <w:rStyle w:val="font01"/>
                <w:rFonts w:hint="default"/>
              </w:rPr>
              <w:t>(0</w:t>
            </w:r>
            <w:r>
              <w:rPr>
                <w:rStyle w:val="font01"/>
                <w:rFonts w:hint="default"/>
              </w:rPr>
              <w:t>分</w:t>
            </w:r>
            <w:r>
              <w:rPr>
                <w:rStyle w:val="font01"/>
                <w:rFonts w:hint="default"/>
              </w:rPr>
              <w:t>)</w:t>
            </w:r>
            <w:r>
              <w:rPr>
                <w:rStyle w:val="font01"/>
                <w:rFonts w:hint="default"/>
              </w:rPr>
              <w:br/>
            </w:r>
            <w:r>
              <w:rPr>
                <w:rStyle w:val="font21"/>
                <w:rFonts w:hint="default"/>
              </w:rPr>
              <w:t>法定代表人变更程序</w:t>
            </w:r>
            <w:r>
              <w:rPr>
                <w:rStyle w:val="font21"/>
                <w:rFonts w:hint="default"/>
              </w:rPr>
              <w:t>:</w:t>
            </w:r>
            <w:r>
              <w:rPr>
                <w:rStyle w:val="font01"/>
                <w:rFonts w:hint="default"/>
              </w:rPr>
              <w:br/>
            </w:r>
            <w:r>
              <w:rPr>
                <w:rStyle w:val="font01"/>
                <w:rFonts w:hint="default"/>
              </w:rPr>
              <w:t>□</w:t>
            </w:r>
            <w:r>
              <w:rPr>
                <w:rStyle w:val="font01"/>
                <w:rFonts w:hint="default"/>
              </w:rPr>
              <w:t>法定代表人按章程规定进行变更（</w:t>
            </w:r>
            <w:r>
              <w:rPr>
                <w:rStyle w:val="font01"/>
                <w:rFonts w:hint="default"/>
              </w:rPr>
              <w:t>5</w:t>
            </w:r>
            <w:r>
              <w:rPr>
                <w:rStyle w:val="font01"/>
                <w:rFonts w:hint="default"/>
              </w:rPr>
              <w:t>分）</w:t>
            </w:r>
            <w:r>
              <w:rPr>
                <w:rStyle w:val="font01"/>
                <w:rFonts w:hint="default"/>
              </w:rPr>
              <w:br/>
              <w:t>□</w:t>
            </w:r>
            <w:r>
              <w:rPr>
                <w:rStyle w:val="font01"/>
                <w:rFonts w:hint="default"/>
              </w:rPr>
              <w:t>法定代表人未按章程规定进行变更（</w:t>
            </w:r>
            <w:r>
              <w:rPr>
                <w:rStyle w:val="font01"/>
                <w:rFonts w:hint="default"/>
              </w:rPr>
              <w:t>0</w:t>
            </w:r>
            <w:r>
              <w:rPr>
                <w:rStyle w:val="font01"/>
                <w:rFonts w:hint="default"/>
              </w:rPr>
              <w:t>分）</w:t>
            </w:r>
            <w:r>
              <w:rPr>
                <w:rStyle w:val="font01"/>
                <w:rFonts w:hint="default"/>
              </w:rPr>
              <w:t xml:space="preserve">                                                                                                           </w:t>
            </w:r>
            <w:r>
              <w:rPr>
                <w:rStyle w:val="font21"/>
                <w:rFonts w:hint="default"/>
              </w:rPr>
              <w:t>注：若法定代表人未发生变更的不扣分。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tcPr>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登记和备案</w:t>
            </w: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30</w:t>
            </w:r>
            <w:r>
              <w:rPr>
                <w:rFonts w:hAnsi="宋体" w:cs="宋体" w:hint="eastAsia"/>
                <w:color w:val="000000"/>
                <w:sz w:val="24"/>
                <w:szCs w:val="24"/>
              </w:rPr>
              <w:t>分）</w:t>
            </w: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登记和备案</w:t>
            </w:r>
          </w:p>
          <w:p w:rsidR="00BE7443" w:rsidRDefault="00C00C84">
            <w:pPr>
              <w:pStyle w:val="af2"/>
              <w:ind w:firstLineChars="0" w:firstLine="0"/>
              <w:jc w:val="center"/>
              <w:rPr>
                <w:szCs w:val="18"/>
              </w:rPr>
            </w:pPr>
            <w:r>
              <w:rPr>
                <w:rFonts w:hAnsi="宋体" w:cs="宋体" w:hint="eastAsia"/>
                <w:color w:val="000000"/>
                <w:sz w:val="24"/>
                <w:szCs w:val="24"/>
              </w:rPr>
              <w:t>（</w:t>
            </w:r>
            <w:r>
              <w:rPr>
                <w:rFonts w:hAnsi="宋体" w:cs="宋体" w:hint="eastAsia"/>
                <w:color w:val="000000"/>
                <w:sz w:val="24"/>
                <w:szCs w:val="24"/>
              </w:rPr>
              <w:t>30</w:t>
            </w:r>
            <w:r>
              <w:rPr>
                <w:rFonts w:hAnsi="宋体" w:cs="宋体" w:hint="eastAsia"/>
                <w:color w:val="000000"/>
                <w:sz w:val="24"/>
                <w:szCs w:val="24"/>
              </w:rPr>
              <w:t>分）</w:t>
            </w:r>
          </w:p>
        </w:tc>
        <w:tc>
          <w:tcPr>
            <w:tcW w:w="1297" w:type="dxa"/>
            <w:vMerge w:val="restart"/>
          </w:tcPr>
          <w:p w:rsidR="00BE7443" w:rsidRDefault="00BE7443">
            <w:pPr>
              <w:pStyle w:val="af2"/>
              <w:ind w:firstLineChars="0" w:firstLine="0"/>
              <w:jc w:val="center"/>
              <w:rPr>
                <w:rFonts w:eastAsia="宋体" w:hAnsi="宋体" w:cs="宋体"/>
                <w:color w:val="000000"/>
                <w:kern w:val="0"/>
                <w:sz w:val="24"/>
                <w:szCs w:val="24"/>
              </w:rPr>
            </w:pPr>
          </w:p>
          <w:p w:rsidR="00BE7443" w:rsidRDefault="00BE7443">
            <w:pPr>
              <w:pStyle w:val="af2"/>
              <w:ind w:firstLineChars="0" w:firstLine="0"/>
              <w:jc w:val="center"/>
              <w:rPr>
                <w:rFonts w:eastAsia="宋体" w:hAnsi="宋体" w:cs="宋体"/>
                <w:color w:val="000000"/>
                <w:kern w:val="0"/>
                <w:sz w:val="24"/>
                <w:szCs w:val="24"/>
              </w:rPr>
            </w:pPr>
          </w:p>
          <w:p w:rsidR="00BE7443" w:rsidRDefault="00BE7443">
            <w:pPr>
              <w:pStyle w:val="af2"/>
              <w:ind w:firstLineChars="0" w:firstLine="0"/>
              <w:jc w:val="center"/>
              <w:rPr>
                <w:rFonts w:eastAsia="宋体" w:hAnsi="宋体" w:cs="宋体"/>
                <w:color w:val="000000"/>
                <w:kern w:val="0"/>
                <w:sz w:val="24"/>
                <w:szCs w:val="24"/>
              </w:rPr>
            </w:pPr>
          </w:p>
          <w:p w:rsidR="00BE7443" w:rsidRDefault="00BE7443">
            <w:pPr>
              <w:pStyle w:val="af2"/>
              <w:ind w:firstLineChars="0" w:firstLine="0"/>
              <w:jc w:val="center"/>
              <w:rPr>
                <w:rFonts w:eastAsia="宋体" w:hAnsi="宋体" w:cs="宋体"/>
                <w:color w:val="000000"/>
                <w:kern w:val="0"/>
                <w:sz w:val="24"/>
                <w:szCs w:val="24"/>
              </w:rPr>
            </w:pPr>
          </w:p>
          <w:p w:rsidR="00BE7443" w:rsidRDefault="00BE7443">
            <w:pPr>
              <w:pStyle w:val="af2"/>
              <w:ind w:firstLineChars="0" w:firstLine="0"/>
              <w:jc w:val="center"/>
              <w:rPr>
                <w:rFonts w:eastAsia="宋体" w:hAnsi="宋体" w:cs="宋体"/>
                <w:color w:val="000000"/>
                <w:kern w:val="0"/>
                <w:sz w:val="24"/>
                <w:szCs w:val="24"/>
              </w:rPr>
            </w:pPr>
          </w:p>
          <w:p w:rsidR="00BE7443" w:rsidRDefault="00C00C84">
            <w:pPr>
              <w:pStyle w:val="af2"/>
              <w:ind w:firstLineChars="0" w:firstLine="0"/>
              <w:jc w:val="center"/>
              <w:rPr>
                <w:rFonts w:eastAsia="宋体" w:hAnsi="宋体" w:cs="宋体"/>
                <w:color w:val="000000"/>
                <w:kern w:val="0"/>
                <w:sz w:val="24"/>
                <w:szCs w:val="24"/>
              </w:rPr>
            </w:pPr>
            <w:r>
              <w:rPr>
                <w:rFonts w:eastAsia="宋体" w:hAnsi="宋体" w:cs="宋体" w:hint="eastAsia"/>
                <w:color w:val="000000"/>
                <w:kern w:val="0"/>
                <w:sz w:val="24"/>
                <w:szCs w:val="24"/>
              </w:rPr>
              <w:t>变更登记</w:t>
            </w:r>
          </w:p>
          <w:p w:rsidR="00BE7443" w:rsidRDefault="00C00C84">
            <w:pPr>
              <w:pStyle w:val="af2"/>
              <w:ind w:firstLineChars="0" w:firstLine="0"/>
              <w:jc w:val="center"/>
              <w:rPr>
                <w:szCs w:val="18"/>
              </w:rPr>
            </w:pPr>
            <w:r>
              <w:rPr>
                <w:rFonts w:eastAsia="宋体" w:hAnsi="宋体" w:cs="宋体" w:hint="eastAsia"/>
                <w:color w:val="000000"/>
                <w:kern w:val="0"/>
                <w:sz w:val="24"/>
                <w:szCs w:val="24"/>
              </w:rPr>
              <w:t>（</w:t>
            </w:r>
            <w:r>
              <w:rPr>
                <w:rFonts w:eastAsia="宋体" w:hAnsi="宋体" w:cs="宋体" w:hint="eastAsia"/>
                <w:color w:val="000000"/>
                <w:kern w:val="0"/>
                <w:sz w:val="24"/>
                <w:szCs w:val="24"/>
              </w:rPr>
              <w:t>15</w:t>
            </w:r>
            <w:r>
              <w:rPr>
                <w:rFonts w:eastAsia="宋体" w:hAnsi="宋体" w:cs="宋体" w:hint="eastAsia"/>
                <w:color w:val="000000"/>
                <w:kern w:val="0"/>
                <w:sz w:val="24"/>
                <w:szCs w:val="24"/>
              </w:rPr>
              <w:t>分）</w:t>
            </w: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9</w:t>
            </w:r>
          </w:p>
        </w:tc>
        <w:tc>
          <w:tcPr>
            <w:tcW w:w="1338"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变更事项</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rPr>
                <w:rStyle w:val="font01"/>
                <w:rFonts w:hint="default"/>
                <w:b/>
              </w:rPr>
            </w:pPr>
            <w:r>
              <w:rPr>
                <w:rStyle w:val="font01"/>
                <w:rFonts w:hint="default"/>
              </w:rPr>
              <w:t>□</w:t>
            </w:r>
            <w:r>
              <w:rPr>
                <w:rStyle w:val="font01"/>
                <w:rFonts w:hint="default"/>
              </w:rPr>
              <w:t>机构名称、业务范围、住所、注册资金、法定代表人等变更，按规定办理变更登记手续（</w:t>
            </w:r>
            <w:r>
              <w:rPr>
                <w:rStyle w:val="font01"/>
                <w:rFonts w:hint="default"/>
              </w:rPr>
              <w:t>10</w:t>
            </w:r>
            <w:r>
              <w:rPr>
                <w:rStyle w:val="font01"/>
                <w:rFonts w:hint="default"/>
              </w:rPr>
              <w:t>）</w:t>
            </w:r>
            <w:r>
              <w:rPr>
                <w:rStyle w:val="font01"/>
                <w:rFonts w:hint="default"/>
              </w:rPr>
              <w:br/>
              <w:t>□</w:t>
            </w:r>
            <w:r>
              <w:rPr>
                <w:rStyle w:val="font01"/>
                <w:rFonts w:hint="default"/>
              </w:rPr>
              <w:t>机构名称、业务范围、住所、注册资金、法定代表人等变更，但未按规定办理变更登记手续，少一项扣</w:t>
            </w:r>
            <w:r>
              <w:rPr>
                <w:rStyle w:val="font01"/>
                <w:rFonts w:hint="default"/>
              </w:rPr>
              <w:t>2</w:t>
            </w:r>
            <w:r>
              <w:rPr>
                <w:rStyle w:val="font01"/>
                <w:rFonts w:hint="default"/>
              </w:rPr>
              <w:t>分</w:t>
            </w:r>
            <w:r>
              <w:rPr>
                <w:rStyle w:val="font01"/>
                <w:rFonts w:hint="default"/>
              </w:rPr>
              <w:br/>
            </w:r>
            <w:r>
              <w:rPr>
                <w:rStyle w:val="font01"/>
                <w:rFonts w:hint="default"/>
                <w:b/>
              </w:rPr>
              <w:t>注：变更应当自业务主管单位同意之日起</w:t>
            </w:r>
            <w:r>
              <w:rPr>
                <w:rStyle w:val="font01"/>
                <w:rFonts w:hint="default"/>
                <w:b/>
              </w:rPr>
              <w:t>30</w:t>
            </w:r>
            <w:r>
              <w:rPr>
                <w:rStyle w:val="font01"/>
                <w:rFonts w:hint="default"/>
                <w:b/>
              </w:rPr>
              <w:t>日内，直接登记的自变更事项发生之日起</w:t>
            </w:r>
            <w:r>
              <w:rPr>
                <w:rStyle w:val="font01"/>
                <w:rFonts w:hint="default"/>
                <w:b/>
              </w:rPr>
              <w:t>30</w:t>
            </w:r>
            <w:r>
              <w:rPr>
                <w:rStyle w:val="font01"/>
                <w:rFonts w:hint="default"/>
                <w:b/>
              </w:rPr>
              <w:t>日内向登记管理机关申请变更登记，正在办理过程中视为按规定办理。</w:t>
            </w:r>
          </w:p>
          <w:p w:rsidR="00BE7443" w:rsidRDefault="00C00C84">
            <w:pPr>
              <w:rPr>
                <w:rStyle w:val="font01"/>
                <w:rFonts w:hint="default"/>
                <w:b/>
              </w:rPr>
            </w:pPr>
            <w:r>
              <w:rPr>
                <w:rStyle w:val="font01"/>
                <w:rFonts w:hint="default"/>
                <w:b/>
              </w:rPr>
              <w:t>未发生变更事项的，不扣分。</w:t>
            </w:r>
          </w:p>
          <w:p w:rsidR="00BE7443" w:rsidRDefault="00BE7443">
            <w:pPr>
              <w:rPr>
                <w:rStyle w:val="font01"/>
                <w:rFonts w:hint="default"/>
                <w:b/>
              </w:rPr>
            </w:pPr>
          </w:p>
          <w:p w:rsidR="00BE7443" w:rsidRDefault="00BE7443"/>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10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表决程序</w:t>
            </w:r>
          </w:p>
          <w:p w:rsidR="00BE7443" w:rsidRDefault="00C00C84">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□负责人发生变更，按章程规定履行表决程序或负责人未发生变更（</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□负责人发生变更的，未按章程规定履行表决程序（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BE7443" w:rsidRDefault="00C00C84">
            <w:pPr>
              <w:widowControl/>
              <w:jc w:val="left"/>
              <w:textAlignment w:val="center"/>
              <w:rPr>
                <w:rFonts w:ascii="宋体"/>
                <w:sz w:val="24"/>
              </w:rPr>
            </w:pPr>
            <w:r>
              <w:rPr>
                <w:rFonts w:ascii="宋体" w:hAnsi="宋体" w:cs="宋体" w:hint="eastAsia"/>
                <w:b/>
                <w:color w:val="000000"/>
                <w:kern w:val="0"/>
                <w:sz w:val="24"/>
              </w:rPr>
              <w:t>注：负责人指会长、监事长、副会长、秘书长。</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506"/>
        </w:trPr>
        <w:tc>
          <w:tcPr>
            <w:tcW w:w="1241" w:type="dxa"/>
            <w:vMerge/>
          </w:tcPr>
          <w:p w:rsidR="00BE7443" w:rsidRDefault="00BE7443">
            <w:pPr>
              <w:pStyle w:val="af2"/>
              <w:rPr>
                <w:szCs w:val="18"/>
              </w:rPr>
            </w:pPr>
          </w:p>
        </w:tc>
        <w:tc>
          <w:tcPr>
            <w:tcW w:w="1237" w:type="dxa"/>
            <w:vMerge/>
            <w:vAlign w:val="center"/>
          </w:tcPr>
          <w:p w:rsidR="00BE7443" w:rsidRDefault="00BE7443">
            <w:pPr>
              <w:widowControl/>
              <w:jc w:val="center"/>
              <w:textAlignment w:val="center"/>
              <w:rPr>
                <w:rFonts w:ascii="宋体"/>
                <w:sz w:val="18"/>
              </w:rPr>
            </w:pP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备案</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备案内容</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b/>
                <w:color w:val="000000"/>
                <w:kern w:val="0"/>
                <w:sz w:val="24"/>
              </w:rPr>
              <w:t>成立备案</w:t>
            </w:r>
            <w:r>
              <w:rPr>
                <w:rFonts w:ascii="宋体" w:hAnsi="宋体" w:cs="宋体" w:hint="eastAsia"/>
                <w:b/>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□负责人、监事、印章、银行账户、会员名册等备案内容完整，且一届一备案（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□负责人、监事、印章、银行账户、会员名册等未备案或备案内容不完整，</w:t>
            </w:r>
            <w:r>
              <w:rPr>
                <w:rFonts w:ascii="宋体" w:hAnsi="宋体" w:cs="宋体" w:hint="eastAsia"/>
                <w:color w:val="000000"/>
                <w:kern w:val="0"/>
                <w:sz w:val="24"/>
              </w:rPr>
              <w:t>少一项扣</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换届备案</w:t>
            </w:r>
            <w:r>
              <w:rPr>
                <w:rFonts w:ascii="宋体" w:hAnsi="宋体" w:cs="宋体" w:hint="eastAsia"/>
                <w:b/>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□负责人、新会员名册等备案内容完整，且一届一备案（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□负责人、新会员名册等未备案或备案内容不完整，少一项扣</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重大事项备案</w:t>
            </w:r>
            <w:r>
              <w:rPr>
                <w:rFonts w:ascii="宋体" w:hAnsi="宋体" w:cs="宋体" w:hint="eastAsia"/>
                <w:b/>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□重大事项全部备案（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□重大事项存在未备案的情况（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注：重大事项包括：组团境外考察；举办境内外展览展销、重大投资等。若无发生换届、重大事项相关内容，不涉及到换届备案和重大事项备案的不扣分。</w:t>
            </w:r>
            <w:r>
              <w:rPr>
                <w:rFonts w:ascii="宋体" w:hAnsi="宋体" w:cs="宋体" w:hint="eastAsia"/>
                <w:b/>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953"/>
        </w:trPr>
        <w:tc>
          <w:tcPr>
            <w:tcW w:w="1241" w:type="dxa"/>
            <w:vMerge/>
          </w:tcPr>
          <w:p w:rsidR="00BE7443" w:rsidRDefault="00BE7443">
            <w:pPr>
              <w:pStyle w:val="af2"/>
              <w:rPr>
                <w:szCs w:val="18"/>
              </w:rPr>
            </w:pPr>
          </w:p>
        </w:tc>
        <w:tc>
          <w:tcPr>
            <w:tcW w:w="1237"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年度检查（</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年检时间</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按时年检</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□在规定时间内向登记管理机关报送年检资料（</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□未按时向登记管理机关报送年检资料，接受检查（</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068"/>
        </w:trPr>
        <w:tc>
          <w:tcPr>
            <w:tcW w:w="1241" w:type="dxa"/>
            <w:vMerge/>
          </w:tcPr>
          <w:p w:rsidR="00BE7443" w:rsidRDefault="00BE7443">
            <w:pPr>
              <w:pStyle w:val="af2"/>
              <w:ind w:firstLineChars="0" w:firstLine="0"/>
              <w:rPr>
                <w:szCs w:val="18"/>
              </w:rPr>
            </w:pPr>
          </w:p>
        </w:tc>
        <w:tc>
          <w:tcPr>
            <w:tcW w:w="1237" w:type="dxa"/>
            <w:vMerge/>
            <w:vAlign w:val="center"/>
          </w:tcPr>
          <w:p w:rsidR="00BE7443" w:rsidRDefault="00BE7443">
            <w:pPr>
              <w:jc w:val="center"/>
              <w:rPr>
                <w:rFonts w:ascii="宋体"/>
                <w:sz w:val="18"/>
              </w:rPr>
            </w:pP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年检结论</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按规年检</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□连续两年年检合格（</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□两年内存在年检基本合格的情况，每一年扣</w:t>
            </w:r>
            <w:r>
              <w:rPr>
                <w:rFonts w:ascii="宋体" w:hAnsi="宋体" w:cs="宋体" w:hint="eastAsia"/>
                <w:color w:val="000000"/>
                <w:kern w:val="0"/>
                <w:sz w:val="24"/>
              </w:rPr>
              <w:t>5</w:t>
            </w:r>
            <w:r>
              <w:rPr>
                <w:rFonts w:ascii="宋体" w:hAnsi="宋体" w:cs="宋体" w:hint="eastAsia"/>
                <w:color w:val="000000"/>
                <w:kern w:val="0"/>
                <w:sz w:val="24"/>
              </w:rPr>
              <w:t>分，扣完为止</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信息公开（</w:t>
            </w:r>
            <w:r>
              <w:rPr>
                <w:rFonts w:ascii="宋体" w:hAnsi="宋体" w:cs="宋体" w:hint="eastAsia"/>
                <w:color w:val="000000"/>
                <w:kern w:val="0"/>
                <w:sz w:val="24"/>
              </w:rPr>
              <w:t>20</w:t>
            </w:r>
            <w:r>
              <w:rPr>
                <w:rFonts w:ascii="宋体" w:hAnsi="宋体" w:cs="宋体" w:hint="eastAsia"/>
                <w:color w:val="000000"/>
                <w:kern w:val="0"/>
                <w:sz w:val="24"/>
              </w:rPr>
              <w:t>分）</w:t>
            </w:r>
          </w:p>
          <w:p w:rsidR="00BE7443" w:rsidRDefault="00BE7443">
            <w:pPr>
              <w:widowControl/>
              <w:jc w:val="center"/>
              <w:textAlignment w:val="center"/>
              <w:rPr>
                <w:rFonts w:ascii="宋体"/>
                <w:sz w:val="18"/>
              </w:rPr>
            </w:pPr>
          </w:p>
        </w:tc>
        <w:tc>
          <w:tcPr>
            <w:tcW w:w="1297"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lastRenderedPageBreak/>
              <w:t>信息公开制度</w:t>
            </w:r>
            <w:r>
              <w:rPr>
                <w:rFonts w:ascii="宋体" w:hAnsi="宋体" w:cs="宋体" w:hint="eastAsia"/>
                <w:color w:val="000000"/>
                <w:kern w:val="0"/>
                <w:sz w:val="24"/>
              </w:rPr>
              <w:br/>
              <w:t>(5</w:t>
            </w:r>
            <w:r>
              <w:rPr>
                <w:rFonts w:ascii="宋体" w:hAnsi="宋体" w:cs="宋体" w:hint="eastAsia"/>
                <w:color w:val="000000"/>
                <w:kern w:val="0"/>
                <w:sz w:val="24"/>
              </w:rPr>
              <w:t>分</w:t>
            </w:r>
            <w:r>
              <w:rPr>
                <w:rFonts w:ascii="宋体" w:hAnsi="宋体" w:cs="宋体" w:hint="eastAsia"/>
                <w:color w:val="000000"/>
                <w:kern w:val="0"/>
                <w:sz w:val="24"/>
              </w:rPr>
              <w:t>)</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常规信息公开制度</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□建立信息公开制度并有效执行</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□未建立信息公开制度或执行效果不佳</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建立新闻发言人制度</w:t>
            </w:r>
            <w:r>
              <w:rPr>
                <w:rFonts w:ascii="宋体" w:hAnsi="宋体" w:cs="宋体" w:hint="eastAsia"/>
                <w:color w:val="000000"/>
                <w:kern w:val="0"/>
                <w:sz w:val="24"/>
              </w:rPr>
              <w:t xml:space="preserve"> </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□建立新闻发言人制度，发布相关信息</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□未建立新闻发言人制度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169"/>
        </w:trPr>
        <w:tc>
          <w:tcPr>
            <w:tcW w:w="1241" w:type="dxa"/>
            <w:vMerge/>
          </w:tcPr>
          <w:p w:rsidR="00BE7443" w:rsidRDefault="00BE7443">
            <w:pPr>
              <w:pStyle w:val="af2"/>
              <w:rPr>
                <w:szCs w:val="18"/>
              </w:rPr>
            </w:pPr>
          </w:p>
        </w:tc>
        <w:tc>
          <w:tcPr>
            <w:tcW w:w="1237" w:type="dxa"/>
            <w:vMerge/>
            <w:vAlign w:val="center"/>
          </w:tcPr>
          <w:p w:rsidR="00BE7443" w:rsidRDefault="00BE7443">
            <w:pPr>
              <w:jc w:val="center"/>
              <w:rPr>
                <w:rFonts w:ascii="宋体"/>
                <w:sz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信息公开</w:t>
            </w:r>
            <w:r>
              <w:rPr>
                <w:rFonts w:ascii="宋体" w:hAnsi="宋体" w:cs="宋体" w:hint="eastAsia"/>
                <w:color w:val="000000"/>
                <w:kern w:val="0"/>
                <w:sz w:val="24"/>
              </w:rPr>
              <w:t xml:space="preserve">  </w:t>
            </w:r>
            <w:r>
              <w:rPr>
                <w:rFonts w:ascii="宋体" w:hAnsi="宋体" w:cs="宋体" w:hint="eastAsia"/>
                <w:color w:val="000000"/>
                <w:kern w:val="0"/>
                <w:sz w:val="24"/>
              </w:rPr>
              <w:t>内容</w:t>
            </w:r>
            <w:r>
              <w:rPr>
                <w:rFonts w:ascii="宋体" w:hAnsi="宋体" w:cs="宋体" w:hint="eastAsia"/>
                <w:color w:val="000000"/>
                <w:kern w:val="0"/>
                <w:sz w:val="24"/>
              </w:rPr>
              <w:t xml:space="preserve"> </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p w:rsidR="00BE7443" w:rsidRDefault="00BE7443">
            <w:pPr>
              <w:widowControl/>
              <w:jc w:val="left"/>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□公开单位登记信息、地址、联系方式等（</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□公开单位部分基本信息（</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□未公开单位基本信息（</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675"/>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日常管理信息</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□公开收费标准、收费信息、重大活动信息（</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□未公开收费标准、收费信息、重大活动信息（</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776"/>
        </w:trPr>
        <w:tc>
          <w:tcPr>
            <w:tcW w:w="1241" w:type="dxa"/>
            <w:vMerge/>
          </w:tcPr>
          <w:p w:rsidR="00BE7443" w:rsidRDefault="00BE7443">
            <w:pPr>
              <w:pStyle w:val="af2"/>
              <w:rPr>
                <w:szCs w:val="18"/>
              </w:rPr>
            </w:pPr>
          </w:p>
        </w:tc>
        <w:tc>
          <w:tcPr>
            <w:tcW w:w="1237" w:type="dxa"/>
            <w:vMerge/>
            <w:vAlign w:val="center"/>
          </w:tcPr>
          <w:p w:rsidR="00BE7443" w:rsidRDefault="00BE7443">
            <w:pPr>
              <w:widowControl/>
              <w:jc w:val="center"/>
              <w:textAlignment w:val="center"/>
              <w:rPr>
                <w:rFonts w:ascii="宋体"/>
                <w:sz w:val="18"/>
              </w:rPr>
            </w:pPr>
          </w:p>
        </w:tc>
        <w:tc>
          <w:tcPr>
            <w:tcW w:w="1297" w:type="dxa"/>
            <w:vMerge/>
            <w:vAlign w:val="center"/>
          </w:tcPr>
          <w:p w:rsidR="00BE7443" w:rsidRDefault="00BE7443">
            <w:pPr>
              <w:widowControl/>
              <w:jc w:val="left"/>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□公开捐赠情况及年度财务会计报告（</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□未公开捐赠信息或年度财务会计报告（</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vAlign w:val="center"/>
          </w:tcPr>
          <w:p w:rsidR="00BE7443" w:rsidRDefault="00BE7443">
            <w:pPr>
              <w:jc w:val="center"/>
              <w:rPr>
                <w:rFonts w:ascii="宋体"/>
                <w:sz w:val="18"/>
              </w:rPr>
            </w:pPr>
          </w:p>
        </w:tc>
        <w:tc>
          <w:tcPr>
            <w:tcW w:w="1297"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信息公开</w:t>
            </w:r>
            <w:r>
              <w:rPr>
                <w:rFonts w:ascii="宋体" w:hAnsi="宋体" w:cs="宋体" w:hint="eastAsia"/>
                <w:color w:val="000000"/>
                <w:kern w:val="0"/>
                <w:sz w:val="24"/>
              </w:rPr>
              <w:t xml:space="preserve">  </w:t>
            </w:r>
            <w:r>
              <w:rPr>
                <w:rFonts w:ascii="宋体" w:hAnsi="宋体" w:cs="宋体" w:hint="eastAsia"/>
                <w:color w:val="000000"/>
                <w:kern w:val="0"/>
                <w:sz w:val="24"/>
              </w:rPr>
              <w:t>方式</w:t>
            </w:r>
          </w:p>
          <w:p w:rsidR="00BE7443" w:rsidRDefault="00C00C84">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公开方式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□信息公开方式多样，公开范围能够覆盖</w:t>
            </w:r>
            <w:r>
              <w:rPr>
                <w:rFonts w:ascii="宋体" w:hAnsi="宋体" w:cs="宋体" w:hint="eastAsia"/>
                <w:color w:val="000000"/>
                <w:kern w:val="0"/>
                <w:sz w:val="24"/>
              </w:rPr>
              <w:t>组织</w:t>
            </w:r>
            <w:r>
              <w:rPr>
                <w:rFonts w:ascii="宋体" w:hAnsi="宋体" w:cs="宋体" w:hint="eastAsia"/>
                <w:color w:val="000000"/>
                <w:kern w:val="0"/>
                <w:sz w:val="24"/>
              </w:rPr>
              <w:t>活动地域（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□信息公开方式单一，或公开范围未能完全覆盖组织活动地域（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□信息未公开，不能满足信息公开的要求（</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bCs/>
                <w:color w:val="000000"/>
                <w:kern w:val="0"/>
                <w:sz w:val="24"/>
              </w:rPr>
              <w:t>注：信息公开方式主要包括网站、报刊、广播电视、公众号等。</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2126"/>
        </w:trPr>
        <w:tc>
          <w:tcPr>
            <w:tcW w:w="1241" w:type="dxa"/>
            <w:vMerge w:val="restart"/>
          </w:tcPr>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党建工作（</w:t>
            </w:r>
            <w:r>
              <w:rPr>
                <w:rFonts w:hint="eastAsia"/>
                <w:sz w:val="24"/>
                <w:szCs w:val="24"/>
              </w:rPr>
              <w:t>100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党建工作（</w:t>
            </w:r>
            <w:r>
              <w:rPr>
                <w:rFonts w:hint="eastAsia"/>
                <w:sz w:val="24"/>
                <w:szCs w:val="24"/>
              </w:rPr>
              <w:t>100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党建工作（</w:t>
            </w:r>
            <w:r>
              <w:rPr>
                <w:rFonts w:hint="eastAsia"/>
                <w:sz w:val="24"/>
                <w:szCs w:val="24"/>
              </w:rPr>
              <w:t>100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Cs w:val="18"/>
              </w:rPr>
            </w:pPr>
            <w:r>
              <w:rPr>
                <w:rFonts w:hint="eastAsia"/>
                <w:sz w:val="24"/>
                <w:szCs w:val="24"/>
              </w:rPr>
              <w:t>党建工作</w:t>
            </w:r>
            <w:r>
              <w:rPr>
                <w:rFonts w:hint="eastAsia"/>
                <w:sz w:val="24"/>
                <w:szCs w:val="24"/>
              </w:rPr>
              <w:t>100</w:t>
            </w:r>
            <w:r>
              <w:rPr>
                <w:rFonts w:hint="eastAsia"/>
                <w:sz w:val="24"/>
                <w:szCs w:val="24"/>
              </w:rPr>
              <w:t>分）</w:t>
            </w:r>
          </w:p>
        </w:tc>
        <w:tc>
          <w:tcPr>
            <w:tcW w:w="123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w:t>
            </w:r>
            <w:r>
              <w:rPr>
                <w:rFonts w:ascii="宋体" w:hAnsi="宋体" w:cs="宋体" w:hint="eastAsia"/>
                <w:color w:val="000000"/>
                <w:kern w:val="0"/>
                <w:sz w:val="24"/>
              </w:rPr>
              <w:br/>
            </w:r>
            <w:r>
              <w:rPr>
                <w:rFonts w:ascii="宋体" w:hAnsi="宋体" w:cs="宋体" w:hint="eastAsia"/>
                <w:color w:val="000000"/>
                <w:kern w:val="0"/>
                <w:sz w:val="24"/>
              </w:rPr>
              <w:t>和工作覆盖</w:t>
            </w:r>
            <w:r>
              <w:rPr>
                <w:rFonts w:ascii="宋体" w:hAnsi="宋体" w:cs="宋体" w:hint="eastAsia"/>
                <w:color w:val="000000"/>
                <w:kern w:val="0"/>
                <w:sz w:val="24"/>
              </w:rPr>
              <w:t xml:space="preserve"> </w:t>
            </w:r>
          </w:p>
          <w:p w:rsidR="00BE7443" w:rsidRDefault="00C00C84">
            <w:pPr>
              <w:widowControl/>
              <w:jc w:val="center"/>
              <w:textAlignment w:val="center"/>
              <w:rPr>
                <w:rFonts w:ascii="宋体"/>
                <w:sz w:val="18"/>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两个覆盖（</w:t>
            </w:r>
            <w:r>
              <w:rPr>
                <w:rFonts w:ascii="宋体" w:hAnsi="宋体" w:cs="宋体" w:hint="eastAsia"/>
                <w:color w:val="000000"/>
                <w:kern w:val="0"/>
                <w:sz w:val="24"/>
              </w:rPr>
              <w:t>30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两个覆盖（</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写入章程</w:t>
            </w:r>
            <w:r>
              <w:rPr>
                <w:rFonts w:ascii="宋体" w:hAnsi="宋体" w:cs="宋体" w:hint="eastAsia"/>
                <w:color w:val="000000"/>
                <w:kern w:val="0"/>
                <w:sz w:val="24"/>
              </w:rPr>
              <w:t xml:space="preserve">              (7</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□按《关于在社会组织章程增加党的建设和社会主义核心价值观有关内容的通知》（皖民管函〔</w:t>
            </w:r>
            <w:r>
              <w:rPr>
                <w:rFonts w:ascii="宋体" w:hAnsi="宋体" w:cs="宋体" w:hint="eastAsia"/>
                <w:color w:val="000000"/>
                <w:kern w:val="0"/>
                <w:sz w:val="24"/>
              </w:rPr>
              <w:t>2018</w:t>
            </w:r>
            <w:r>
              <w:rPr>
                <w:rFonts w:ascii="宋体" w:hAnsi="宋体" w:cs="宋体" w:hint="eastAsia"/>
                <w:color w:val="000000"/>
                <w:kern w:val="0"/>
                <w:sz w:val="24"/>
              </w:rPr>
              <w:t>〕</w:t>
            </w:r>
            <w:r>
              <w:rPr>
                <w:rFonts w:ascii="宋体" w:hAnsi="宋体" w:cs="宋体" w:hint="eastAsia"/>
                <w:color w:val="000000"/>
                <w:kern w:val="0"/>
                <w:sz w:val="24"/>
              </w:rPr>
              <w:t>313</w:t>
            </w:r>
            <w:r>
              <w:rPr>
                <w:rFonts w:ascii="宋体" w:hAnsi="宋体" w:cs="宋体" w:hint="eastAsia"/>
                <w:color w:val="000000"/>
                <w:kern w:val="0"/>
                <w:sz w:val="24"/>
              </w:rPr>
              <w:t>号）要求，将党建工作及社会主义核心价值观内容写入章程（</w:t>
            </w:r>
            <w:r>
              <w:rPr>
                <w:rFonts w:ascii="宋体" w:hAnsi="宋体" w:cs="宋体" w:hint="eastAsia"/>
                <w:color w:val="000000"/>
                <w:kern w:val="0"/>
                <w:sz w:val="24"/>
              </w:rPr>
              <w:t>7</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□未将党建工作及社会主义核心价值观内容写入章程（</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党的组织覆盖</w:t>
            </w:r>
            <w:r>
              <w:rPr>
                <w:rFonts w:ascii="宋体" w:hAnsi="宋体" w:cs="宋体" w:hint="eastAsia"/>
                <w:color w:val="000000"/>
                <w:kern w:val="0"/>
                <w:sz w:val="24"/>
              </w:rPr>
              <w:t xml:space="preserve">             </w:t>
            </w:r>
            <w:r>
              <w:rPr>
                <w:rFonts w:ascii="宋体" w:hAnsi="宋体" w:cs="宋体" w:hint="eastAsia"/>
                <w:color w:val="000000"/>
                <w:kern w:val="0"/>
                <w:sz w:val="24"/>
              </w:rPr>
              <w:lastRenderedPageBreak/>
              <w:t>（</w:t>
            </w:r>
            <w:r>
              <w:rPr>
                <w:rFonts w:ascii="宋体" w:hAnsi="宋体" w:cs="宋体" w:hint="eastAsia"/>
                <w:color w:val="000000"/>
                <w:kern w:val="0"/>
                <w:sz w:val="24"/>
              </w:rPr>
              <w:t>20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□单独设立党组织（</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□党员不足</w:t>
            </w:r>
            <w:r>
              <w:rPr>
                <w:rFonts w:ascii="宋体" w:hAnsi="宋体" w:cs="宋体" w:hint="eastAsia"/>
                <w:color w:val="000000"/>
                <w:kern w:val="0"/>
                <w:sz w:val="24"/>
              </w:rPr>
              <w:t>3</w:t>
            </w:r>
            <w:r>
              <w:rPr>
                <w:rFonts w:ascii="宋体" w:hAnsi="宋体" w:cs="宋体" w:hint="eastAsia"/>
                <w:color w:val="000000"/>
                <w:kern w:val="0"/>
                <w:sz w:val="24"/>
              </w:rPr>
              <w:t>名，但建立了联合党组织（</w:t>
            </w:r>
            <w:r>
              <w:rPr>
                <w:rFonts w:ascii="宋体" w:hAnsi="宋体" w:cs="宋体" w:hint="eastAsia"/>
                <w:color w:val="000000"/>
                <w:kern w:val="0"/>
                <w:sz w:val="24"/>
              </w:rPr>
              <w:t>18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□党员不足</w:t>
            </w:r>
            <w:r>
              <w:rPr>
                <w:rFonts w:ascii="宋体" w:hAnsi="宋体" w:cs="宋体" w:hint="eastAsia"/>
                <w:color w:val="000000"/>
                <w:kern w:val="0"/>
                <w:sz w:val="24"/>
              </w:rPr>
              <w:t>3</w:t>
            </w:r>
            <w:r>
              <w:rPr>
                <w:rFonts w:ascii="宋体" w:hAnsi="宋体" w:cs="宋体" w:hint="eastAsia"/>
                <w:color w:val="000000"/>
                <w:kern w:val="0"/>
                <w:sz w:val="24"/>
              </w:rPr>
              <w:t>名或没有党员，但通过党建工作指导员等方式开展党的工作和活动（</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□未设立党组织，并且未通过党建工作指导员等方式开展党的工作和活动（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注：指该社会组织工作人员和主要负责人中的党员</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工青妇建设</w:t>
            </w:r>
            <w:r>
              <w:rPr>
                <w:rFonts w:ascii="宋体" w:hAnsi="宋体" w:cs="宋体" w:hint="eastAsia"/>
                <w:color w:val="000000"/>
                <w:kern w:val="0"/>
                <w:sz w:val="24"/>
              </w:rPr>
              <w:t xml:space="preserve">     </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□设立工青妇组织，并按规定开展活动（</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□未设立工青妇组织（</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注：设立工青妇一项</w:t>
            </w:r>
            <w:r>
              <w:rPr>
                <w:rStyle w:val="font71"/>
                <w:rFonts w:hint="default"/>
              </w:rPr>
              <w:t>1</w:t>
            </w:r>
            <w:r>
              <w:rPr>
                <w:rStyle w:val="font71"/>
                <w:rFonts w:hint="default"/>
              </w:rPr>
              <w:t>分；若工作人员数未达到建立要求，不扣分。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 w:val="24"/>
                <w:szCs w:val="24"/>
              </w:rPr>
            </w:pPr>
          </w:p>
        </w:tc>
        <w:tc>
          <w:tcPr>
            <w:tcW w:w="1237"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rPr>
                <w:rFonts w:hAnsi="宋体" w:cs="宋体"/>
                <w:color w:val="000000"/>
                <w:sz w:val="24"/>
                <w:szCs w:val="24"/>
              </w:rPr>
            </w:pPr>
            <w:r>
              <w:rPr>
                <w:rFonts w:hAnsi="宋体" w:cs="宋体" w:hint="eastAsia"/>
                <w:color w:val="000000"/>
                <w:sz w:val="24"/>
                <w:szCs w:val="24"/>
              </w:rPr>
              <w:t>党组织规范化建设</w:t>
            </w: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70</w:t>
            </w:r>
            <w:r>
              <w:rPr>
                <w:rFonts w:hAnsi="宋体" w:cs="宋体" w:hint="eastAsia"/>
                <w:color w:val="000000"/>
                <w:sz w:val="24"/>
                <w:szCs w:val="24"/>
              </w:rPr>
              <w:t>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C00C84">
            <w:pPr>
              <w:pStyle w:val="af2"/>
              <w:ind w:firstLineChars="0" w:firstLine="0"/>
              <w:jc w:val="center"/>
              <w:rPr>
                <w:rFonts w:hAnsi="宋体" w:cs="宋体"/>
                <w:color w:val="000000"/>
                <w:sz w:val="24"/>
                <w:szCs w:val="24"/>
              </w:rPr>
            </w:pPr>
            <w:r>
              <w:rPr>
                <w:rFonts w:hAnsi="宋体" w:cs="宋体" w:hint="eastAsia"/>
                <w:color w:val="000000"/>
                <w:sz w:val="24"/>
                <w:szCs w:val="24"/>
              </w:rPr>
              <w:t>党组织规范化建设</w:t>
            </w: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70</w:t>
            </w:r>
            <w:r>
              <w:rPr>
                <w:rFonts w:hAnsi="宋体" w:cs="宋体" w:hint="eastAsia"/>
                <w:color w:val="000000"/>
                <w:sz w:val="24"/>
                <w:szCs w:val="24"/>
              </w:rPr>
              <w:t>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szCs w:val="18"/>
              </w:rPr>
            </w:pPr>
            <w:r>
              <w:rPr>
                <w:rFonts w:hAnsi="宋体" w:cs="宋体" w:hint="eastAsia"/>
                <w:color w:val="000000"/>
                <w:sz w:val="24"/>
                <w:szCs w:val="24"/>
              </w:rPr>
              <w:t>党组织规范化建设</w:t>
            </w: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70</w:t>
            </w:r>
            <w:r>
              <w:rPr>
                <w:rFonts w:hAnsi="宋体" w:cs="宋体" w:hint="eastAsia"/>
                <w:color w:val="000000"/>
                <w:sz w:val="24"/>
                <w:szCs w:val="24"/>
              </w:rPr>
              <w:t>分）</w:t>
            </w:r>
          </w:p>
        </w:tc>
        <w:tc>
          <w:tcPr>
            <w:tcW w:w="1297"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基础组织</w:t>
            </w:r>
            <w:r>
              <w:rPr>
                <w:rFonts w:ascii="宋体" w:hAnsi="宋体" w:cs="宋体" w:hint="eastAsia"/>
                <w:color w:val="000000"/>
                <w:kern w:val="0"/>
                <w:sz w:val="24"/>
              </w:rPr>
              <w:br/>
            </w:r>
            <w:r>
              <w:rPr>
                <w:rFonts w:ascii="宋体" w:hAnsi="宋体" w:cs="宋体" w:hint="eastAsia"/>
                <w:color w:val="000000"/>
                <w:kern w:val="0"/>
                <w:sz w:val="24"/>
              </w:rPr>
              <w:t>建设</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参与决策</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□党组织书记参与理事会决策，并对本组织重要事项决策、重要业务活动、大额经费开支、接收大额捐赠、开展涉外活动等提出意见（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□党组织书记参与理事会决策，但无具体意见建议（</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□党组织书记未参与理事会决策，对本组织重大事项不参与、不建议（</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vAlign w:val="center"/>
          </w:tcPr>
          <w:p w:rsidR="00BE7443" w:rsidRDefault="00BE7443">
            <w:pPr>
              <w:widowControl/>
              <w:jc w:val="center"/>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按期换届</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b/>
                <w:bCs/>
                <w:color w:val="000000"/>
                <w:kern w:val="0"/>
                <w:sz w:val="24"/>
              </w:rPr>
            </w:pPr>
            <w:r>
              <w:rPr>
                <w:rFonts w:ascii="宋体" w:hAnsi="宋体" w:cs="宋体" w:hint="eastAsia"/>
                <w:color w:val="000000"/>
                <w:kern w:val="0"/>
                <w:sz w:val="24"/>
              </w:rPr>
              <w:t>□党组织按期、按规范程序进行换届、选举（</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□党组织未按期、按规范程序进行换届、选举（</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bCs/>
                <w:color w:val="000000"/>
                <w:kern w:val="0"/>
                <w:sz w:val="24"/>
              </w:rPr>
              <w:t>注：必须在规定时间内进行换届，但未到换届期限的不扣分。</w:t>
            </w:r>
          </w:p>
          <w:p w:rsidR="00BE7443" w:rsidRDefault="00BE7443">
            <w:pPr>
              <w:widowControl/>
              <w:jc w:val="left"/>
              <w:textAlignment w:val="center"/>
              <w:rPr>
                <w:rFonts w:ascii="宋体" w:hAnsi="宋体" w:cs="宋体"/>
                <w:color w:val="000000"/>
                <w:kern w:val="0"/>
                <w:szCs w:val="21"/>
              </w:rPr>
            </w:pP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90"/>
        </w:trPr>
        <w:tc>
          <w:tcPr>
            <w:tcW w:w="1241" w:type="dxa"/>
            <w:vMerge/>
          </w:tcPr>
          <w:p w:rsidR="00BE7443" w:rsidRDefault="00BE7443">
            <w:pPr>
              <w:pStyle w:val="af2"/>
              <w:ind w:firstLineChars="0" w:firstLine="0"/>
              <w:rPr>
                <w:sz w:val="24"/>
                <w:szCs w:val="24"/>
              </w:rPr>
            </w:pPr>
          </w:p>
        </w:tc>
        <w:tc>
          <w:tcPr>
            <w:tcW w:w="1237" w:type="dxa"/>
            <w:vMerge/>
          </w:tcPr>
          <w:p w:rsidR="00BE7443" w:rsidRDefault="00BE7443">
            <w:pPr>
              <w:pStyle w:val="af2"/>
              <w:rPr>
                <w:szCs w:val="18"/>
              </w:rPr>
            </w:pPr>
          </w:p>
        </w:tc>
        <w:tc>
          <w:tcPr>
            <w:tcW w:w="1297" w:type="dxa"/>
            <w:vMerge w:val="restart"/>
          </w:tcPr>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队伍建设</w:t>
            </w:r>
            <w:r>
              <w:rPr>
                <w:rFonts w:hint="eastAsia"/>
                <w:sz w:val="24"/>
                <w:szCs w:val="24"/>
              </w:rPr>
              <w:t xml:space="preserve">  </w:t>
            </w:r>
            <w:r>
              <w:rPr>
                <w:rFonts w:hint="eastAsia"/>
                <w:sz w:val="24"/>
                <w:szCs w:val="24"/>
              </w:rPr>
              <w:t>（</w:t>
            </w:r>
            <w:r>
              <w:rPr>
                <w:rFonts w:hint="eastAsia"/>
                <w:sz w:val="24"/>
                <w:szCs w:val="24"/>
              </w:rPr>
              <w:t>25</w:t>
            </w:r>
            <w:r>
              <w:rPr>
                <w:rFonts w:hint="eastAsia"/>
                <w:sz w:val="24"/>
                <w:szCs w:val="24"/>
              </w:rPr>
              <w:t>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队伍建设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书记选配</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□社会组织负责人担任党组织书记（</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□党组织书记未按规定进行选配（</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注：负责人为秘书长及以上。</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党员管理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□按党章要求开展所属党员组织关系转隶正常，支部现有党员</w:t>
            </w:r>
            <w:r>
              <w:rPr>
                <w:rFonts w:ascii="宋体" w:hAnsi="宋体" w:cs="宋体" w:hint="eastAsia"/>
                <w:color w:val="000000"/>
                <w:kern w:val="0"/>
                <w:sz w:val="24"/>
              </w:rPr>
              <w:t>3</w:t>
            </w:r>
            <w:r>
              <w:rPr>
                <w:rFonts w:ascii="宋体" w:hAnsi="宋体" w:cs="宋体" w:hint="eastAsia"/>
                <w:color w:val="000000"/>
                <w:kern w:val="0"/>
                <w:sz w:val="24"/>
              </w:rPr>
              <w:t>人以上（</w:t>
            </w:r>
            <w:r>
              <w:rPr>
                <w:rFonts w:ascii="宋体" w:hAnsi="宋体" w:cs="宋体" w:hint="eastAsia"/>
                <w:color w:val="000000"/>
                <w:kern w:val="0"/>
                <w:sz w:val="24"/>
              </w:rPr>
              <w:t>4</w:t>
            </w:r>
            <w:r>
              <w:rPr>
                <w:rFonts w:ascii="宋体" w:hAnsi="宋体" w:cs="宋体" w:hint="eastAsia"/>
                <w:color w:val="000000"/>
                <w:kern w:val="0"/>
                <w:sz w:val="24"/>
              </w:rPr>
              <w:t>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□按党章要求开展所属党员组织关系转隶，支部转隶组织关系仅</w:t>
            </w:r>
            <w:r>
              <w:rPr>
                <w:rFonts w:ascii="宋体" w:hAnsi="宋体" w:cs="宋体" w:hint="eastAsia"/>
                <w:color w:val="000000"/>
                <w:kern w:val="0"/>
                <w:sz w:val="24"/>
              </w:rPr>
              <w:t>1</w:t>
            </w:r>
            <w:r>
              <w:rPr>
                <w:rFonts w:ascii="宋体" w:hAnsi="宋体" w:cs="宋体" w:hint="eastAsia"/>
                <w:color w:val="000000"/>
                <w:kern w:val="0"/>
                <w:sz w:val="24"/>
              </w:rPr>
              <w:t>人或</w:t>
            </w:r>
            <w:r>
              <w:rPr>
                <w:rFonts w:ascii="宋体" w:hAnsi="宋体" w:cs="宋体" w:hint="eastAsia"/>
                <w:color w:val="000000"/>
                <w:kern w:val="0"/>
                <w:sz w:val="24"/>
              </w:rPr>
              <w:t>2</w:t>
            </w:r>
            <w:r>
              <w:rPr>
                <w:rFonts w:ascii="宋体" w:hAnsi="宋体" w:cs="宋体" w:hint="eastAsia"/>
                <w:color w:val="000000"/>
                <w:kern w:val="0"/>
                <w:sz w:val="24"/>
              </w:rPr>
              <w:t>人（</w:t>
            </w:r>
            <w:r>
              <w:rPr>
                <w:rFonts w:ascii="宋体" w:hAnsi="宋体" w:cs="宋体" w:hint="eastAsia"/>
                <w:color w:val="000000"/>
                <w:kern w:val="0"/>
                <w:sz w:val="24"/>
              </w:rPr>
              <w:t>2</w:t>
            </w:r>
            <w:r>
              <w:rPr>
                <w:rFonts w:ascii="宋体" w:hAnsi="宋体" w:cs="宋体" w:hint="eastAsia"/>
                <w:color w:val="000000"/>
                <w:kern w:val="0"/>
                <w:sz w:val="24"/>
              </w:rPr>
              <w:t>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□未按党章要求开展所属党员组织关系转隶，自成立以来，无党员组织关系转隶（</w:t>
            </w:r>
            <w:r>
              <w:rPr>
                <w:rFonts w:ascii="宋体" w:hAnsi="宋体" w:cs="宋体" w:hint="eastAsia"/>
                <w:color w:val="000000"/>
                <w:kern w:val="0"/>
                <w:sz w:val="24"/>
              </w:rPr>
              <w:t>0</w:t>
            </w:r>
            <w:r>
              <w:rPr>
                <w:rFonts w:ascii="宋体" w:hAnsi="宋体" w:cs="宋体" w:hint="eastAsia"/>
                <w:color w:val="000000"/>
                <w:kern w:val="0"/>
                <w:sz w:val="24"/>
              </w:rPr>
              <w:t>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□按党章要求，每月开展党员党费收缴（</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□未按党章要求开展党员党费收缴（</w:t>
            </w:r>
            <w:r>
              <w:rPr>
                <w:rFonts w:ascii="宋体" w:hAnsi="宋体" w:cs="宋体" w:hint="eastAsia"/>
                <w:color w:val="000000"/>
                <w:kern w:val="0"/>
                <w:sz w:val="24"/>
              </w:rPr>
              <w:t>0</w:t>
            </w:r>
            <w:r>
              <w:rPr>
                <w:rFonts w:ascii="宋体" w:hAnsi="宋体" w:cs="宋体" w:hint="eastAsia"/>
                <w:color w:val="000000"/>
                <w:kern w:val="0"/>
                <w:sz w:val="24"/>
              </w:rPr>
              <w:t>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□将在本组织工作的流动党员，纳入党组织党员学习教育管理（</w:t>
            </w:r>
            <w:r>
              <w:rPr>
                <w:rFonts w:ascii="宋体" w:hAnsi="宋体" w:cs="宋体" w:hint="eastAsia"/>
                <w:color w:val="000000"/>
                <w:kern w:val="0"/>
                <w:sz w:val="24"/>
              </w:rPr>
              <w:t>3</w:t>
            </w:r>
            <w:r>
              <w:rPr>
                <w:rFonts w:ascii="宋体" w:hAnsi="宋体" w:cs="宋体" w:hint="eastAsia"/>
                <w:color w:val="000000"/>
                <w:kern w:val="0"/>
                <w:sz w:val="24"/>
              </w:rPr>
              <w:t>分）</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□未将在本组织工作的流动党员，纳入党组织党员学习教育管理（</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 w:val="24"/>
                <w:szCs w:val="24"/>
              </w:rPr>
            </w:pPr>
          </w:p>
        </w:tc>
        <w:tc>
          <w:tcPr>
            <w:tcW w:w="1237" w:type="dxa"/>
            <w:vMerge/>
          </w:tcPr>
          <w:p w:rsidR="00BE7443" w:rsidRDefault="00BE7443">
            <w:pPr>
              <w:pStyle w:val="af2"/>
              <w:ind w:firstLineChars="0" w:firstLine="0"/>
              <w:rPr>
                <w:sz w:val="24"/>
                <w:szCs w:val="24"/>
              </w:rPr>
            </w:pPr>
          </w:p>
        </w:tc>
        <w:tc>
          <w:tcPr>
            <w:tcW w:w="1297" w:type="dxa"/>
            <w:vMerge/>
          </w:tcPr>
          <w:p w:rsidR="00BE7443" w:rsidRDefault="00BE7443">
            <w:pPr>
              <w:pStyle w:val="af2"/>
              <w:ind w:firstLineChars="0" w:firstLine="0"/>
              <w:jc w:val="center"/>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评议机制</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□按规定进行年度党组织书记述职、评议、考核，并且党员按期进行民主评议和党员党性定期分析（</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□基本按规定进行年度党组织书记述职、评议、考核和党员按期进行民主评议和党员党性定期分析，但程序不规范，效果一般（</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□未按规定进行年度党组织书记述职、评议、考核，且党员未按期进行民主评议和党员党性定期分析（</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28</w:t>
            </w:r>
          </w:p>
        </w:tc>
        <w:tc>
          <w:tcPr>
            <w:tcW w:w="1338" w:type="dxa"/>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发展党员</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□制定发展党员计划，党组织每年在社会组织负责人、管理层和业务骨干中培养入党积极分子</w:t>
            </w:r>
            <w:r>
              <w:rPr>
                <w:rFonts w:ascii="宋体" w:hAnsi="宋体" w:cs="宋体" w:hint="eastAsia"/>
                <w:color w:val="000000"/>
                <w:kern w:val="0"/>
                <w:sz w:val="24"/>
              </w:rPr>
              <w:t>1</w:t>
            </w:r>
            <w:r>
              <w:rPr>
                <w:rFonts w:ascii="宋体" w:hAnsi="宋体" w:cs="宋体" w:hint="eastAsia"/>
                <w:color w:val="000000"/>
                <w:kern w:val="0"/>
                <w:sz w:val="24"/>
              </w:rPr>
              <w:t>名以上（</w:t>
            </w:r>
            <w:r>
              <w:rPr>
                <w:rFonts w:ascii="宋体" w:hAnsi="宋体" w:cs="宋体" w:hint="eastAsia"/>
                <w:color w:val="000000"/>
                <w:kern w:val="0"/>
                <w:sz w:val="24"/>
              </w:rPr>
              <w:t>4</w:t>
            </w:r>
            <w:r>
              <w:rPr>
                <w:rFonts w:ascii="宋体" w:hAnsi="宋体" w:cs="宋体" w:hint="eastAsia"/>
                <w:color w:val="000000"/>
                <w:kern w:val="0"/>
                <w:sz w:val="24"/>
              </w:rPr>
              <w:t>分）（上级没有下达发展党员计划的不扣分）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□党组织每年在社会组织秘书处人员中培养入党积极分子</w:t>
            </w:r>
            <w:r>
              <w:rPr>
                <w:rFonts w:ascii="宋体" w:hAnsi="宋体" w:cs="宋体" w:hint="eastAsia"/>
                <w:color w:val="000000"/>
                <w:kern w:val="0"/>
                <w:sz w:val="24"/>
              </w:rPr>
              <w:t>1</w:t>
            </w:r>
            <w:r>
              <w:rPr>
                <w:rFonts w:ascii="宋体" w:hAnsi="宋体" w:cs="宋体" w:hint="eastAsia"/>
                <w:color w:val="000000"/>
                <w:kern w:val="0"/>
                <w:sz w:val="24"/>
              </w:rPr>
              <w:t>名以上（</w:t>
            </w:r>
            <w:r>
              <w:rPr>
                <w:rFonts w:ascii="宋体" w:hAnsi="宋体" w:cs="宋体" w:hint="eastAsia"/>
                <w:color w:val="000000"/>
                <w:kern w:val="0"/>
                <w:sz w:val="24"/>
              </w:rPr>
              <w:t>3</w:t>
            </w:r>
            <w:r>
              <w:rPr>
                <w:rFonts w:ascii="宋体" w:hAnsi="宋体" w:cs="宋体" w:hint="eastAsia"/>
                <w:color w:val="000000"/>
                <w:kern w:val="0"/>
                <w:sz w:val="24"/>
              </w:rPr>
              <w:t>分）（上级没有下达发展党员计划的不扣分）</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□未培养入党积极分子（</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ign w:val="center"/>
          </w:tcPr>
          <w:p w:rsidR="00BE7443" w:rsidRDefault="00BE7443">
            <w:pPr>
              <w:widowControl/>
              <w:jc w:val="center"/>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29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纪检监察</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□委员会设置纪检委员；未设立委员会的指定专人负责纪检工作，开展党风廉政学习（</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□未设纪检委员或未指定专人负责纪检工作，未开展党风廉政学习（</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ind w:firstLineChars="0" w:firstLine="0"/>
              <w:rPr>
                <w:szCs w:val="18"/>
              </w:rPr>
            </w:pP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制度建设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落实基本制度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严格按《安徽省社会组织党组织建设标准》落实党内组织生活</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□“三会一课”制度：支部党员大会（每季度）、支部委员会（每月）、党小组（每月）会坚持正常（</w:t>
            </w:r>
            <w:r>
              <w:rPr>
                <w:rFonts w:ascii="宋体" w:hAnsi="宋体" w:cs="宋体" w:hint="eastAsia"/>
                <w:color w:val="000000"/>
                <w:kern w:val="0"/>
                <w:sz w:val="24"/>
              </w:rPr>
              <w:t>5</w:t>
            </w:r>
            <w:r>
              <w:rPr>
                <w:rFonts w:ascii="宋体" w:hAnsi="宋体" w:cs="宋体" w:hint="eastAsia"/>
                <w:color w:val="000000"/>
                <w:kern w:val="0"/>
                <w:sz w:val="24"/>
              </w:rPr>
              <w:t>分）；未设委员会、党小组的不扣分。</w:t>
            </w:r>
          </w:p>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□组织生活会制度：每半年召开</w:t>
            </w:r>
            <w:r>
              <w:rPr>
                <w:rFonts w:ascii="宋体" w:hAnsi="宋体" w:cs="宋体" w:hint="eastAsia"/>
                <w:color w:val="000000"/>
                <w:kern w:val="0"/>
                <w:sz w:val="24"/>
              </w:rPr>
              <w:t>1</w:t>
            </w:r>
            <w:r>
              <w:rPr>
                <w:rFonts w:ascii="宋体" w:hAnsi="宋体" w:cs="宋体" w:hint="eastAsia"/>
                <w:color w:val="000000"/>
                <w:kern w:val="0"/>
                <w:sz w:val="24"/>
              </w:rPr>
              <w:t>次党员组织生活会（</w:t>
            </w:r>
            <w:r>
              <w:rPr>
                <w:rFonts w:ascii="宋体" w:hAnsi="宋体" w:cs="宋体" w:hint="eastAsia"/>
                <w:color w:val="000000"/>
                <w:kern w:val="0"/>
                <w:sz w:val="24"/>
              </w:rPr>
              <w:t>4</w:t>
            </w:r>
            <w:r>
              <w:rPr>
                <w:rFonts w:ascii="宋体" w:hAnsi="宋体" w:cs="宋体" w:hint="eastAsia"/>
                <w:color w:val="000000"/>
                <w:kern w:val="0"/>
                <w:sz w:val="24"/>
              </w:rPr>
              <w:t>分）</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□民主评议制度：每年开展</w:t>
            </w:r>
            <w:r>
              <w:rPr>
                <w:rFonts w:ascii="宋体" w:hAnsi="宋体" w:cs="宋体" w:hint="eastAsia"/>
                <w:color w:val="000000"/>
                <w:kern w:val="0"/>
                <w:sz w:val="24"/>
              </w:rPr>
              <w:t>1</w:t>
            </w:r>
            <w:r>
              <w:rPr>
                <w:rFonts w:ascii="宋体" w:hAnsi="宋体" w:cs="宋体" w:hint="eastAsia"/>
                <w:color w:val="000000"/>
                <w:kern w:val="0"/>
                <w:sz w:val="24"/>
              </w:rPr>
              <w:t>次民主评议党员工作（</w:t>
            </w:r>
            <w:r>
              <w:rPr>
                <w:rFonts w:ascii="宋体" w:hAnsi="宋体" w:cs="宋体" w:hint="eastAsia"/>
                <w:color w:val="000000"/>
                <w:kern w:val="0"/>
                <w:sz w:val="24"/>
              </w:rPr>
              <w:t>2</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基本活动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党组织按相关规定，开展各项党的活动。按上级党委部署积极开展主题教育、党支部达标创优、主题党日、联系服务群众等活动。</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10</w:t>
            </w:r>
            <w:r>
              <w:rPr>
                <w:rFonts w:ascii="宋体" w:hAnsi="宋体" w:cs="宋体" w:hint="eastAsia"/>
                <w:color w:val="000000"/>
                <w:kern w:val="0"/>
                <w:sz w:val="24"/>
              </w:rPr>
              <w:t>次及以上（</w:t>
            </w:r>
            <w:r>
              <w:rPr>
                <w:rFonts w:ascii="宋体" w:hAnsi="宋体" w:cs="宋体" w:hint="eastAsia"/>
                <w:color w:val="000000"/>
                <w:kern w:val="0"/>
                <w:sz w:val="24"/>
              </w:rPr>
              <w:t>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6</w:t>
            </w:r>
            <w:r>
              <w:rPr>
                <w:rFonts w:ascii="宋体" w:hAnsi="宋体" w:cs="宋体" w:hint="eastAsia"/>
                <w:color w:val="000000"/>
                <w:kern w:val="0"/>
                <w:sz w:val="24"/>
              </w:rPr>
              <w:t>次及以上（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3</w:t>
            </w:r>
            <w:r>
              <w:rPr>
                <w:rFonts w:ascii="宋体" w:hAnsi="宋体" w:cs="宋体" w:hint="eastAsia"/>
                <w:color w:val="000000"/>
                <w:kern w:val="0"/>
                <w:sz w:val="24"/>
              </w:rPr>
              <w:t>次及以上（</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3</w:t>
            </w:r>
            <w:r>
              <w:rPr>
                <w:rFonts w:ascii="宋体" w:hAnsi="宋体" w:cs="宋体" w:hint="eastAsia"/>
                <w:color w:val="000000"/>
                <w:kern w:val="0"/>
                <w:sz w:val="24"/>
              </w:rPr>
              <w:t>次以下（</w:t>
            </w:r>
            <w:r>
              <w:rPr>
                <w:rFonts w:ascii="宋体" w:hAnsi="宋体" w:cs="宋体" w:hint="eastAsia"/>
                <w:color w:val="000000"/>
                <w:kern w:val="0"/>
                <w:sz w:val="24"/>
              </w:rPr>
              <w:t>0</w:t>
            </w:r>
            <w:r>
              <w:rPr>
                <w:rFonts w:ascii="宋体" w:hAnsi="宋体" w:cs="宋体" w:hint="eastAsia"/>
                <w:color w:val="000000"/>
                <w:kern w:val="0"/>
                <w:sz w:val="24"/>
              </w:rPr>
              <w:t>分）</w:t>
            </w:r>
          </w:p>
          <w:p w:rsidR="00BE7443" w:rsidRDefault="00C00C84">
            <w:pPr>
              <w:widowControl/>
              <w:jc w:val="left"/>
              <w:textAlignment w:val="center"/>
              <w:rPr>
                <w:rFonts w:ascii="宋体" w:hAnsi="宋体" w:cs="宋体"/>
                <w:b/>
                <w:color w:val="000000"/>
                <w:kern w:val="0"/>
                <w:szCs w:val="21"/>
              </w:rPr>
            </w:pPr>
            <w:r>
              <w:rPr>
                <w:rFonts w:ascii="宋体" w:hAnsi="宋体" w:cs="宋体" w:hint="eastAsia"/>
                <w:b/>
                <w:color w:val="000000"/>
                <w:kern w:val="0"/>
                <w:sz w:val="24"/>
              </w:rPr>
              <w:t>注：次数以社会组织组建党组织日期起按月计算</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386"/>
        </w:trPr>
        <w:tc>
          <w:tcPr>
            <w:tcW w:w="1241" w:type="dxa"/>
            <w:vMerge/>
          </w:tcPr>
          <w:p w:rsidR="00BE7443" w:rsidRDefault="00BE7443">
            <w:pPr>
              <w:pStyle w:val="af2"/>
              <w:ind w:firstLineChars="0" w:firstLine="0"/>
              <w:rPr>
                <w:sz w:val="24"/>
                <w:szCs w:val="24"/>
              </w:rPr>
            </w:pPr>
          </w:p>
        </w:tc>
        <w:tc>
          <w:tcPr>
            <w:tcW w:w="1237" w:type="dxa"/>
            <w:vMerge/>
          </w:tcPr>
          <w:p w:rsidR="00BE7443" w:rsidRDefault="00BE7443">
            <w:pPr>
              <w:pStyle w:val="af2"/>
              <w:rPr>
                <w:szCs w:val="18"/>
              </w:rPr>
            </w:pPr>
          </w:p>
        </w:tc>
        <w:tc>
          <w:tcPr>
            <w:tcW w:w="1297"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基本保障</w:t>
            </w:r>
            <w:r>
              <w:rPr>
                <w:rFonts w:hint="eastAsia"/>
                <w:sz w:val="24"/>
                <w:szCs w:val="24"/>
              </w:rPr>
              <w:t xml:space="preserve">           </w:t>
            </w:r>
            <w:r>
              <w:rPr>
                <w:rFonts w:hint="eastAsia"/>
                <w:sz w:val="24"/>
                <w:szCs w:val="24"/>
              </w:rPr>
              <w:t>（</w:t>
            </w:r>
            <w:r>
              <w:rPr>
                <w:rFonts w:hint="eastAsia"/>
                <w:sz w:val="24"/>
                <w:szCs w:val="24"/>
              </w:rPr>
              <w:t>16</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32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场所建设</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□按照有场所、有设施、有标志、有党旗、有书报、有制度的“六有”标准，加强社会组织党组织场所建设（</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每缺</w:t>
            </w:r>
            <w:r>
              <w:rPr>
                <w:rFonts w:ascii="宋体" w:hAnsi="宋体" w:cs="宋体" w:hint="eastAsia"/>
                <w:color w:val="000000"/>
                <w:kern w:val="0"/>
                <w:sz w:val="24"/>
              </w:rPr>
              <w:t>1</w:t>
            </w:r>
            <w:r>
              <w:rPr>
                <w:rFonts w:ascii="宋体" w:hAnsi="宋体" w:cs="宋体" w:hint="eastAsia"/>
                <w:color w:val="000000"/>
                <w:kern w:val="0"/>
                <w:sz w:val="24"/>
              </w:rPr>
              <w:t>项内容扣</w:t>
            </w:r>
            <w:r>
              <w:rPr>
                <w:rFonts w:ascii="宋体" w:hAnsi="宋体" w:cs="宋体" w:hint="eastAsia"/>
                <w:color w:val="000000"/>
                <w:kern w:val="0"/>
                <w:sz w:val="24"/>
              </w:rPr>
              <w:t>1</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2115"/>
        </w:trPr>
        <w:tc>
          <w:tcPr>
            <w:tcW w:w="1241" w:type="dxa"/>
            <w:vMerge/>
          </w:tcPr>
          <w:p w:rsidR="00BE7443" w:rsidRDefault="00BE7443">
            <w:pPr>
              <w:pStyle w:val="af2"/>
              <w:ind w:firstLineChars="0" w:firstLine="0"/>
              <w:rPr>
                <w:sz w:val="24"/>
                <w:szCs w:val="24"/>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33</w:t>
            </w:r>
          </w:p>
        </w:tc>
        <w:tc>
          <w:tcPr>
            <w:tcW w:w="1338"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经费保障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br/>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br/>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经费保障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rPr>
                <w:rFonts w:ascii="宋体" w:hAnsi="宋体" w:cs="宋体"/>
                <w:color w:val="000000"/>
                <w:kern w:val="0"/>
                <w:sz w:val="24"/>
              </w:rPr>
            </w:pPr>
            <w:r>
              <w:rPr>
                <w:rFonts w:ascii="宋体" w:hAnsi="宋体" w:cs="宋体" w:hint="eastAsia"/>
                <w:color w:val="000000"/>
                <w:kern w:val="0"/>
                <w:sz w:val="24"/>
              </w:rPr>
              <w:lastRenderedPageBreak/>
              <w:t>按照《安徽省加强非公有制企业和社会组织党组织工作经费保障的实施办法（试行）》（皖组通字</w:t>
            </w:r>
            <w:r>
              <w:rPr>
                <w:rFonts w:ascii="宋体" w:hAnsi="宋体" w:cs="宋体" w:hint="eastAsia"/>
                <w:color w:val="000000"/>
                <w:kern w:val="0"/>
                <w:sz w:val="24"/>
              </w:rPr>
              <w:t>[2015] 15</w:t>
            </w:r>
            <w:r>
              <w:rPr>
                <w:rFonts w:ascii="宋体" w:hAnsi="宋体" w:cs="宋体" w:hint="eastAsia"/>
                <w:color w:val="000000"/>
                <w:kern w:val="0"/>
                <w:sz w:val="24"/>
              </w:rPr>
              <w:t>号）落实党组织工作经费保障和管理：</w:t>
            </w:r>
          </w:p>
          <w:p w:rsidR="00BE7443" w:rsidRDefault="00C00C84">
            <w:pPr>
              <w:rPr>
                <w:rFonts w:ascii="宋体" w:hAnsi="宋体" w:cs="宋体"/>
                <w:color w:val="000000"/>
                <w:kern w:val="0"/>
                <w:sz w:val="24"/>
              </w:rPr>
            </w:pPr>
            <w:r>
              <w:rPr>
                <w:rFonts w:ascii="宋体" w:hAnsi="宋体" w:cs="宋体" w:hint="eastAsia"/>
                <w:color w:val="000000"/>
                <w:kern w:val="0"/>
                <w:sz w:val="24"/>
              </w:rPr>
              <w:t>□年初有党建工作经费保障计划，将党建工作经费纳入管理费收支并有效落实。（</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sym w:font="Wingdings 2" w:char="00A3"/>
            </w:r>
            <w:r>
              <w:rPr>
                <w:rFonts w:ascii="宋体" w:hAnsi="宋体" w:cs="宋体" w:hint="eastAsia"/>
                <w:color w:val="000000"/>
                <w:kern w:val="0"/>
                <w:sz w:val="24"/>
              </w:rPr>
              <w:t>年初有党建工作经费保障计划，但未将党建工作经费纳入管理费收支（</w:t>
            </w:r>
            <w:r>
              <w:rPr>
                <w:rFonts w:ascii="宋体" w:hAnsi="宋体" w:cs="宋体" w:hint="eastAsia"/>
                <w:color w:val="000000"/>
                <w:kern w:val="0"/>
                <w:sz w:val="24"/>
              </w:rPr>
              <w:t>3</w:t>
            </w:r>
            <w:r>
              <w:rPr>
                <w:rFonts w:ascii="宋体" w:hAnsi="宋体" w:cs="宋体" w:hint="eastAsia"/>
                <w:color w:val="000000"/>
                <w:kern w:val="0"/>
                <w:sz w:val="24"/>
              </w:rPr>
              <w:t>分）</w:t>
            </w:r>
          </w:p>
          <w:p w:rsidR="00BE7443" w:rsidRDefault="00C00C84">
            <w:pPr>
              <w:rPr>
                <w:rFonts w:ascii="宋体" w:hAnsi="宋体" w:cs="宋体"/>
                <w:color w:val="000000"/>
                <w:kern w:val="0"/>
                <w:sz w:val="24"/>
              </w:rPr>
            </w:pPr>
            <w:r>
              <w:rPr>
                <w:rFonts w:ascii="宋体" w:hAnsi="宋体" w:cs="宋体" w:hint="eastAsia"/>
                <w:color w:val="000000"/>
                <w:kern w:val="0"/>
                <w:sz w:val="24"/>
              </w:rPr>
              <w:sym w:font="Wingdings 2" w:char="00A3"/>
            </w:r>
            <w:r>
              <w:rPr>
                <w:rFonts w:ascii="宋体" w:hAnsi="宋体" w:cs="宋体" w:hint="eastAsia"/>
                <w:color w:val="000000"/>
                <w:kern w:val="0"/>
                <w:sz w:val="24"/>
              </w:rPr>
              <w:t>无党建工作经费保障计划，未将党建工作经费纳入管理费收支（</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2058"/>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ind w:firstLineChars="0" w:firstLine="0"/>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34</w:t>
            </w:r>
          </w:p>
        </w:tc>
        <w:tc>
          <w:tcPr>
            <w:tcW w:w="1338" w:type="dxa"/>
            <w:vMerge/>
            <w:vAlign w:val="center"/>
          </w:tcPr>
          <w:p w:rsidR="00BE7443" w:rsidRDefault="00BE7443">
            <w:pPr>
              <w:widowControl/>
              <w:jc w:val="center"/>
              <w:textAlignment w:val="center"/>
              <w:rPr>
                <w:rFonts w:ascii="宋体" w:hAnsi="宋体" w:cs="宋体"/>
                <w:color w:val="000000"/>
                <w:kern w:val="0"/>
                <w:sz w:val="24"/>
              </w:rPr>
            </w:pPr>
          </w:p>
        </w:tc>
        <w:tc>
          <w:tcPr>
            <w:tcW w:w="6112" w:type="dxa"/>
            <w:vAlign w:val="center"/>
          </w:tcPr>
          <w:p w:rsidR="00BE7443" w:rsidRDefault="00C00C84">
            <w:pPr>
              <w:rPr>
                <w:rFonts w:ascii="宋体" w:hAnsi="宋体" w:cs="宋体"/>
                <w:color w:val="000000"/>
                <w:kern w:val="0"/>
                <w:sz w:val="24"/>
              </w:rPr>
            </w:pPr>
            <w:r>
              <w:rPr>
                <w:rFonts w:ascii="宋体" w:hAnsi="宋体" w:cs="宋体" w:hint="eastAsia"/>
                <w:color w:val="000000"/>
                <w:kern w:val="0"/>
                <w:sz w:val="24"/>
              </w:rPr>
              <w:t>□合理使用上级党建工作奖补资金和拨还党费，专款专用，记录规范（</w:t>
            </w:r>
            <w:r>
              <w:rPr>
                <w:rFonts w:ascii="宋体" w:hAnsi="宋体" w:cs="宋体" w:hint="eastAsia"/>
                <w:color w:val="000000"/>
                <w:kern w:val="0"/>
                <w:sz w:val="24"/>
              </w:rPr>
              <w:t>5</w:t>
            </w:r>
            <w:r>
              <w:rPr>
                <w:rFonts w:ascii="宋体" w:hAnsi="宋体" w:cs="宋体" w:hint="eastAsia"/>
                <w:color w:val="000000"/>
                <w:kern w:val="0"/>
                <w:sz w:val="24"/>
              </w:rPr>
              <w:t>分）</w:t>
            </w:r>
          </w:p>
          <w:p w:rsidR="00BE7443" w:rsidRDefault="00C00C84">
            <w:pPr>
              <w:rPr>
                <w:rFonts w:ascii="宋体" w:hAnsi="宋体" w:cs="宋体"/>
                <w:color w:val="000000"/>
                <w:kern w:val="0"/>
                <w:sz w:val="24"/>
              </w:rPr>
            </w:pPr>
            <w:r>
              <w:rPr>
                <w:rFonts w:ascii="宋体" w:hAnsi="宋体" w:cs="宋体" w:hint="eastAsia"/>
                <w:color w:val="000000"/>
                <w:kern w:val="0"/>
                <w:sz w:val="24"/>
              </w:rPr>
              <w:t>□合理使用上级党建工作奖补资金和拨还党费，但记录不规范、不齐全（</w:t>
            </w:r>
            <w:r>
              <w:rPr>
                <w:rFonts w:ascii="宋体" w:hAnsi="宋体" w:cs="宋体" w:hint="eastAsia"/>
                <w:color w:val="000000"/>
                <w:kern w:val="0"/>
                <w:sz w:val="24"/>
              </w:rPr>
              <w:t>2</w:t>
            </w:r>
            <w:r>
              <w:rPr>
                <w:rFonts w:ascii="宋体" w:hAnsi="宋体" w:cs="宋体" w:hint="eastAsia"/>
                <w:color w:val="000000"/>
                <w:kern w:val="0"/>
                <w:sz w:val="24"/>
              </w:rPr>
              <w:t>分）</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□私自挪用上级党建工作奖补资金和拨还党费（</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275"/>
        </w:trPr>
        <w:tc>
          <w:tcPr>
            <w:tcW w:w="1241"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tc>
        <w:tc>
          <w:tcPr>
            <w:tcW w:w="1237"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章程</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修订程序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制定和修改程序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w:t>
            </w:r>
            <w:r>
              <w:rPr>
                <w:rFonts w:ascii="宋体" w:hAnsi="宋体" w:cs="宋体" w:hint="eastAsia"/>
                <w:color w:val="000000"/>
                <w:kern w:val="0"/>
                <w:sz w:val="24"/>
              </w:rPr>
              <w:t>2/3</w:t>
            </w:r>
            <w:r>
              <w:rPr>
                <w:rFonts w:ascii="宋体" w:hAnsi="宋体" w:cs="宋体" w:hint="eastAsia"/>
                <w:color w:val="000000"/>
                <w:kern w:val="0"/>
                <w:sz w:val="24"/>
              </w:rPr>
              <w:t>以上会员（或会员代表）出席会员（代表）大会，出席会员（或会员代表）半数以上表决通过，能提供会议纪要或决议（</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会员（代表）大会出席人数和表决人数不符合章程规定（</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b/>
                <w:color w:val="000000"/>
                <w:kern w:val="0"/>
                <w:sz w:val="24"/>
              </w:rPr>
              <w:br/>
            </w:r>
            <w:r>
              <w:rPr>
                <w:rFonts w:ascii="宋体" w:hAnsi="宋体" w:cs="宋体" w:hint="eastAsia"/>
                <w:b/>
                <w:color w:val="000000"/>
                <w:kern w:val="0"/>
                <w:sz w:val="24"/>
              </w:rPr>
              <w:t>注：会费标准制定及会费的层级设定必须投票表决，能提供会费投票表决表，否则此项不得分。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440"/>
        </w:trPr>
        <w:tc>
          <w:tcPr>
            <w:tcW w:w="1241" w:type="dxa"/>
            <w:vMerge/>
          </w:tcPr>
          <w:p w:rsidR="00BE7443" w:rsidRDefault="00BE7443">
            <w:pPr>
              <w:pStyle w:val="af2"/>
              <w:rPr>
                <w:szCs w:val="18"/>
              </w:rPr>
            </w:pPr>
          </w:p>
        </w:tc>
        <w:tc>
          <w:tcPr>
            <w:tcW w:w="1237" w:type="dxa"/>
            <w:vMerge/>
            <w:vAlign w:val="center"/>
          </w:tcPr>
          <w:p w:rsidR="00BE7443" w:rsidRDefault="00BE7443">
            <w:pPr>
              <w:jc w:val="center"/>
              <w:rPr>
                <w:rFonts w:ascii="宋体"/>
                <w:sz w:val="18"/>
              </w:rPr>
            </w:pP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章程核准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核准情况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□章程制定或修改后经登记管理机关核准（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□章程制定或修改后未经登记管理机关核准（</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 w:val="24"/>
                <w:szCs w:val="24"/>
              </w:rPr>
            </w:pPr>
          </w:p>
        </w:tc>
        <w:tc>
          <w:tcPr>
            <w:tcW w:w="1237" w:type="dxa"/>
            <w:vMerge w:val="restart"/>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24"/>
              </w:rPr>
            </w:pPr>
            <w:r>
              <w:rPr>
                <w:rFonts w:ascii="宋体" w:hAnsi="宋体" w:cs="宋体" w:hint="eastAsia"/>
                <w:color w:val="000000"/>
                <w:kern w:val="0"/>
                <w:sz w:val="24"/>
              </w:rPr>
              <w:t>发展规划</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届内发展</w:t>
            </w:r>
            <w:r>
              <w:rPr>
                <w:rFonts w:ascii="宋体" w:hAnsi="宋体" w:cs="宋体" w:hint="eastAsia"/>
                <w:color w:val="000000"/>
                <w:kern w:val="0"/>
                <w:sz w:val="24"/>
              </w:rPr>
              <w:t xml:space="preserve">  </w:t>
            </w:r>
            <w:r>
              <w:rPr>
                <w:rFonts w:ascii="宋体" w:hAnsi="宋体" w:cs="宋体" w:hint="eastAsia"/>
                <w:color w:val="000000"/>
                <w:kern w:val="0"/>
                <w:sz w:val="24"/>
              </w:rPr>
              <w:t>规划</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制定与落实</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届内发展规划制定：</w:t>
            </w:r>
            <w:r>
              <w:rPr>
                <w:rFonts w:ascii="宋体" w:hAnsi="宋体" w:cs="宋体" w:hint="eastAsia"/>
                <w:b/>
                <w:color w:val="000000"/>
                <w:kern w:val="0"/>
                <w:sz w:val="24"/>
              </w:rPr>
              <w:br/>
            </w:r>
            <w:r>
              <w:rPr>
                <w:rFonts w:ascii="宋体" w:hAnsi="宋体" w:cs="宋体" w:hint="eastAsia"/>
                <w:color w:val="000000"/>
                <w:kern w:val="0"/>
                <w:sz w:val="24"/>
              </w:rPr>
              <w:t>□有独立详细的届内组织发展规划（</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□其他材料能够体现届内组织发展规划内容（</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□未制定规划且其他材料不能体现届内发展规划（</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br/>
            </w:r>
            <w:r>
              <w:rPr>
                <w:rFonts w:ascii="宋体" w:hAnsi="宋体" w:cs="宋体" w:hint="eastAsia"/>
                <w:b/>
                <w:color w:val="000000"/>
                <w:kern w:val="0"/>
                <w:sz w:val="24"/>
              </w:rPr>
              <w:t>届内发展规划落实：</w:t>
            </w:r>
            <w:r>
              <w:rPr>
                <w:rFonts w:ascii="宋体" w:hAnsi="宋体" w:cs="宋体" w:hint="eastAsia"/>
                <w:b/>
                <w:color w:val="000000"/>
                <w:kern w:val="0"/>
                <w:sz w:val="24"/>
              </w:rPr>
              <w:t xml:space="preserve">                                                                                     </w:t>
            </w:r>
            <w:r>
              <w:rPr>
                <w:rFonts w:ascii="宋体" w:hAnsi="宋体" w:cs="宋体" w:hint="eastAsia"/>
                <w:color w:val="000000"/>
                <w:kern w:val="0"/>
                <w:sz w:val="24"/>
              </w:rPr>
              <w:t>□落实规划情况很好（</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□落实规划情况一般（</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□规划未落实（</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 xml:space="preserve">                                                       </w:t>
            </w:r>
            <w:r>
              <w:rPr>
                <w:rFonts w:ascii="宋体" w:hAnsi="宋体" w:cs="宋体" w:hint="eastAsia"/>
                <w:b/>
                <w:color w:val="000000"/>
                <w:kern w:val="0"/>
                <w:sz w:val="24"/>
              </w:rPr>
              <w:t xml:space="preserve">                  </w:t>
            </w:r>
            <w:r>
              <w:rPr>
                <w:rFonts w:ascii="宋体" w:hAnsi="宋体" w:cs="宋体" w:hint="eastAsia"/>
                <w:b/>
                <w:color w:val="000000"/>
                <w:kern w:val="0"/>
                <w:sz w:val="24"/>
              </w:rPr>
              <w:t>注：将届内规划内容与相关业务活动相对照。</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088"/>
        </w:trPr>
        <w:tc>
          <w:tcPr>
            <w:tcW w:w="1241" w:type="dxa"/>
            <w:vMerge/>
          </w:tcPr>
          <w:p w:rsidR="00BE7443" w:rsidRDefault="00BE7443">
            <w:pPr>
              <w:pStyle w:val="af2"/>
              <w:rPr>
                <w:szCs w:val="18"/>
              </w:rPr>
            </w:pPr>
          </w:p>
        </w:tc>
        <w:tc>
          <w:tcPr>
            <w:tcW w:w="1237" w:type="dxa"/>
            <w:vMerge/>
            <w:vAlign w:val="center"/>
          </w:tcPr>
          <w:p w:rsidR="00BE7443" w:rsidRDefault="00BE7443">
            <w:pPr>
              <w:jc w:val="center"/>
              <w:rPr>
                <w:rFonts w:ascii="宋体"/>
                <w:sz w:val="18"/>
              </w:rPr>
            </w:pP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年度计划与总结</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工作计划与总结</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□有详细的年度工作计划与总结（</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□有简单的年度工作计划与总结（</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□未制定年度工作计划和总结（</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lastRenderedPageBreak/>
              <w:t>会员（代表）大会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39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召开情况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□按章程规定，按时召开会员（代表）大会（</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□未按章程规定，召开会员大会（</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注：如延期召开会员（代表）大会经理事会表决通过，经登记管理机关批准同意的视为按期召开，但延期最长不得超过</w:t>
            </w:r>
            <w:r>
              <w:rPr>
                <w:rFonts w:ascii="宋体" w:hAnsi="宋体" w:cs="宋体" w:hint="eastAsia"/>
                <w:b/>
                <w:color w:val="000000"/>
                <w:kern w:val="0"/>
                <w:sz w:val="24"/>
              </w:rPr>
              <w:t>1</w:t>
            </w:r>
            <w:r>
              <w:rPr>
                <w:rFonts w:ascii="宋体" w:hAnsi="宋体" w:cs="宋体" w:hint="eastAsia"/>
                <w:b/>
                <w:color w:val="000000"/>
                <w:kern w:val="0"/>
                <w:sz w:val="24"/>
              </w:rPr>
              <w:t>年。</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421"/>
        </w:trPr>
        <w:tc>
          <w:tcPr>
            <w:tcW w:w="1241" w:type="dxa"/>
            <w:vMerge/>
          </w:tcPr>
          <w:p w:rsidR="00BE7443" w:rsidRDefault="00BE7443">
            <w:pPr>
              <w:pStyle w:val="af2"/>
              <w:rPr>
                <w:szCs w:val="18"/>
              </w:rPr>
            </w:pPr>
          </w:p>
        </w:tc>
        <w:tc>
          <w:tcPr>
            <w:tcW w:w="1237" w:type="dxa"/>
            <w:vMerge/>
            <w:vAlign w:val="center"/>
          </w:tcPr>
          <w:p w:rsidR="00BE7443" w:rsidRDefault="00BE7443">
            <w:pPr>
              <w:jc w:val="center"/>
              <w:rPr>
                <w:rFonts w:ascii="宋体"/>
                <w:sz w:val="18"/>
              </w:rPr>
            </w:pPr>
          </w:p>
        </w:tc>
        <w:tc>
          <w:tcPr>
            <w:tcW w:w="1297" w:type="dxa"/>
            <w:vMerge w:val="restart"/>
            <w:vAlign w:val="center"/>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（常务）理事会</w:t>
            </w:r>
          </w:p>
          <w:p w:rsidR="00BE7443" w:rsidRDefault="00C00C84">
            <w:pPr>
              <w:pStyle w:val="af2"/>
              <w:ind w:firstLineChars="0" w:firstLine="0"/>
              <w:jc w:val="center"/>
              <w:rPr>
                <w:sz w:val="24"/>
                <w:szCs w:val="24"/>
              </w:rPr>
            </w:pPr>
            <w:r>
              <w:rPr>
                <w:rFonts w:hint="eastAsia"/>
                <w:sz w:val="24"/>
                <w:szCs w:val="24"/>
              </w:rPr>
              <w:t>（</w:t>
            </w:r>
            <w:r>
              <w:rPr>
                <w:rFonts w:hint="eastAsia"/>
                <w:sz w:val="24"/>
                <w:szCs w:val="24"/>
              </w:rPr>
              <w:t>30</w:t>
            </w:r>
            <w:r>
              <w:rPr>
                <w:rFonts w:hint="eastAsia"/>
                <w:sz w:val="24"/>
                <w:szCs w:val="24"/>
              </w:rPr>
              <w:t>分</w:t>
            </w:r>
            <w:r>
              <w:rPr>
                <w:rFonts w:hint="eastAsia"/>
                <w:sz w:val="24"/>
                <w:szCs w:val="24"/>
              </w:rPr>
              <w:t>）</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（常务）理事会</w:t>
            </w:r>
          </w:p>
          <w:p w:rsidR="00BE7443" w:rsidRDefault="00C00C84">
            <w:pPr>
              <w:pStyle w:val="af2"/>
              <w:ind w:firstLineChars="0" w:firstLine="0"/>
              <w:jc w:val="center"/>
              <w:rPr>
                <w:szCs w:val="18"/>
              </w:rPr>
            </w:pPr>
            <w:r>
              <w:rPr>
                <w:rFonts w:hint="eastAsia"/>
                <w:sz w:val="24"/>
                <w:szCs w:val="24"/>
              </w:rPr>
              <w:t>（</w:t>
            </w:r>
            <w:r>
              <w:rPr>
                <w:rFonts w:hint="eastAsia"/>
                <w:sz w:val="24"/>
                <w:szCs w:val="24"/>
              </w:rPr>
              <w:t>30</w:t>
            </w:r>
            <w:r>
              <w:rPr>
                <w:rFonts w:hint="eastAsia"/>
                <w:sz w:val="24"/>
                <w:szCs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产生和罢免程序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□产生、罢免（常务）理事，会议出席人数和表决人数符合规定，会员或会员代表大会须</w:t>
            </w:r>
            <w:r>
              <w:rPr>
                <w:rFonts w:ascii="宋体" w:hAnsi="宋体" w:cs="宋体" w:hint="eastAsia"/>
                <w:color w:val="000000"/>
                <w:kern w:val="0"/>
                <w:sz w:val="24"/>
              </w:rPr>
              <w:t>2/3</w:t>
            </w:r>
            <w:r>
              <w:rPr>
                <w:rFonts w:ascii="宋体" w:hAnsi="宋体" w:cs="宋体" w:hint="eastAsia"/>
                <w:color w:val="000000"/>
                <w:kern w:val="0"/>
                <w:sz w:val="24"/>
              </w:rPr>
              <w:t>以上会员或会员代表出席，半数以上表决通过（</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□未按章程规定条件和程序产生、罢免理事（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359"/>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ind w:firstLineChars="0" w:firstLine="0"/>
              <w:jc w:val="center"/>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换届情况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□理事会按期换届（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□理事会未按期换届（</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注：提前或延期换届经登记管理机关批准同意视为按期换届。</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会议召开情况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□（常务）理事会召开程序和次数符合章程规定（</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□（常务）理事会召开程序或次数不符合章程规定（</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□（常务）理事会制度健全，按章程规定履行职能，重大事项必须有</w:t>
            </w:r>
            <w:r>
              <w:rPr>
                <w:rFonts w:ascii="宋体" w:hAnsi="宋体" w:cs="宋体" w:hint="eastAsia"/>
                <w:color w:val="000000"/>
                <w:kern w:val="0"/>
                <w:sz w:val="24"/>
              </w:rPr>
              <w:t>2/3</w:t>
            </w:r>
            <w:r>
              <w:rPr>
                <w:rFonts w:ascii="宋体" w:hAnsi="宋体" w:cs="宋体" w:hint="eastAsia"/>
                <w:color w:val="000000"/>
                <w:kern w:val="0"/>
                <w:sz w:val="24"/>
              </w:rPr>
              <w:t>理事会成员出席理事会，并且</w:t>
            </w:r>
            <w:r>
              <w:rPr>
                <w:rFonts w:ascii="宋体" w:hAnsi="宋体" w:cs="宋体" w:hint="eastAsia"/>
                <w:color w:val="000000"/>
                <w:kern w:val="0"/>
                <w:sz w:val="24"/>
              </w:rPr>
              <w:t>1/2</w:t>
            </w:r>
            <w:r>
              <w:rPr>
                <w:rFonts w:ascii="宋体" w:hAnsi="宋体" w:cs="宋体" w:hint="eastAsia"/>
                <w:color w:val="000000"/>
                <w:kern w:val="0"/>
                <w:sz w:val="24"/>
              </w:rPr>
              <w:t>理事表决通过（</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□（常务）理事会违背组织使命，或未按章程规定履行职能（</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注：提供召开理事会会议通过的决议。</w:t>
            </w:r>
            <w:r>
              <w:rPr>
                <w:rFonts w:ascii="宋体" w:hAnsi="宋体" w:cs="宋体" w:hint="eastAsia"/>
                <w:b/>
                <w:color w:val="000000"/>
                <w:kern w:val="0"/>
                <w:sz w:val="24"/>
              </w:rPr>
              <w:br/>
            </w:r>
            <w:r>
              <w:rPr>
                <w:rFonts w:ascii="宋体" w:hAnsi="宋体" w:cs="宋体" w:hint="eastAsia"/>
                <w:b/>
                <w:color w:val="000000"/>
                <w:kern w:val="0"/>
                <w:sz w:val="24"/>
              </w:rPr>
              <w:t>重大事项包括章程修改、变更、投资、会费收取标准等。</w:t>
            </w:r>
            <w:r>
              <w:rPr>
                <w:rFonts w:ascii="宋体" w:hAnsi="宋体" w:cs="宋体" w:hint="eastAsia"/>
                <w:b/>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757"/>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会议纪要</w:t>
            </w:r>
            <w:r>
              <w:rPr>
                <w:rFonts w:ascii="宋体" w:hAnsi="宋体" w:cs="宋体" w:hint="eastAsia"/>
                <w:color w:val="000000"/>
                <w:kern w:val="0"/>
                <w:sz w:val="24"/>
              </w:rPr>
              <w:b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□理事会有详细会议纪要（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□召开会议的会议纪要不详细或无会议纪要（</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tcPr>
          <w:p w:rsidR="00BE7443" w:rsidRDefault="00BE7443">
            <w:pPr>
              <w:pStyle w:val="af2"/>
              <w:ind w:firstLine="48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480"/>
              <w:jc w:val="center"/>
              <w:rPr>
                <w:sz w:val="24"/>
                <w:szCs w:val="24"/>
              </w:rPr>
            </w:pPr>
          </w:p>
          <w:p w:rsidR="00BE7443" w:rsidRDefault="00C00C84">
            <w:pPr>
              <w:pStyle w:val="af2"/>
              <w:ind w:firstLineChars="0" w:firstLine="0"/>
              <w:jc w:val="center"/>
              <w:rPr>
                <w:sz w:val="24"/>
                <w:szCs w:val="24"/>
              </w:rPr>
            </w:pPr>
            <w:r>
              <w:rPr>
                <w:rFonts w:hint="eastAsia"/>
                <w:sz w:val="24"/>
                <w:szCs w:val="24"/>
              </w:rPr>
              <w:t>分支（代表）机构</w:t>
            </w:r>
          </w:p>
          <w:p w:rsidR="00BE7443" w:rsidRDefault="00C00C84">
            <w:pPr>
              <w:pStyle w:val="af2"/>
              <w:ind w:firstLineChars="0" w:firstLine="0"/>
              <w:jc w:val="center"/>
              <w:rPr>
                <w:sz w:val="24"/>
                <w:szCs w:val="24"/>
              </w:rPr>
            </w:pPr>
            <w:r>
              <w:rPr>
                <w:rFonts w:hint="eastAsia"/>
                <w:sz w:val="24"/>
                <w:szCs w:val="24"/>
              </w:rPr>
              <w:t>（</w:t>
            </w:r>
            <w:r>
              <w:rPr>
                <w:rFonts w:hint="eastAsia"/>
                <w:sz w:val="24"/>
                <w:szCs w:val="24"/>
              </w:rPr>
              <w:t>10</w:t>
            </w:r>
            <w:r>
              <w:rPr>
                <w:rFonts w:hint="eastAsia"/>
                <w:sz w:val="24"/>
                <w:szCs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机构设立</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□未设立分支（代表）机构（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□按照章程规定，经理事会或常务理事会决定设立分支（代表）机构（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□未按章程规定程序设立分支（代表）机构（</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注：不得设置地域性分支（代表）机构，设置不得分。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599"/>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□有分支（代表）机构管理办法和收费办法，以及分支（代表）机构工作计划、总结（</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□未制定分支（代表）机构管理办法和收费办法，以及分支（代表）机构工作计划、总结（</w:t>
            </w:r>
            <w:r>
              <w:rPr>
                <w:rFonts w:ascii="宋体" w:hAnsi="宋体" w:cs="宋体" w:hint="eastAsia"/>
                <w:color w:val="000000"/>
                <w:kern w:val="0"/>
                <w:sz w:val="24"/>
              </w:rPr>
              <w:t>0</w:t>
            </w:r>
            <w:r>
              <w:rPr>
                <w:rFonts w:ascii="宋体" w:hAnsi="宋体" w:cs="宋体" w:hint="eastAsia"/>
                <w:color w:val="000000"/>
                <w:kern w:val="0"/>
                <w:sz w:val="24"/>
              </w:rPr>
              <w:t>分）</w:t>
            </w:r>
          </w:p>
          <w:p w:rsidR="00BE7443" w:rsidRDefault="00BE7443">
            <w:pPr>
              <w:widowControl/>
              <w:jc w:val="left"/>
              <w:textAlignment w:val="center"/>
              <w:rPr>
                <w:rFonts w:ascii="宋体" w:hAnsi="宋体" w:cs="宋体"/>
                <w:color w:val="000000"/>
                <w:kern w:val="0"/>
                <w:szCs w:val="21"/>
              </w:rPr>
            </w:pP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975"/>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活动开展</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□在授权范围内开展活动并冠以本社团名称（</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□超出授权范围开展活动，或未冠以本社团名称（</w:t>
            </w:r>
            <w:r>
              <w:rPr>
                <w:rFonts w:ascii="宋体" w:hAnsi="宋体" w:cs="宋体" w:hint="eastAsia"/>
                <w:color w:val="000000"/>
                <w:kern w:val="0"/>
                <w:sz w:val="24"/>
              </w:rPr>
              <w:t>0</w:t>
            </w:r>
            <w:r>
              <w:rPr>
                <w:rFonts w:ascii="宋体" w:hAnsi="宋体" w:cs="宋体" w:hint="eastAsia"/>
                <w:color w:val="000000"/>
                <w:kern w:val="0"/>
                <w:sz w:val="24"/>
              </w:rPr>
              <w:t>分）</w:t>
            </w:r>
          </w:p>
          <w:p w:rsidR="00BE7443" w:rsidRDefault="00BE7443">
            <w:pPr>
              <w:widowControl/>
              <w:jc w:val="left"/>
              <w:textAlignment w:val="center"/>
              <w:rPr>
                <w:rFonts w:ascii="宋体" w:hAnsi="宋体" w:cs="宋体"/>
                <w:color w:val="000000"/>
                <w:kern w:val="0"/>
                <w:szCs w:val="21"/>
              </w:rPr>
            </w:pP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□未设立分支（代表）机构（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□根据授权发展会员，且不重复收取会费（</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□未经授权发展会员或重复收取会费（</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jc w:val="center"/>
              <w:rPr>
                <w:sz w:val="24"/>
                <w:szCs w:val="24"/>
              </w:rPr>
            </w:pPr>
            <w:r>
              <w:rPr>
                <w:rFonts w:hint="eastAsia"/>
                <w:sz w:val="24"/>
                <w:szCs w:val="24"/>
              </w:rPr>
              <w:t>监事会</w:t>
            </w:r>
          </w:p>
          <w:p w:rsidR="00BE7443" w:rsidRDefault="00C00C84">
            <w:pPr>
              <w:pStyle w:val="af2"/>
              <w:ind w:firstLineChars="0" w:firstLine="0"/>
              <w:jc w:val="center"/>
              <w:rPr>
                <w:szCs w:val="18"/>
              </w:rPr>
            </w:pPr>
            <w:r>
              <w:rPr>
                <w:rFonts w:hint="eastAsia"/>
                <w:sz w:val="24"/>
                <w:szCs w:val="24"/>
              </w:rPr>
              <w:t>（</w:t>
            </w:r>
            <w:r>
              <w:rPr>
                <w:rFonts w:hint="eastAsia"/>
                <w:sz w:val="24"/>
                <w:szCs w:val="24"/>
              </w:rPr>
              <w:t>10</w:t>
            </w:r>
            <w:r>
              <w:rPr>
                <w:rFonts w:hint="eastAsia"/>
                <w:sz w:val="24"/>
                <w:szCs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49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□监事会按民主程序产生，符合章程规定（</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□监事会未按民主程序产生，或不符合章程规定（</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人员数量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□具备设立监事会条件的，设立监事会，人数</w:t>
            </w:r>
            <w:r>
              <w:rPr>
                <w:rFonts w:ascii="宋体" w:hAnsi="宋体" w:cs="宋体" w:hint="eastAsia"/>
                <w:color w:val="000000"/>
                <w:kern w:val="0"/>
                <w:sz w:val="24"/>
              </w:rPr>
              <w:t>3</w:t>
            </w:r>
            <w:r>
              <w:rPr>
                <w:rFonts w:ascii="宋体" w:hAnsi="宋体" w:cs="宋体" w:hint="eastAsia"/>
                <w:color w:val="000000"/>
                <w:kern w:val="0"/>
                <w:sz w:val="24"/>
              </w:rPr>
              <w:t>人以上；对不具备设立监事会条件的，可设立监事，人数</w:t>
            </w:r>
            <w:r>
              <w:rPr>
                <w:rFonts w:ascii="宋体" w:hAnsi="宋体" w:cs="宋体" w:hint="eastAsia"/>
                <w:color w:val="000000"/>
                <w:kern w:val="0"/>
                <w:sz w:val="24"/>
              </w:rPr>
              <w:t>1</w:t>
            </w:r>
            <w:r>
              <w:rPr>
                <w:rFonts w:ascii="宋体" w:hAnsi="宋体" w:cs="宋体" w:hint="eastAsia"/>
                <w:color w:val="000000"/>
                <w:kern w:val="0"/>
                <w:sz w:val="24"/>
              </w:rPr>
              <w:t>人以上（</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□无监事（</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w:t>
            </w:r>
            <w:r>
              <w:rPr>
                <w:rFonts w:ascii="宋体" w:hAnsi="宋体" w:cs="宋体" w:hint="eastAsia"/>
                <w:color w:val="000000"/>
                <w:kern w:val="0"/>
                <w:sz w:val="24"/>
              </w:rPr>
              <w:br/>
            </w:r>
            <w:r>
              <w:rPr>
                <w:rFonts w:ascii="宋体" w:hAnsi="宋体" w:cs="宋体" w:hint="eastAsia"/>
                <w:color w:val="000000"/>
                <w:kern w:val="0"/>
                <w:sz w:val="24"/>
              </w:rPr>
              <w:lastRenderedPageBreak/>
              <w:t>（</w:t>
            </w:r>
            <w:r>
              <w:rPr>
                <w:rFonts w:ascii="宋体" w:hAnsi="宋体" w:cs="宋体" w:hint="eastAsia"/>
                <w:color w:val="000000"/>
                <w:kern w:val="0"/>
                <w:sz w:val="24"/>
              </w:rPr>
              <w:t>4</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□监事会制度健全，并按章程规定履行职能（</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□制度不健全或未按章程规定履行职能（</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tcPr>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人力资源管理</w:t>
            </w:r>
          </w:p>
          <w:p w:rsidR="00BE7443" w:rsidRDefault="00C00C84">
            <w:pPr>
              <w:pStyle w:val="af2"/>
              <w:ind w:firstLineChars="0" w:firstLine="0"/>
              <w:jc w:val="center"/>
              <w:rPr>
                <w:sz w:val="24"/>
                <w:szCs w:val="24"/>
              </w:rPr>
            </w:pPr>
            <w:r>
              <w:rPr>
                <w:rFonts w:hint="eastAsia"/>
                <w:sz w:val="24"/>
                <w:szCs w:val="24"/>
              </w:rPr>
              <w:t>（</w:t>
            </w:r>
            <w:r>
              <w:rPr>
                <w:rFonts w:hint="eastAsia"/>
                <w:sz w:val="24"/>
                <w:szCs w:val="24"/>
              </w:rPr>
              <w:t>40</w:t>
            </w:r>
            <w:r>
              <w:rPr>
                <w:rFonts w:hint="eastAsia"/>
                <w:sz w:val="24"/>
                <w:szCs w:val="24"/>
              </w:rPr>
              <w:t>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tc>
        <w:tc>
          <w:tcPr>
            <w:tcW w:w="1297" w:type="dxa"/>
            <w:vMerge w:val="restart"/>
          </w:tcPr>
          <w:p w:rsidR="00BE7443" w:rsidRDefault="00BE7443">
            <w:pPr>
              <w:pStyle w:val="af2"/>
              <w:rPr>
                <w:szCs w:val="18"/>
              </w:rPr>
            </w:pPr>
          </w:p>
          <w:p w:rsidR="00BE7443" w:rsidRDefault="00BE7443">
            <w:pPr>
              <w:jc w:val="center"/>
              <w:rPr>
                <w:rFonts w:ascii="宋体"/>
                <w:sz w:val="24"/>
              </w:rPr>
            </w:pPr>
          </w:p>
          <w:p w:rsidR="00BE7443" w:rsidRDefault="00BE7443">
            <w:pPr>
              <w:jc w:val="center"/>
              <w:rPr>
                <w:rFonts w:ascii="宋体"/>
                <w:sz w:val="24"/>
              </w:rPr>
            </w:pPr>
          </w:p>
          <w:p w:rsidR="00BE7443" w:rsidRDefault="00BE7443">
            <w:pPr>
              <w:jc w:val="center"/>
              <w:rPr>
                <w:rFonts w:ascii="宋体"/>
                <w:sz w:val="24"/>
              </w:rPr>
            </w:pPr>
          </w:p>
          <w:p w:rsidR="00BE7443" w:rsidRDefault="00C00C84">
            <w:pPr>
              <w:jc w:val="center"/>
              <w:rPr>
                <w:rFonts w:ascii="宋体"/>
                <w:sz w:val="24"/>
              </w:rPr>
            </w:pPr>
            <w:r>
              <w:rPr>
                <w:rFonts w:ascii="宋体" w:hint="eastAsia"/>
                <w:sz w:val="24"/>
              </w:rPr>
              <w:t>人才队伍</w:t>
            </w:r>
            <w:r>
              <w:rPr>
                <w:rFonts w:ascii="宋体" w:hint="eastAsia"/>
                <w:sz w:val="24"/>
              </w:rPr>
              <w:t xml:space="preserve">   </w:t>
            </w:r>
            <w:r>
              <w:rPr>
                <w:rFonts w:ascii="宋体" w:hint="eastAsia"/>
                <w:sz w:val="24"/>
              </w:rPr>
              <w:t>建设</w:t>
            </w:r>
            <w:r>
              <w:rPr>
                <w:rFonts w:ascii="宋体" w:hint="eastAsia"/>
                <w:sz w:val="24"/>
              </w:rPr>
              <w:t xml:space="preserve">      (25</w:t>
            </w:r>
            <w:r>
              <w:rPr>
                <w:rFonts w:ascii="宋体" w:hint="eastAsia"/>
                <w:sz w:val="24"/>
              </w:rPr>
              <w:t>分</w:t>
            </w:r>
            <w:r>
              <w:rPr>
                <w:rFonts w:ascii="宋体" w:hint="eastAsia"/>
                <w:sz w:val="24"/>
              </w:rPr>
              <w:t>)</w:t>
            </w:r>
          </w:p>
          <w:p w:rsidR="00BE7443" w:rsidRDefault="00BE7443">
            <w:pPr>
              <w:jc w:val="center"/>
              <w:rPr>
                <w:rFonts w:ascii="宋体"/>
                <w:sz w:val="24"/>
              </w:rPr>
            </w:pPr>
          </w:p>
          <w:p w:rsidR="00BE7443" w:rsidRDefault="00BE7443">
            <w:pPr>
              <w:jc w:val="center"/>
              <w:rPr>
                <w:rFonts w:ascii="宋体"/>
                <w:sz w:val="24"/>
              </w:rPr>
            </w:pPr>
          </w:p>
          <w:p w:rsidR="00BE7443" w:rsidRDefault="00BE7443">
            <w:pPr>
              <w:jc w:val="center"/>
              <w:rPr>
                <w:rFonts w:ascii="宋体"/>
                <w:sz w:val="24"/>
              </w:rPr>
            </w:pPr>
          </w:p>
          <w:p w:rsidR="00BE7443" w:rsidRDefault="00BE7443">
            <w:pPr>
              <w:jc w:val="center"/>
              <w:rPr>
                <w:rFonts w:ascii="宋体"/>
                <w:sz w:val="24"/>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工作人员数量</w:t>
            </w:r>
            <w:r>
              <w:rPr>
                <w:rFonts w:ascii="宋体" w:hAnsi="宋体" w:cs="宋体" w:hint="eastAsia"/>
                <w:color w:val="000000"/>
                <w:kern w:val="0"/>
                <w:sz w:val="24"/>
              </w:rPr>
              <w:t xml:space="preserve">    (9</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有</w:t>
            </w:r>
            <w:r>
              <w:rPr>
                <w:rFonts w:ascii="宋体" w:hAnsi="宋体" w:cs="宋体" w:hint="eastAsia"/>
                <w:color w:val="000000" w:themeColor="text1"/>
                <w:kern w:val="0"/>
                <w:sz w:val="24"/>
              </w:rPr>
              <w:t>3</w:t>
            </w:r>
            <w:r>
              <w:rPr>
                <w:rFonts w:ascii="宋体" w:hAnsi="宋体" w:cs="宋体" w:hint="eastAsia"/>
                <w:color w:val="000000" w:themeColor="text1"/>
                <w:kern w:val="0"/>
                <w:sz w:val="24"/>
              </w:rPr>
              <w:t>名或</w:t>
            </w:r>
            <w:r>
              <w:rPr>
                <w:rFonts w:ascii="宋体" w:hAnsi="宋体" w:cs="宋体" w:hint="eastAsia"/>
                <w:color w:val="000000" w:themeColor="text1"/>
                <w:kern w:val="0"/>
                <w:sz w:val="24"/>
              </w:rPr>
              <w:t>3</w:t>
            </w:r>
            <w:r>
              <w:rPr>
                <w:rFonts w:ascii="宋体" w:hAnsi="宋体" w:cs="宋体" w:hint="eastAsia"/>
                <w:color w:val="000000" w:themeColor="text1"/>
                <w:kern w:val="0"/>
                <w:sz w:val="24"/>
              </w:rPr>
              <w:t>名以上专职工作人员</w:t>
            </w:r>
            <w:r>
              <w:rPr>
                <w:rFonts w:ascii="宋体" w:hAnsi="宋体" w:cs="宋体" w:hint="eastAsia"/>
                <w:color w:val="000000" w:themeColor="text1"/>
                <w:kern w:val="0"/>
                <w:sz w:val="24"/>
              </w:rPr>
              <w:t>,</w:t>
            </w:r>
            <w:r>
              <w:rPr>
                <w:rFonts w:ascii="宋体" w:hAnsi="宋体" w:cs="宋体" w:hint="eastAsia"/>
                <w:color w:val="000000" w:themeColor="text1"/>
                <w:kern w:val="0"/>
                <w:sz w:val="24"/>
              </w:rPr>
              <w:t>能够满足工作条件的得满分，少</w:t>
            </w:r>
            <w:r>
              <w:rPr>
                <w:rFonts w:ascii="宋体" w:hAnsi="宋体" w:cs="宋体" w:hint="eastAsia"/>
                <w:color w:val="000000" w:themeColor="text1"/>
                <w:kern w:val="0"/>
                <w:sz w:val="24"/>
              </w:rPr>
              <w:t>1</w:t>
            </w:r>
            <w:r>
              <w:rPr>
                <w:rFonts w:ascii="宋体" w:hAnsi="宋体" w:cs="宋体" w:hint="eastAsia"/>
                <w:color w:val="000000" w:themeColor="text1"/>
                <w:kern w:val="0"/>
                <w:sz w:val="24"/>
              </w:rPr>
              <w:t>人扣</w:t>
            </w:r>
            <w:r>
              <w:rPr>
                <w:rFonts w:ascii="宋体" w:hAnsi="宋体" w:cs="宋体" w:hint="eastAsia"/>
                <w:color w:val="000000" w:themeColor="text1"/>
                <w:kern w:val="0"/>
                <w:sz w:val="24"/>
              </w:rPr>
              <w:t>3</w:t>
            </w:r>
            <w:r>
              <w:rPr>
                <w:rFonts w:ascii="宋体" w:hAnsi="宋体" w:cs="宋体" w:hint="eastAsia"/>
                <w:color w:val="000000" w:themeColor="text1"/>
                <w:kern w:val="0"/>
                <w:sz w:val="24"/>
              </w:rPr>
              <w:t>分，扣完为止</w:t>
            </w:r>
          </w:p>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themeColor="text1"/>
                <w:kern w:val="0"/>
                <w:sz w:val="24"/>
              </w:rPr>
              <w:t>注：专职工作人员指建立劳动关系并购买社保的工作人员。返聘、劳动关系在其他单位的工作人员，按</w:t>
            </w:r>
            <w:r>
              <w:rPr>
                <w:rFonts w:ascii="宋体" w:hAnsi="宋体" w:cs="宋体" w:hint="eastAsia"/>
                <w:b/>
                <w:color w:val="000000" w:themeColor="text1"/>
                <w:kern w:val="0"/>
                <w:sz w:val="24"/>
              </w:rPr>
              <w:t>50%</w:t>
            </w:r>
            <w:r>
              <w:rPr>
                <w:rFonts w:ascii="宋体" w:hAnsi="宋体" w:cs="宋体" w:hint="eastAsia"/>
                <w:b/>
                <w:color w:val="000000" w:themeColor="text1"/>
                <w:kern w:val="0"/>
                <w:sz w:val="24"/>
              </w:rPr>
              <w:t>赋分。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学历水平</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□专职工作人员本科及以上学历达到</w:t>
            </w:r>
            <w:r>
              <w:rPr>
                <w:rFonts w:ascii="宋体" w:hAnsi="宋体" w:cs="宋体" w:hint="eastAsia"/>
                <w:color w:val="000000"/>
                <w:kern w:val="0"/>
                <w:sz w:val="24"/>
              </w:rPr>
              <w:t>70%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□专职工作人员本科及以上学历达到</w:t>
            </w:r>
            <w:r>
              <w:rPr>
                <w:rFonts w:ascii="宋体" w:hAnsi="宋体" w:cs="宋体" w:hint="eastAsia"/>
                <w:color w:val="000000"/>
                <w:kern w:val="0"/>
                <w:sz w:val="24"/>
              </w:rPr>
              <w:t>50%</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□专职工作人员本科及以上学历低于</w:t>
            </w:r>
            <w:r>
              <w:rPr>
                <w:rFonts w:ascii="宋体" w:hAnsi="宋体" w:cs="宋体" w:hint="eastAsia"/>
                <w:color w:val="000000"/>
                <w:kern w:val="0"/>
                <w:sz w:val="24"/>
              </w:rPr>
              <w:t>30%</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专业水平</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□专职工作人员具有职称的达到</w:t>
            </w:r>
            <w:r>
              <w:rPr>
                <w:rFonts w:ascii="宋体" w:hAnsi="宋体" w:cs="宋体" w:hint="eastAsia"/>
                <w:color w:val="000000"/>
                <w:kern w:val="0"/>
                <w:sz w:val="24"/>
              </w:rPr>
              <w:t>20%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□专职工作人员具有职称的达到</w:t>
            </w:r>
            <w:r>
              <w:rPr>
                <w:rFonts w:ascii="宋体" w:hAnsi="宋体" w:cs="宋体" w:hint="eastAsia"/>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□专职工作人员具有职称的达到</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参加培训</w:t>
            </w:r>
            <w:r>
              <w:rPr>
                <w:rFonts w:ascii="宋体" w:hAnsi="宋体" w:cs="宋体" w:hint="eastAsia"/>
                <w:color w:val="000000"/>
                <w:kern w:val="0"/>
                <w:sz w:val="24"/>
              </w:rPr>
              <w:t xml:space="preserve">         (</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□近两年，专职工作人员每人每年参加培训</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1</w:t>
            </w:r>
            <w:r>
              <w:rPr>
                <w:rFonts w:ascii="宋体" w:hAnsi="宋体" w:cs="宋体" w:hint="eastAsia"/>
                <w:color w:val="000000"/>
                <w:kern w:val="0"/>
                <w:sz w:val="24"/>
              </w:rPr>
              <w:t>分，满分</w:t>
            </w:r>
            <w:r>
              <w:rPr>
                <w:rFonts w:ascii="宋体" w:hAnsi="宋体" w:cs="宋体" w:hint="eastAsia"/>
                <w:color w:val="000000"/>
                <w:kern w:val="0"/>
                <w:sz w:val="24"/>
              </w:rPr>
              <w:t>6</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tcPr>
          <w:p w:rsidR="00BE7443" w:rsidRDefault="00BE7443">
            <w:pPr>
              <w:pStyle w:val="af2"/>
              <w:ind w:firstLineChars="0" w:firstLine="0"/>
              <w:rPr>
                <w:sz w:val="24"/>
                <w:szCs w:val="24"/>
              </w:rPr>
            </w:pPr>
          </w:p>
          <w:p w:rsidR="00BE7443" w:rsidRDefault="00BE7443">
            <w:pPr>
              <w:pStyle w:val="af2"/>
              <w:ind w:left="240" w:hangingChars="100" w:hanging="240"/>
              <w:rPr>
                <w:sz w:val="24"/>
                <w:szCs w:val="24"/>
              </w:rPr>
            </w:pPr>
          </w:p>
          <w:p w:rsidR="00BE7443" w:rsidRDefault="00BE7443">
            <w:pPr>
              <w:pStyle w:val="af2"/>
              <w:ind w:left="240" w:hangingChars="100" w:hanging="240"/>
              <w:rPr>
                <w:sz w:val="24"/>
                <w:szCs w:val="24"/>
              </w:rPr>
            </w:pPr>
          </w:p>
          <w:p w:rsidR="00BE7443" w:rsidRDefault="00BE7443">
            <w:pPr>
              <w:pStyle w:val="af2"/>
              <w:ind w:left="240" w:hangingChars="100" w:hanging="240"/>
              <w:rPr>
                <w:sz w:val="24"/>
                <w:szCs w:val="24"/>
              </w:rPr>
            </w:pPr>
          </w:p>
          <w:p w:rsidR="00BE7443" w:rsidRDefault="00BE7443">
            <w:pPr>
              <w:pStyle w:val="af2"/>
              <w:ind w:left="240" w:hangingChars="100" w:hanging="240"/>
              <w:rPr>
                <w:sz w:val="24"/>
                <w:szCs w:val="24"/>
              </w:rPr>
            </w:pPr>
          </w:p>
          <w:p w:rsidR="00BE7443" w:rsidRDefault="00BE7443">
            <w:pPr>
              <w:pStyle w:val="af2"/>
              <w:ind w:firstLineChars="0" w:firstLine="0"/>
              <w:rPr>
                <w:sz w:val="24"/>
                <w:szCs w:val="24"/>
              </w:rPr>
            </w:pPr>
          </w:p>
          <w:p w:rsidR="00BE7443" w:rsidRDefault="00BE7443">
            <w:pPr>
              <w:pStyle w:val="af2"/>
              <w:ind w:left="240" w:hangingChars="100" w:hanging="240"/>
              <w:rPr>
                <w:sz w:val="24"/>
                <w:szCs w:val="24"/>
              </w:rPr>
            </w:pPr>
          </w:p>
          <w:p w:rsidR="00BE7443" w:rsidRDefault="00C00C84">
            <w:pPr>
              <w:pStyle w:val="af2"/>
              <w:ind w:left="240" w:hangingChars="100" w:hanging="240"/>
              <w:rPr>
                <w:sz w:val="24"/>
                <w:szCs w:val="24"/>
              </w:rPr>
            </w:pPr>
            <w:r>
              <w:rPr>
                <w:rFonts w:hint="eastAsia"/>
                <w:sz w:val="24"/>
                <w:szCs w:val="24"/>
              </w:rPr>
              <w:t>人事管理</w:t>
            </w:r>
            <w:r>
              <w:rPr>
                <w:rFonts w:hint="eastAsia"/>
                <w:sz w:val="24"/>
                <w:szCs w:val="24"/>
              </w:rPr>
              <w:t xml:space="preserve">  </w:t>
            </w:r>
            <w:r>
              <w:rPr>
                <w:rFonts w:hint="eastAsia"/>
                <w:sz w:val="24"/>
                <w:szCs w:val="24"/>
              </w:rPr>
              <w:t>制度</w:t>
            </w:r>
          </w:p>
          <w:p w:rsidR="00BE7443" w:rsidRDefault="00C00C84">
            <w:pPr>
              <w:pStyle w:val="af2"/>
              <w:ind w:firstLineChars="0" w:firstLine="0"/>
              <w:rPr>
                <w:sz w:val="24"/>
                <w:szCs w:val="24"/>
              </w:rPr>
            </w:pPr>
            <w:r>
              <w:rPr>
                <w:rFonts w:hint="eastAsia"/>
                <w:sz w:val="24"/>
                <w:szCs w:val="24"/>
              </w:rPr>
              <w:t>（</w:t>
            </w:r>
            <w:r>
              <w:rPr>
                <w:rFonts w:hint="eastAsia"/>
                <w:sz w:val="24"/>
                <w:szCs w:val="24"/>
              </w:rPr>
              <w:t>15</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b/>
                <w:color w:val="000000"/>
                <w:kern w:val="0"/>
                <w:sz w:val="24"/>
              </w:rPr>
            </w:pPr>
            <w:r>
              <w:rPr>
                <w:rFonts w:ascii="宋体" w:hAnsi="宋体" w:cs="宋体" w:hint="eastAsia"/>
                <w:color w:val="000000"/>
                <w:kern w:val="0"/>
                <w:sz w:val="24"/>
              </w:rPr>
              <w:t>□各项日常管理制度详细（</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□各项日常管理制度较为详细（</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□未制定日常管理制度（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注：管理制度包括薪酬、奖惩、考勤休假、聘用制度、考核制度，每项</w:t>
            </w:r>
            <w:r>
              <w:rPr>
                <w:rFonts w:ascii="宋体" w:hAnsi="宋体" w:cs="宋体" w:hint="eastAsia"/>
                <w:b/>
                <w:color w:val="000000"/>
                <w:kern w:val="0"/>
                <w:sz w:val="24"/>
              </w:rPr>
              <w:t>1</w:t>
            </w:r>
            <w:r>
              <w:rPr>
                <w:rFonts w:ascii="宋体" w:hAnsi="宋体" w:cs="宋体" w:hint="eastAsia"/>
                <w:b/>
                <w:color w:val="000000"/>
                <w:kern w:val="0"/>
                <w:sz w:val="24"/>
              </w:rPr>
              <w:t>分。</w:t>
            </w:r>
          </w:p>
          <w:p w:rsidR="00BE7443" w:rsidRDefault="00BE7443">
            <w:pPr>
              <w:widowControl/>
              <w:jc w:val="left"/>
              <w:textAlignment w:val="center"/>
              <w:rPr>
                <w:rFonts w:ascii="宋体" w:hAnsi="宋体" w:cs="宋体"/>
                <w:color w:val="000000"/>
                <w:kern w:val="0"/>
                <w:szCs w:val="21"/>
              </w:rPr>
            </w:pP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jc w:val="center"/>
              <w:rPr>
                <w:sz w:val="24"/>
                <w:szCs w:val="24"/>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57</w:t>
            </w:r>
          </w:p>
        </w:tc>
        <w:tc>
          <w:tcPr>
            <w:tcW w:w="1338"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劳动合同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□与全部专职工作人员签订劳动合同（</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□未与专职工作人员签订劳动合同（</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五险一金</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□为全部专职工作人员缴纳五险一金（</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□为全部专职工作人员缴纳五险，但未购买住房公积金（</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□为部分或未为专职员工缴纳五险（</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注：组织必须为所有专职工作人员购买五险。</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tcPr>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领导班子</w:t>
            </w:r>
            <w:r>
              <w:rPr>
                <w:rFonts w:hint="eastAsia"/>
                <w:sz w:val="24"/>
                <w:szCs w:val="24"/>
              </w:rPr>
              <w:t xml:space="preserve">    </w:t>
            </w:r>
            <w:r>
              <w:rPr>
                <w:rFonts w:hint="eastAsia"/>
                <w:sz w:val="24"/>
                <w:szCs w:val="24"/>
              </w:rPr>
              <w:t>建设</w:t>
            </w:r>
            <w:r>
              <w:rPr>
                <w:rFonts w:hint="eastAsia"/>
                <w:sz w:val="24"/>
                <w:szCs w:val="24"/>
              </w:rPr>
              <w:t xml:space="preserve">    </w:t>
            </w:r>
            <w:r>
              <w:rPr>
                <w:rFonts w:hint="eastAsia"/>
                <w:sz w:val="24"/>
                <w:szCs w:val="24"/>
              </w:rPr>
              <w:t>（</w:t>
            </w:r>
            <w:r>
              <w:rPr>
                <w:rFonts w:hint="eastAsia"/>
                <w:sz w:val="24"/>
                <w:szCs w:val="24"/>
              </w:rPr>
              <w:t>20</w:t>
            </w:r>
            <w:r>
              <w:rPr>
                <w:rFonts w:hint="eastAsia"/>
                <w:sz w:val="24"/>
                <w:szCs w:val="24"/>
              </w:rPr>
              <w:t>分）</w:t>
            </w:r>
          </w:p>
        </w:tc>
        <w:tc>
          <w:tcPr>
            <w:tcW w:w="1297"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jc w:val="center"/>
              <w:rPr>
                <w:sz w:val="24"/>
                <w:szCs w:val="24"/>
              </w:rPr>
            </w:pPr>
            <w:r>
              <w:rPr>
                <w:rFonts w:hint="eastAsia"/>
                <w:sz w:val="24"/>
                <w:szCs w:val="24"/>
              </w:rPr>
              <w:t>负责人</w:t>
            </w:r>
            <w:r>
              <w:rPr>
                <w:rFonts w:hint="eastAsia"/>
                <w:sz w:val="24"/>
                <w:szCs w:val="24"/>
              </w:rPr>
              <w:t xml:space="preserve">                            (10</w:t>
            </w:r>
            <w:r>
              <w:rPr>
                <w:rFonts w:hint="eastAsia"/>
                <w:sz w:val="24"/>
                <w:szCs w:val="24"/>
              </w:rPr>
              <w:t>分</w:t>
            </w:r>
            <w:r>
              <w:rPr>
                <w:rFonts w:hint="eastAsia"/>
                <w:sz w:val="24"/>
                <w:szCs w:val="24"/>
              </w:rPr>
              <w:t>)</w:t>
            </w:r>
          </w:p>
          <w:p w:rsidR="00BE7443" w:rsidRDefault="00BE7443">
            <w:pPr>
              <w:pStyle w:val="af2"/>
              <w:ind w:firstLineChars="0" w:firstLine="0"/>
              <w:jc w:val="center"/>
              <w:rPr>
                <w:sz w:val="24"/>
                <w:szCs w:val="24"/>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59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干部兼任情况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□负责人无公务员兼职或退休领导干部任职，或任职按规定履行报批手续（</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□负责人有公务员兼职或退休领导干部任职，但任职未按规定履行报批手续（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民主产生程序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□负责人全部差额选举产生（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□负责人部分差额选举产生（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□负责人等额选举产生（</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tcPr>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秘书长</w:t>
            </w:r>
            <w:r>
              <w:rPr>
                <w:rFonts w:hint="eastAsia"/>
                <w:sz w:val="24"/>
                <w:szCs w:val="24"/>
              </w:rPr>
              <w:t xml:space="preserve">     </w:t>
            </w:r>
            <w:r>
              <w:rPr>
                <w:rFonts w:hint="eastAsia"/>
                <w:sz w:val="24"/>
                <w:szCs w:val="24"/>
              </w:rPr>
              <w:t>（</w:t>
            </w:r>
            <w:r>
              <w:rPr>
                <w:rFonts w:hint="eastAsia"/>
                <w:sz w:val="24"/>
                <w:szCs w:val="24"/>
              </w:rPr>
              <w:t>10</w:t>
            </w:r>
            <w:r>
              <w:rPr>
                <w:rFonts w:hint="eastAsia"/>
                <w:sz w:val="24"/>
                <w:szCs w:val="24"/>
              </w:rPr>
              <w:t>分）</w:t>
            </w:r>
          </w:p>
          <w:p w:rsidR="00BE7443" w:rsidRDefault="00BE7443">
            <w:pPr>
              <w:pStyle w:val="af2"/>
              <w:ind w:firstLineChars="0" w:firstLine="0"/>
              <w:jc w:val="center"/>
              <w:rPr>
                <w:sz w:val="24"/>
                <w:szCs w:val="24"/>
              </w:rPr>
            </w:pPr>
          </w:p>
          <w:p w:rsidR="00BE7443" w:rsidRDefault="00BE7443">
            <w:pPr>
              <w:pStyle w:val="af2"/>
              <w:ind w:firstLineChars="0" w:firstLine="0"/>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任职条件</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□会长与秘书长、监事长来自不同单位</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□会长与秘书长、监事长来自同一单位</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产生方式</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□秘书长按章程规定产生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□秘书长未按章程产生</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年度绩效考核</w:t>
            </w:r>
            <w:r>
              <w:rPr>
                <w:rFonts w:ascii="宋体" w:hAnsi="宋体" w:cs="宋体" w:hint="eastAsia"/>
                <w:color w:val="000000"/>
                <w:kern w:val="0"/>
                <w:sz w:val="24"/>
              </w:rPr>
              <w:t xml:space="preserve">    (5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□制定并执行秘书长绩效考核制度，且考核结果优秀</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□制定并执行秘书长绩效考核制度，且考核结果良好</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□未制定秘书长绩效考核制度或绩效考核结果为一般</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会员管理（</w:t>
            </w:r>
            <w:r>
              <w:rPr>
                <w:rFonts w:ascii="宋体" w:hAnsi="宋体" w:cs="宋体" w:hint="eastAsia"/>
                <w:color w:val="000000"/>
                <w:kern w:val="0"/>
                <w:sz w:val="24"/>
              </w:rPr>
              <w:t>10</w:t>
            </w:r>
            <w:r>
              <w:rPr>
                <w:rFonts w:ascii="宋体" w:hAnsi="宋体" w:cs="宋体" w:hint="eastAsia"/>
                <w:color w:val="000000"/>
                <w:kern w:val="0"/>
                <w:sz w:val="24"/>
              </w:rPr>
              <w:t>分）</w:t>
            </w:r>
          </w:p>
        </w:tc>
        <w:tc>
          <w:tcPr>
            <w:tcW w:w="1297" w:type="dxa"/>
            <w:vMerge w:val="restart"/>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管理方式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64</w:t>
            </w:r>
          </w:p>
        </w:tc>
        <w:tc>
          <w:tcPr>
            <w:tcW w:w="1338"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□制定会员管理制度，内容详细、规范</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□制定会员管理制度，但内容不够详细、规范</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□未制定会员管理制度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会费管理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□建立数据库进行会员及会费管理，有各年会费收取统计表（</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□未建立数据库，但有各年会费收取统计表（明细表和汇总表）（</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□未建立数据库，并且也未有各年会费收取统计表（明细表和汇总表）（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注：若经登记管理机关核准的章程中规定不收取会费，则会费管理得满分。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会员保有</w:t>
            </w:r>
            <w:r>
              <w:rPr>
                <w:rFonts w:ascii="宋体" w:hAnsi="宋体" w:cs="宋体" w:hint="eastAsia"/>
                <w:color w:val="000000"/>
                <w:kern w:val="0"/>
                <w:sz w:val="24"/>
              </w:rPr>
              <w:t xml:space="preserve"> </w:t>
            </w:r>
            <w:r>
              <w:rPr>
                <w:rFonts w:ascii="宋体" w:hAnsi="宋体" w:cs="宋体" w:hint="eastAsia"/>
                <w:color w:val="000000"/>
                <w:kern w:val="0"/>
                <w:sz w:val="24"/>
              </w:rPr>
              <w:t>率</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□会员保有率在</w:t>
            </w:r>
            <w:r>
              <w:rPr>
                <w:rFonts w:ascii="宋体" w:hAnsi="宋体" w:cs="宋体" w:hint="eastAsia"/>
                <w:color w:val="000000"/>
                <w:kern w:val="0"/>
                <w:sz w:val="24"/>
              </w:rPr>
              <w:t>80%</w:t>
            </w:r>
            <w:r>
              <w:rPr>
                <w:rFonts w:ascii="宋体" w:hAnsi="宋体" w:cs="宋体" w:hint="eastAsia"/>
                <w:color w:val="000000"/>
                <w:kern w:val="0"/>
                <w:sz w:val="24"/>
              </w:rPr>
              <w:t>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□会员保有率在</w:t>
            </w:r>
            <w:r>
              <w:rPr>
                <w:rFonts w:ascii="宋体" w:hAnsi="宋体" w:cs="宋体" w:hint="eastAsia"/>
                <w:color w:val="000000"/>
                <w:kern w:val="0"/>
                <w:sz w:val="24"/>
              </w:rPr>
              <w:t>70%</w:t>
            </w:r>
            <w:r>
              <w:rPr>
                <w:rFonts w:ascii="宋体" w:hAnsi="宋体" w:cs="宋体" w:hint="eastAsia"/>
                <w:color w:val="000000"/>
                <w:kern w:val="0"/>
                <w:sz w:val="24"/>
              </w:rPr>
              <w:t>及以上</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□会员保有率在</w:t>
            </w:r>
            <w:r>
              <w:rPr>
                <w:rFonts w:ascii="宋体" w:hAnsi="宋体" w:cs="宋体" w:hint="eastAsia"/>
                <w:color w:val="000000"/>
                <w:kern w:val="0"/>
                <w:sz w:val="24"/>
              </w:rPr>
              <w:t>60%</w:t>
            </w:r>
            <w:r>
              <w:rPr>
                <w:rFonts w:ascii="宋体" w:hAnsi="宋体" w:cs="宋体" w:hint="eastAsia"/>
                <w:color w:val="000000"/>
                <w:kern w:val="0"/>
                <w:sz w:val="24"/>
              </w:rPr>
              <w:t>及以上</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□会员保有率在</w:t>
            </w:r>
            <w:r>
              <w:rPr>
                <w:rFonts w:ascii="宋体" w:hAnsi="宋体" w:cs="宋体" w:hint="eastAsia"/>
                <w:color w:val="000000"/>
                <w:kern w:val="0"/>
                <w:sz w:val="24"/>
              </w:rPr>
              <w:t>60%</w:t>
            </w:r>
            <w:r>
              <w:rPr>
                <w:rFonts w:ascii="宋体" w:hAnsi="宋体" w:cs="宋体" w:hint="eastAsia"/>
                <w:color w:val="000000"/>
                <w:kern w:val="0"/>
                <w:sz w:val="24"/>
              </w:rPr>
              <w:t>以下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b/>
                <w:color w:val="000000"/>
                <w:kern w:val="0"/>
                <w:sz w:val="24"/>
              </w:rPr>
              <w:t>注：提供近两年会员总数。</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b/>
                <w:bCs/>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C00C84">
            <w:pPr>
              <w:widowControl/>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sz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合法运营</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经费来源和资金使用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□未发现违反国家政策法规、章程规定的事项（</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bCs/>
                <w:color w:val="000000"/>
                <w:kern w:val="0"/>
                <w:sz w:val="24"/>
              </w:rPr>
              <w:t>存在以下事项的，有一项即扣</w:t>
            </w:r>
            <w:r>
              <w:rPr>
                <w:rFonts w:ascii="宋体" w:hAnsi="宋体" w:cs="宋体" w:hint="eastAsia"/>
                <w:b/>
                <w:bCs/>
                <w:color w:val="000000"/>
                <w:kern w:val="0"/>
                <w:sz w:val="24"/>
              </w:rPr>
              <w:t>20</w:t>
            </w:r>
            <w:r>
              <w:rPr>
                <w:rFonts w:ascii="宋体" w:hAnsi="宋体" w:cs="宋体" w:hint="eastAsia"/>
                <w:b/>
                <w:bCs/>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）存在侵占、私分、挪用资产、发生有失公允的关联交易、违规支付佣金或回扣、违规进行资金拆借</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）存在账外资金或小金库</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）存在违规收费行为，包括违规接受和使用捐赠、资助，捐赠专用收据</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）存在使用不合规凭证或票据列支费用</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资金列入规定账簿</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□全部资金列入符合规定的单位账簿（</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□存在资金未列入符合规定的单位账簿（</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90"/>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69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税务登记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□按规定办理税务登记及备案、变更手续（</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□未按规定办理税务登记及备案、变更手续（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合法运营</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纳税申报缴纳</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□按规定申报、缴纳增值税、企业所得税、房产税、印花税等（</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□存在未按规定申报、缴纳的情况（</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会计人员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会计人员配备情况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□配备</w:t>
            </w:r>
            <w:r>
              <w:rPr>
                <w:rFonts w:ascii="宋体" w:hAnsi="宋体" w:cs="宋体" w:hint="eastAsia"/>
                <w:color w:val="000000"/>
                <w:kern w:val="0"/>
                <w:sz w:val="24"/>
              </w:rPr>
              <w:t>2</w:t>
            </w:r>
            <w:r>
              <w:rPr>
                <w:rFonts w:ascii="宋体" w:hAnsi="宋体" w:cs="宋体" w:hint="eastAsia"/>
                <w:color w:val="000000"/>
                <w:kern w:val="0"/>
                <w:sz w:val="24"/>
              </w:rPr>
              <w:t>名及以上具有有会计证或会计职称（</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□由主管（挂靠）、代理记账公司等代理记账、或外单位人员兼任会计（</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□没有会计人员负责财务工作（</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w:t>
            </w:r>
            <w:r>
              <w:rPr>
                <w:rFonts w:ascii="宋体" w:hAnsi="宋体" w:cs="宋体" w:hint="eastAsia"/>
                <w:color w:val="000000"/>
                <w:kern w:val="0"/>
                <w:sz w:val="24"/>
              </w:rPr>
              <w:lastRenderedPageBreak/>
              <w:t>岗位职责</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□会计岗位设置合理且各岗位会计人员的职责明确（</w:t>
            </w:r>
            <w:r>
              <w:rPr>
                <w:rFonts w:ascii="宋体" w:hAnsi="宋体" w:cs="宋体" w:hint="eastAsia"/>
                <w:color w:val="000000"/>
                <w:kern w:val="0"/>
                <w:sz w:val="24"/>
              </w:rPr>
              <w:t>4</w:t>
            </w:r>
            <w:r>
              <w:rPr>
                <w:rFonts w:ascii="宋体" w:hAnsi="宋体" w:cs="宋体" w:hint="eastAsia"/>
                <w:color w:val="000000"/>
                <w:kern w:val="0"/>
                <w:sz w:val="24"/>
              </w:rPr>
              <w:lastRenderedPageBreak/>
              <w:t>分）</w:t>
            </w:r>
            <w:r>
              <w:rPr>
                <w:rFonts w:ascii="宋体" w:hAnsi="宋体" w:cs="宋体" w:hint="eastAsia"/>
                <w:color w:val="000000"/>
                <w:kern w:val="0"/>
                <w:sz w:val="24"/>
              </w:rPr>
              <w:br/>
            </w:r>
            <w:r>
              <w:rPr>
                <w:rFonts w:ascii="宋体" w:hAnsi="宋体" w:cs="宋体" w:hint="eastAsia"/>
                <w:color w:val="000000"/>
                <w:kern w:val="0"/>
                <w:sz w:val="24"/>
              </w:rPr>
              <w:t>□会计岗位设置不合理或岗位职责不明确（</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法定活动</w:t>
            </w:r>
          </w:p>
          <w:p w:rsidR="00BE7443" w:rsidRDefault="00C00C84">
            <w:pPr>
              <w:widowControl/>
              <w:jc w:val="center"/>
              <w:textAlignment w:val="center"/>
              <w:rPr>
                <w:rFonts w:ascii="宋体"/>
                <w:sz w:val="18"/>
              </w:rPr>
            </w:pPr>
            <w:r>
              <w:rPr>
                <w:rFonts w:ascii="宋体" w:hAnsi="宋体" w:cs="宋体" w:hint="eastAsia"/>
                <w:color w:val="000000"/>
                <w:kern w:val="0"/>
                <w:sz w:val="24"/>
              </w:rPr>
              <w:t xml:space="preserve"> </w:t>
            </w:r>
            <w:r>
              <w:rPr>
                <w:rFonts w:ascii="宋体" w:hAnsi="宋体" w:cs="宋体" w:hint="eastAsia"/>
                <w:color w:val="000000"/>
                <w:kern w:val="0"/>
                <w:sz w:val="24"/>
              </w:rPr>
              <w:t>资金</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银行账户</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□开立独立银行账户且账户状态正常（</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□开立独立银行账户但账户状态受限（</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□未开立独立银行账户（</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985"/>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年末</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净资产</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□上年末净资产不低于登记的注册资金，且未发现抽逃注册资金的行为（</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□上年末净资产低于登记的注册资金</w:t>
            </w:r>
            <w:r>
              <w:rPr>
                <w:rFonts w:ascii="宋体" w:hAnsi="宋体" w:cs="宋体" w:hint="eastAsia"/>
                <w:color w:val="000000"/>
                <w:kern w:val="0"/>
                <w:sz w:val="24"/>
              </w:rPr>
              <w:t>,</w:t>
            </w:r>
            <w:r>
              <w:rPr>
                <w:rFonts w:ascii="宋体" w:hAnsi="宋体" w:cs="宋体" w:hint="eastAsia"/>
                <w:color w:val="000000"/>
                <w:kern w:val="0"/>
                <w:sz w:val="24"/>
              </w:rPr>
              <w:t>但未发现抽逃注册资金的行为（</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□上年末净资产低于登记注册资金，且发现存在抽逃注册资金的行为（</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会计核算</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执行《民间非营利组织会计制度》情况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□完全执行《民间非营利组织会计制度》，且会计核算方面无明显问题（</w:t>
            </w:r>
            <w:r>
              <w:rPr>
                <w:rFonts w:ascii="宋体" w:hAnsi="宋体" w:cs="宋体" w:hint="eastAsia"/>
                <w:color w:val="000000"/>
                <w:kern w:val="0"/>
                <w:sz w:val="24"/>
              </w:rPr>
              <w:t>25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□未执行《民间非营利组织会计制度》（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□执行《民间非营利组织会计制度》，但在财务收支、账算报表、科目设置及科目核算存在问题的酌情扣分，扣完</w:t>
            </w:r>
            <w:r>
              <w:rPr>
                <w:rFonts w:ascii="宋体" w:hAnsi="宋体" w:cs="宋体" w:hint="eastAsia"/>
                <w:color w:val="000000"/>
                <w:kern w:val="0"/>
                <w:sz w:val="24"/>
              </w:rPr>
              <w:t>25</w:t>
            </w:r>
            <w:r>
              <w:rPr>
                <w:rFonts w:ascii="宋体" w:hAnsi="宋体" w:cs="宋体" w:hint="eastAsia"/>
                <w:color w:val="000000"/>
                <w:kern w:val="0"/>
                <w:sz w:val="24"/>
              </w:rPr>
              <w:t>分为止</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会计电算化</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□会计核算实行电算化（</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□会计核算未实行电算化（</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 w:val="24"/>
                <w:szCs w:val="24"/>
              </w:rPr>
            </w:pPr>
          </w:p>
        </w:tc>
        <w:tc>
          <w:tcPr>
            <w:tcW w:w="1237" w:type="dxa"/>
            <w:vMerge/>
          </w:tcPr>
          <w:p w:rsidR="00BE7443" w:rsidRDefault="00BE7443">
            <w:pPr>
              <w:pStyle w:val="af2"/>
              <w:rPr>
                <w:szCs w:val="18"/>
              </w:rPr>
            </w:pPr>
          </w:p>
        </w:tc>
        <w:tc>
          <w:tcPr>
            <w:tcW w:w="1297"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执行</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执行</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77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□制定了完善的内部财务管理制度（</w:t>
            </w: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□制定了简单的内部财务管理制度（</w:t>
            </w: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□未制定内部财务管理制度（</w:t>
            </w:r>
            <w:r>
              <w:rPr>
                <w:rFonts w:ascii="宋体" w:hAnsi="宋体" w:cs="宋体" w:hint="eastAsia"/>
                <w:color w:val="000000"/>
                <w:kern w:val="0"/>
                <w:sz w:val="24"/>
              </w:rPr>
              <w:t>0</w:t>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注：财务制度详细与否根据《民间非营利组织会计制度》的条款确定。</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□严格执行各项内部财务管理制度（</w:t>
            </w:r>
            <w:r>
              <w:rPr>
                <w:rFonts w:ascii="宋体" w:hAnsi="宋体" w:cs="宋体" w:hint="eastAsia"/>
                <w:color w:val="000000"/>
                <w:kern w:val="0"/>
                <w:sz w:val="24"/>
              </w:rPr>
              <w:t>6</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□较好执行各项内部财务管理制度（</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□各项内部财务管理制度执行较差（</w:t>
            </w:r>
            <w:r>
              <w:rPr>
                <w:rFonts w:ascii="宋体" w:hAnsi="宋体" w:cs="宋体" w:hint="eastAsia"/>
                <w:color w:val="000000"/>
                <w:kern w:val="0"/>
                <w:sz w:val="24"/>
              </w:rPr>
              <w:t>0</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79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支出、审批</w:t>
            </w:r>
            <w:r>
              <w:rPr>
                <w:rFonts w:ascii="宋体" w:hAnsi="宋体" w:cs="宋体" w:hint="eastAsia"/>
                <w:color w:val="000000"/>
                <w:kern w:val="0"/>
                <w:sz w:val="24"/>
              </w:rPr>
              <w:t xml:space="preserve">   </w:t>
            </w:r>
            <w:r>
              <w:rPr>
                <w:rFonts w:ascii="宋体" w:hAnsi="宋体" w:cs="宋体" w:hint="eastAsia"/>
                <w:color w:val="000000"/>
                <w:kern w:val="0"/>
                <w:sz w:val="24"/>
              </w:rPr>
              <w:t>权限</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□财务制度中有明确规定的支出、审批权限，并且支出、审批手续齐全（</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□财务制度中没有明确规定的支出、审批权限，或支出、审批手续不齐全（</w:t>
            </w:r>
            <w:r>
              <w:rPr>
                <w:rFonts w:ascii="宋体" w:hAnsi="宋体" w:cs="宋体" w:hint="eastAsia"/>
                <w:color w:val="000000"/>
                <w:kern w:val="0"/>
                <w:sz w:val="24"/>
              </w:rPr>
              <w:t>0</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负责人经手开支的监督情况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□单位负责人经手的开支，经其他领导签章，且未发现单位领导人的支出由其他人做经手人、单位负责人自行审批的情况（</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□单位负责人经手的开支，发现存在未经其他领导签章，或由其他人做经手人、单位负责人自行审批（</w:t>
            </w:r>
            <w:r>
              <w:rPr>
                <w:rFonts w:ascii="宋体" w:hAnsi="宋体" w:cs="宋体" w:hint="eastAsia"/>
                <w:color w:val="000000"/>
                <w:kern w:val="0"/>
                <w:sz w:val="24"/>
              </w:rPr>
              <w:t>0</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81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资产增加情况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□近两年，资产增幅高于</w:t>
            </w:r>
            <w:r>
              <w:rPr>
                <w:rFonts w:ascii="宋体" w:hAnsi="宋体" w:cs="宋体" w:hint="eastAsia"/>
                <w:color w:val="000000"/>
                <w:kern w:val="0"/>
                <w:sz w:val="24"/>
              </w:rPr>
              <w:t>20%</w:t>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□近两年，资产增幅高于</w:t>
            </w:r>
            <w:r>
              <w:rPr>
                <w:rFonts w:ascii="宋体" w:hAnsi="宋体" w:cs="宋体" w:hint="eastAsia"/>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□近两年，资产增幅高于</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□近两年，资产增幅低于</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投资管理事前充分论证，事后跟踪监管，严格程序、防范风险、保障收益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 w:val="24"/>
              </w:rPr>
            </w:pPr>
            <w:r>
              <w:rPr>
                <w:rFonts w:ascii="宋体" w:hAnsi="宋体" w:cs="宋体" w:hint="eastAsia"/>
                <w:color w:val="000000"/>
                <w:kern w:val="0"/>
                <w:sz w:val="24"/>
              </w:rPr>
              <w:t>查看相关会议决议、纪要等相关材料</w:t>
            </w:r>
          </w:p>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□投资管理事前论证，事后跟踪监督，严格程序、防范风险、保障收益或无投资项目（</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□投资管理未论证监督、未按程序、为保障收益或有投资不能提供相关材料（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实物资产管理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□实物资产购进、领用、保管、处置审批手续完善，定期盘点且对出现的盘亏、盘盈、毁损、减值情况及时进行处理（</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□实物资产购进、领用、保管、处置审批手续不完善，或未定期盘点及未对出现的盘亏、盘盈、毁损、减值情况及时进行处理（</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□实物资产购进、领用、保管、处置审批手续不完善，且未定期盘点及未对出现的盘亏、盘盈、毁损、减值情况及</w:t>
            </w:r>
            <w:r>
              <w:rPr>
                <w:rFonts w:ascii="宋体" w:hAnsi="宋体" w:cs="宋体" w:hint="eastAsia"/>
                <w:color w:val="000000"/>
                <w:kern w:val="0"/>
                <w:sz w:val="24"/>
              </w:rPr>
              <w:lastRenderedPageBreak/>
              <w:t>时进行处理（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固定资产管理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□固定资产折旧年限确定合理且折旧计提准确（</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□固定资产折旧年限确定不合理或折旧计提不准确（</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捐赠资产管理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□对接受捐赠或捐出资产，按规定进行会计核算（</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□对接受捐赠及捐出资产未按规定进行会计核算或形成账外资产（</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C00C84">
            <w:pPr>
              <w:widowControl/>
              <w:jc w:val="center"/>
              <w:textAlignment w:val="center"/>
              <w:rPr>
                <w:rFonts w:ascii="宋体"/>
                <w:sz w:val="24"/>
              </w:rPr>
            </w:pPr>
            <w:r>
              <w:rPr>
                <w:rFonts w:ascii="宋体" w:hAnsi="宋体" w:cs="宋体" w:hint="eastAsia"/>
                <w:color w:val="000000"/>
                <w:kern w:val="0"/>
                <w:sz w:val="24"/>
              </w:rPr>
              <w:t>票据管理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票据使用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□有票据保管和使用登记记录（</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□无票据的保管和使用登记记录（</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ind w:firstLine="480"/>
              <w:rPr>
                <w:sz w:val="24"/>
                <w:szCs w:val="24"/>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□未发现使用不合规票据作为报销凭证（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□发现使用不合规票据作为报销凭证（</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356"/>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24"/>
              </w:rPr>
            </w:pPr>
            <w:r>
              <w:rPr>
                <w:rFonts w:ascii="宋体" w:hAnsi="宋体" w:cs="宋体" w:hint="eastAsia"/>
                <w:color w:val="000000"/>
                <w:kern w:val="0"/>
                <w:sz w:val="24"/>
              </w:rPr>
              <w:t>财务报告和监督</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财务报告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□按规定向会员大会、理事会报告组织财务状况（</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□未按规定向会员大会、理事会报告组织财务状况（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注：财务状况应包括资金来源和使用、业务活动资金、资产情况。</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682"/>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ign w:val="center"/>
          </w:tcPr>
          <w:p w:rsidR="00BE7443" w:rsidRDefault="00BE7443">
            <w:pPr>
              <w:widowControl/>
              <w:jc w:val="center"/>
              <w:textAlignment w:val="center"/>
              <w:rPr>
                <w:rFonts w:ascii="宋体"/>
                <w:sz w:val="24"/>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89</w:t>
            </w:r>
          </w:p>
        </w:tc>
        <w:tc>
          <w:tcPr>
            <w:tcW w:w="1338" w:type="dxa"/>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审计报告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b/>
                <w:color w:val="000000"/>
                <w:kern w:val="0"/>
                <w:sz w:val="24"/>
              </w:rPr>
            </w:pPr>
            <w:r>
              <w:rPr>
                <w:rFonts w:ascii="宋体" w:hAnsi="宋体" w:cs="宋体" w:hint="eastAsia"/>
                <w:b/>
                <w:color w:val="000000"/>
                <w:kern w:val="0"/>
                <w:sz w:val="24"/>
              </w:rPr>
              <w:t>年度审计</w:t>
            </w:r>
            <w:r>
              <w:rPr>
                <w:rFonts w:ascii="宋体" w:hAnsi="宋体" w:cs="宋体" w:hint="eastAsia"/>
                <w:b/>
                <w:color w:val="000000"/>
                <w:kern w:val="0"/>
                <w:sz w:val="24"/>
              </w:rPr>
              <w:br/>
            </w:r>
            <w:r>
              <w:rPr>
                <w:rFonts w:ascii="宋体" w:hAnsi="宋体" w:cs="宋体" w:hint="eastAsia"/>
                <w:color w:val="000000" w:themeColor="text1"/>
                <w:kern w:val="0"/>
                <w:sz w:val="24"/>
              </w:rPr>
              <w:t>□能提供近两年</w:t>
            </w:r>
            <w:r>
              <w:rPr>
                <w:rFonts w:ascii="宋体" w:hAnsi="宋体" w:cs="宋体" w:hint="eastAsia"/>
                <w:color w:val="000000" w:themeColor="text1"/>
                <w:kern w:val="0"/>
                <w:sz w:val="24"/>
              </w:rPr>
              <w:t>2</w:t>
            </w:r>
            <w:r>
              <w:rPr>
                <w:rFonts w:ascii="宋体" w:hAnsi="宋体" w:cs="宋体" w:hint="eastAsia"/>
                <w:color w:val="000000" w:themeColor="text1"/>
                <w:kern w:val="0"/>
                <w:sz w:val="24"/>
              </w:rPr>
              <w:t>个年度审计报告（</w:t>
            </w:r>
            <w:r>
              <w:rPr>
                <w:rFonts w:ascii="宋体" w:hAnsi="宋体" w:cs="宋体" w:hint="eastAsia"/>
                <w:color w:val="000000" w:themeColor="text1"/>
                <w:kern w:val="0"/>
                <w:sz w:val="24"/>
              </w:rPr>
              <w:t>5</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□能提供近两年</w:t>
            </w:r>
            <w:r>
              <w:rPr>
                <w:rFonts w:ascii="宋体" w:hAnsi="宋体" w:cs="宋体" w:hint="eastAsia"/>
                <w:color w:val="000000" w:themeColor="text1"/>
                <w:kern w:val="0"/>
                <w:sz w:val="24"/>
              </w:rPr>
              <w:t>1</w:t>
            </w:r>
            <w:r>
              <w:rPr>
                <w:rFonts w:ascii="宋体" w:hAnsi="宋体" w:cs="宋体" w:hint="eastAsia"/>
                <w:color w:val="000000" w:themeColor="text1"/>
                <w:kern w:val="0"/>
                <w:sz w:val="24"/>
              </w:rPr>
              <w:t>个年度审计报告（</w:t>
            </w:r>
            <w:r>
              <w:rPr>
                <w:rFonts w:ascii="宋体" w:hAnsi="宋体" w:cs="宋体" w:hint="eastAsia"/>
                <w:color w:val="000000" w:themeColor="text1"/>
                <w:kern w:val="0"/>
                <w:sz w:val="24"/>
              </w:rPr>
              <w:t>3</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□不能提供上两个年度会计报表及审计报告（</w:t>
            </w:r>
            <w:r>
              <w:rPr>
                <w:rFonts w:ascii="宋体" w:hAnsi="宋体" w:cs="宋体" w:hint="eastAsia"/>
                <w:color w:val="000000" w:themeColor="text1"/>
                <w:kern w:val="0"/>
                <w:sz w:val="24"/>
              </w:rPr>
              <w:t>0</w:t>
            </w:r>
            <w:r>
              <w:rPr>
                <w:rFonts w:ascii="宋体" w:hAnsi="宋体" w:cs="宋体" w:hint="eastAsia"/>
                <w:color w:val="000000" w:themeColor="text1"/>
                <w:kern w:val="0"/>
                <w:sz w:val="24"/>
              </w:rPr>
              <w:t>分）</w:t>
            </w:r>
          </w:p>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离任审计</w:t>
            </w:r>
            <w:r>
              <w:rPr>
                <w:rFonts w:ascii="宋体" w:hAnsi="宋体" w:cs="宋体" w:hint="eastAsia"/>
                <w:b/>
                <w:color w:val="000000"/>
                <w:kern w:val="0"/>
                <w:sz w:val="24"/>
              </w:rPr>
              <w:t xml:space="preserve">                                                                               </w:t>
            </w:r>
            <w:r>
              <w:rPr>
                <w:rFonts w:ascii="宋体" w:hAnsi="宋体" w:cs="宋体" w:hint="eastAsia"/>
                <w:color w:val="000000"/>
                <w:kern w:val="0"/>
                <w:sz w:val="24"/>
              </w:rPr>
              <w:t>□无离任或能提供离任审计报告（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□出现离任但不能提供离任审计报告（</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vAlign w:val="center"/>
          </w:tcPr>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档案印章</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90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档案管理</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□档案管理制度详细、规范</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□未制定档案管理制度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441"/>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档案保管</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□档案资料齐全、整理有序，档案交接手续完备或档案未发生交接情况</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□档案资料不全，或档案资料整理不规范、混乱，或未履行档案交接手续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400"/>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会计档案管理</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□会计凭证、账本、报表及其他会计资料装订整齐，顺序编号，签章齐全</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□未做到会计凭证、账本、报表及其他会计资料装订整齐</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088"/>
        </w:trPr>
        <w:tc>
          <w:tcPr>
            <w:tcW w:w="1241" w:type="dxa"/>
            <w:vMerge/>
          </w:tcPr>
          <w:p w:rsidR="00BE7443" w:rsidRDefault="00BE7443">
            <w:pPr>
              <w:pStyle w:val="af2"/>
              <w:rPr>
                <w:szCs w:val="18"/>
              </w:rPr>
            </w:pPr>
          </w:p>
        </w:tc>
        <w:tc>
          <w:tcPr>
            <w:tcW w:w="1237" w:type="dxa"/>
            <w:vMerge/>
            <w:vAlign w:val="center"/>
          </w:tcPr>
          <w:p w:rsidR="00BE7443" w:rsidRDefault="00BE7443">
            <w:pPr>
              <w:jc w:val="center"/>
              <w:rPr>
                <w:rFonts w:ascii="宋体"/>
                <w:sz w:val="18"/>
              </w:rPr>
            </w:pPr>
          </w:p>
        </w:tc>
        <w:tc>
          <w:tcPr>
            <w:tcW w:w="1297" w:type="dxa"/>
            <w:vMerge w:val="restart"/>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印章管理</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印章管理制度</w:t>
            </w:r>
            <w:r>
              <w:rPr>
                <w:rFonts w:ascii="宋体" w:hAnsi="宋体" w:cs="宋体" w:hint="eastAsia"/>
                <w:color w:val="000000"/>
                <w:kern w:val="0"/>
                <w:sz w:val="24"/>
              </w:rPr>
              <w:t xml:space="preserve">     (2</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□有详细的印章保管和使用制度</w:t>
            </w:r>
            <w:r>
              <w:rPr>
                <w:rFonts w:ascii="宋体" w:hAnsi="宋体" w:cs="宋体" w:hint="eastAsia"/>
                <w:color w:val="000000"/>
                <w:kern w:val="0"/>
                <w:sz w:val="24"/>
              </w:rPr>
              <w:t>(2)</w:t>
            </w:r>
            <w:r>
              <w:rPr>
                <w:rFonts w:ascii="宋体" w:hAnsi="宋体" w:cs="宋体" w:hint="eastAsia"/>
                <w:color w:val="000000"/>
                <w:kern w:val="0"/>
                <w:sz w:val="24"/>
              </w:rPr>
              <w:br/>
            </w:r>
            <w:r>
              <w:rPr>
                <w:rFonts w:ascii="宋体" w:hAnsi="宋体" w:cs="宋体" w:hint="eastAsia"/>
                <w:color w:val="000000"/>
                <w:kern w:val="0"/>
                <w:sz w:val="24"/>
              </w:rPr>
              <w:t>□未制定印章保管和使用制度</w:t>
            </w:r>
            <w:r>
              <w:rPr>
                <w:rFonts w:ascii="宋体" w:hAnsi="宋体" w:cs="宋体" w:hint="eastAsia"/>
                <w:color w:val="000000"/>
                <w:kern w:val="0"/>
                <w:sz w:val="24"/>
              </w:rPr>
              <w:t xml:space="preserve">(0)                                                                                                                                                                                      </w:t>
            </w:r>
            <w:r>
              <w:rPr>
                <w:rFonts w:ascii="宋体" w:hAnsi="宋体" w:cs="宋体" w:hint="eastAsia"/>
                <w:b/>
                <w:color w:val="000000"/>
                <w:kern w:val="0"/>
                <w:sz w:val="24"/>
              </w:rPr>
              <w:t>注</w:t>
            </w:r>
            <w:r>
              <w:rPr>
                <w:rFonts w:ascii="宋体" w:hAnsi="宋体" w:cs="宋体" w:hint="eastAsia"/>
                <w:b/>
                <w:color w:val="000000"/>
                <w:kern w:val="0"/>
                <w:sz w:val="24"/>
              </w:rPr>
              <w:t>:</w:t>
            </w:r>
            <w:r>
              <w:rPr>
                <w:rFonts w:ascii="宋体" w:hAnsi="宋体" w:cs="宋体" w:hint="eastAsia"/>
                <w:b/>
                <w:color w:val="000000"/>
                <w:kern w:val="0"/>
                <w:sz w:val="24"/>
              </w:rPr>
              <w:t>印章包含公章及财务章。</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jc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印章保管</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□印章有专人管理，交接手续完备或印章未发生交接情况</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□印章无专人管理或印章有私存、遗失现象，或不能提供交接清单等证明材料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065"/>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印章使用</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□印章使用登记详细</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□印章使用登记不详细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2629"/>
        </w:trPr>
        <w:tc>
          <w:tcPr>
            <w:tcW w:w="1241"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w:t>
            </w:r>
          </w:p>
          <w:p w:rsidR="00BE7443" w:rsidRDefault="00C00C84">
            <w:pPr>
              <w:pStyle w:val="af2"/>
              <w:ind w:firstLineChars="0" w:firstLine="0"/>
              <w:rPr>
                <w:sz w:val="24"/>
                <w:szCs w:val="24"/>
              </w:rPr>
            </w:pPr>
            <w:r>
              <w:rPr>
                <w:rFonts w:hint="eastAsia"/>
                <w:sz w:val="24"/>
                <w:szCs w:val="24"/>
              </w:rPr>
              <w:t>（</w:t>
            </w:r>
            <w:r>
              <w:rPr>
                <w:rFonts w:hint="eastAsia"/>
                <w:sz w:val="24"/>
                <w:szCs w:val="24"/>
              </w:rPr>
              <w:t>340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w:t>
            </w:r>
          </w:p>
          <w:p w:rsidR="00BE7443" w:rsidRDefault="00C00C84">
            <w:pPr>
              <w:pStyle w:val="af2"/>
              <w:ind w:firstLineChars="0" w:firstLine="0"/>
              <w:rPr>
                <w:sz w:val="24"/>
                <w:szCs w:val="24"/>
              </w:rPr>
            </w:pPr>
            <w:r>
              <w:rPr>
                <w:rFonts w:hint="eastAsia"/>
                <w:sz w:val="24"/>
                <w:szCs w:val="24"/>
              </w:rPr>
              <w:t>（</w:t>
            </w:r>
            <w:r>
              <w:rPr>
                <w:rFonts w:hint="eastAsia"/>
                <w:sz w:val="24"/>
                <w:szCs w:val="24"/>
              </w:rPr>
              <w:t>340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w:t>
            </w:r>
            <w:r>
              <w:rPr>
                <w:rFonts w:hint="eastAsia"/>
                <w:sz w:val="24"/>
                <w:szCs w:val="24"/>
              </w:rPr>
              <w:t>340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w:t>
            </w:r>
            <w:r>
              <w:rPr>
                <w:rFonts w:hint="eastAsia"/>
                <w:sz w:val="24"/>
                <w:szCs w:val="24"/>
              </w:rPr>
              <w:t>340</w:t>
            </w:r>
            <w:r>
              <w:rPr>
                <w:rFonts w:hint="eastAsia"/>
                <w:sz w:val="24"/>
                <w:szCs w:val="24"/>
              </w:rPr>
              <w:t>分）</w:t>
            </w: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w:t>
            </w:r>
            <w:r>
              <w:rPr>
                <w:rFonts w:hint="eastAsia"/>
                <w:sz w:val="24"/>
                <w:szCs w:val="24"/>
              </w:rPr>
              <w:t>340</w:t>
            </w:r>
            <w:r>
              <w:rPr>
                <w:rFonts w:hint="eastAsia"/>
                <w:sz w:val="24"/>
                <w:szCs w:val="24"/>
              </w:rPr>
              <w:t>分）</w:t>
            </w: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工作绩效（</w:t>
            </w:r>
            <w:r>
              <w:rPr>
                <w:rFonts w:hint="eastAsia"/>
                <w:sz w:val="24"/>
                <w:szCs w:val="24"/>
              </w:rPr>
              <w:t>340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Cs w:val="18"/>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Cs w:val="18"/>
              </w:rPr>
            </w:pPr>
          </w:p>
        </w:tc>
        <w:tc>
          <w:tcPr>
            <w:tcW w:w="123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200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200</w:t>
            </w:r>
            <w:r>
              <w:rPr>
                <w:rFonts w:ascii="宋体" w:hAnsi="宋体" w:cs="宋体" w:hint="eastAsia"/>
                <w:color w:val="000000"/>
                <w:kern w:val="0"/>
                <w:sz w:val="24"/>
              </w:rPr>
              <w:t>分）</w:t>
            </w: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r>
              <w:rPr>
                <w:rFonts w:ascii="宋体" w:hAnsi="宋体" w:cs="宋体" w:hint="eastAsia"/>
                <w:color w:val="000000"/>
                <w:kern w:val="0"/>
                <w:sz w:val="24"/>
              </w:rPr>
              <w:t>200</w:t>
            </w:r>
            <w:r>
              <w:rPr>
                <w:rFonts w:ascii="宋体" w:hAnsi="宋体" w:cs="宋体" w:hint="eastAsia"/>
                <w:color w:val="000000"/>
                <w:kern w:val="0"/>
                <w:sz w:val="24"/>
              </w:rPr>
              <w:t>分）</w:t>
            </w: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rPr>
                <w:szCs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textAlignment w:val="center"/>
              <w:rPr>
                <w:rFonts w:ascii="宋体" w:hAnsi="宋体" w:cs="宋体"/>
                <w:color w:val="000000"/>
                <w:kern w:val="0"/>
                <w:sz w:val="24"/>
              </w:rPr>
            </w:pPr>
            <w:r>
              <w:rPr>
                <w:rFonts w:ascii="宋体" w:hAnsi="宋体" w:cs="宋体" w:hint="eastAsia"/>
                <w:color w:val="000000"/>
                <w:kern w:val="0"/>
                <w:sz w:val="24"/>
              </w:rPr>
              <w:t>服务会员</w:t>
            </w:r>
          </w:p>
          <w:p w:rsidR="00BE7443" w:rsidRDefault="00C00C84">
            <w:pPr>
              <w:widowControl/>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120</w:t>
            </w:r>
            <w:r>
              <w:rPr>
                <w:rFonts w:ascii="宋体" w:hAnsi="宋体" w:cs="宋体" w:hint="eastAsia"/>
                <w:color w:val="000000"/>
                <w:kern w:val="0"/>
                <w:sz w:val="24"/>
              </w:rPr>
              <w:t>分）</w:t>
            </w: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服务会员</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120</w:t>
            </w:r>
            <w:r>
              <w:rPr>
                <w:rFonts w:ascii="宋体" w:hAnsi="宋体" w:cs="宋体" w:hint="eastAsia"/>
                <w:color w:val="000000"/>
                <w:kern w:val="0"/>
                <w:sz w:val="24"/>
              </w:rPr>
              <w:t>分）</w:t>
            </w: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96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开展行业调查</w:t>
            </w:r>
            <w:r>
              <w:rPr>
                <w:rFonts w:ascii="宋体" w:hAnsi="宋体" w:cs="宋体" w:hint="eastAsia"/>
                <w:color w:val="000000"/>
                <w:kern w:val="0"/>
                <w:sz w:val="24"/>
              </w:rPr>
              <w:t xml:space="preserve"> </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□定期开展调查工作，且调查资料详细规范，并定期发布相关信息（</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□定期开展调查工作，但调查资料较为简单，未定期发布（</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□开展过调查工作，但未发布相关信息（</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□未开展过工作（</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开展行业活动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 xml:space="preserve"> </w:t>
            </w:r>
            <w:r>
              <w:rPr>
                <w:rFonts w:ascii="宋体" w:hAnsi="宋体" w:cs="宋体" w:hint="eastAsia"/>
                <w:color w:val="000000"/>
                <w:kern w:val="0"/>
                <w:sz w:val="24"/>
              </w:rPr>
              <w:t>□每场行业性活动</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注：行业活动包括交易会、展览会、研讨会等。</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组织行业</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培训</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□开展相关业务培训或继续教育</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90"/>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99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提供咨询</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b/>
                <w:color w:val="000000"/>
                <w:kern w:val="0"/>
                <w:sz w:val="24"/>
              </w:rPr>
            </w:pPr>
            <w:r>
              <w:rPr>
                <w:rFonts w:ascii="宋体" w:hAnsi="宋体" w:cs="宋体" w:hint="eastAsia"/>
                <w:color w:val="000000"/>
                <w:kern w:val="0"/>
                <w:sz w:val="24"/>
              </w:rPr>
              <w:t>□提供技术、经济、管理、法律咨询等事项</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t>分，共计</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注：咨询项目必须提供合同或正式文件。</w:t>
            </w:r>
          </w:p>
          <w:p w:rsidR="00BE7443" w:rsidRDefault="00BE7443">
            <w:pPr>
              <w:widowControl/>
              <w:jc w:val="left"/>
              <w:textAlignment w:val="center"/>
              <w:rPr>
                <w:rFonts w:ascii="宋体" w:hAnsi="宋体" w:cs="宋体"/>
                <w:color w:val="000000"/>
                <w:kern w:val="0"/>
                <w:szCs w:val="21"/>
              </w:rPr>
            </w:pP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ind w:firstLineChars="0" w:firstLine="0"/>
              <w:rPr>
                <w:szCs w:val="18"/>
              </w:rPr>
            </w:pPr>
          </w:p>
        </w:tc>
        <w:tc>
          <w:tcPr>
            <w:tcW w:w="1297" w:type="dxa"/>
            <w:vMerge/>
            <w:vAlign w:val="center"/>
          </w:tcPr>
          <w:p w:rsidR="00BE7443" w:rsidRDefault="00BE7443">
            <w:pPr>
              <w:widowControl/>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提供资质认定</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b/>
                <w:color w:val="000000"/>
                <w:kern w:val="0"/>
                <w:sz w:val="24"/>
              </w:rPr>
            </w:pPr>
            <w:r>
              <w:rPr>
                <w:rFonts w:ascii="宋体" w:hAnsi="宋体" w:cs="宋体" w:hint="eastAsia"/>
                <w:color w:val="000000"/>
                <w:kern w:val="0"/>
                <w:sz w:val="24"/>
              </w:rPr>
              <w:t>□有专门机构或部门从事行业资质认证、新产品鉴定、事故认定工作（</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□有相关专职工作人员从事行业资质认证、新产品鉴定、事故认定工作（</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□无专职工作人员从事行业资质认证、新产品鉴定、事故认定工作（</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注：行业协会不涉及资质认证、新产品鉴定、事故认定工作的，不扣分。</w:t>
            </w:r>
          </w:p>
          <w:p w:rsidR="00BE7443" w:rsidRDefault="00BE7443">
            <w:pPr>
              <w:widowControl/>
              <w:jc w:val="left"/>
              <w:textAlignment w:val="center"/>
              <w:rPr>
                <w:rFonts w:ascii="宋体" w:hAnsi="宋体" w:cs="宋体"/>
                <w:color w:val="000000"/>
                <w:kern w:val="0"/>
                <w:szCs w:val="21"/>
              </w:rPr>
            </w:pP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提供交流平台</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□积极为会员搭建交流平台，提供信息交流、共享服务有刊物、网站，并取得显著效益（</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□为会员搭建交流平台或提供信息交流、共享服务，并取得一定效益（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□未曾为行业、会员搭建信息交流平台</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注：显著效益需提供相关行业、会员因交流平台而取得的收益证明。</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代表行业集体谈判</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□代表本行业参与行业性集体谈判</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代表行业进行申诉应诉</w:t>
            </w:r>
            <w:r>
              <w:rPr>
                <w:rFonts w:ascii="宋体" w:hAnsi="宋体" w:cs="宋体" w:hint="eastAsia"/>
                <w:color w:val="000000"/>
                <w:kern w:val="0"/>
                <w:sz w:val="24"/>
              </w:rPr>
              <w:t xml:space="preserve"> </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□代表本行业进行申诉、应诉工作</w:t>
            </w:r>
            <w:r>
              <w:rPr>
                <w:rFonts w:ascii="宋体" w:hAnsi="宋体" w:cs="宋体" w:hint="eastAsia"/>
                <w:color w:val="000000"/>
                <w:kern w:val="0"/>
                <w:sz w:val="24"/>
              </w:rPr>
              <w:t>1</w:t>
            </w:r>
            <w:r>
              <w:rPr>
                <w:rFonts w:ascii="宋体" w:hAnsi="宋体" w:cs="宋体" w:hint="eastAsia"/>
                <w:color w:val="000000"/>
                <w:kern w:val="0"/>
                <w:sz w:val="24"/>
              </w:rPr>
              <w:t>次以上，满分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630"/>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品牌建设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□组织相关业务活动制度化，效益显著（</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□组织相关业务活动制度化，效益良好（</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□组织相关业务活动未常态化、制度化（</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注：制度化指组织业务活动持续</w:t>
            </w:r>
            <w:r>
              <w:rPr>
                <w:rFonts w:ascii="宋体" w:hAnsi="宋体" w:cs="宋体" w:hint="eastAsia"/>
                <w:b/>
                <w:color w:val="000000"/>
                <w:kern w:val="0"/>
                <w:sz w:val="24"/>
              </w:rPr>
              <w:t>两</w:t>
            </w:r>
            <w:r>
              <w:rPr>
                <w:rFonts w:ascii="宋体" w:hAnsi="宋体" w:cs="宋体" w:hint="eastAsia"/>
                <w:b/>
                <w:color w:val="000000"/>
                <w:kern w:val="0"/>
                <w:sz w:val="24"/>
              </w:rPr>
              <w:t>年以上，且活动参与人数</w:t>
            </w:r>
            <w:r>
              <w:rPr>
                <w:rFonts w:ascii="宋体" w:hAnsi="宋体" w:cs="宋体" w:hint="eastAsia"/>
                <w:b/>
                <w:color w:val="000000"/>
                <w:kern w:val="0"/>
                <w:sz w:val="24"/>
              </w:rPr>
              <w:t>100</w:t>
            </w:r>
            <w:r>
              <w:rPr>
                <w:rFonts w:ascii="宋体" w:hAnsi="宋体" w:cs="宋体" w:hint="eastAsia"/>
                <w:b/>
                <w:color w:val="000000"/>
                <w:kern w:val="0"/>
                <w:sz w:val="24"/>
              </w:rPr>
              <w:t>人以上。</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服务政府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p w:rsidR="00BE7443" w:rsidRDefault="00BE7443">
            <w:pPr>
              <w:widowControl/>
              <w:jc w:val="center"/>
              <w:textAlignment w:val="center"/>
              <w:rPr>
                <w:rFonts w:ascii="宋体"/>
                <w:sz w:val="18"/>
              </w:rPr>
            </w:pPr>
          </w:p>
          <w:p w:rsidR="00BE7443" w:rsidRDefault="00BE7443">
            <w:pPr>
              <w:widowControl/>
              <w:jc w:val="center"/>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参与政策</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制定</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□参与过制定法规政策或者参加政府听证会、座谈会等</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ign w:val="center"/>
          </w:tcPr>
          <w:p w:rsidR="00BE7443" w:rsidRDefault="00BE7443">
            <w:pPr>
              <w:widowControl/>
              <w:jc w:val="center"/>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承接政府</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项目</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□承接政府委托、购买、转移服务项目</w:t>
            </w:r>
            <w:r>
              <w:rPr>
                <w:rFonts w:ascii="宋体" w:hAnsi="宋体" w:cs="宋体" w:hint="eastAsia"/>
                <w:color w:val="000000"/>
                <w:kern w:val="0"/>
                <w:sz w:val="24"/>
              </w:rPr>
              <w:t>1</w:t>
            </w:r>
            <w:r>
              <w:rPr>
                <w:rFonts w:ascii="宋体" w:hAnsi="宋体" w:cs="宋体" w:hint="eastAsia"/>
                <w:color w:val="000000"/>
                <w:kern w:val="0"/>
                <w:sz w:val="24"/>
              </w:rPr>
              <w:t>项</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注：近两年承接政府项目总数。</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承接项目金额</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□承接政府项目金额</w:t>
            </w:r>
            <w:r>
              <w:rPr>
                <w:rFonts w:ascii="宋体" w:hAnsi="宋体" w:cs="宋体" w:hint="eastAsia"/>
                <w:color w:val="000000"/>
                <w:kern w:val="0"/>
                <w:sz w:val="24"/>
              </w:rPr>
              <w:t>10</w:t>
            </w:r>
            <w:r>
              <w:rPr>
                <w:rFonts w:ascii="宋体" w:hAnsi="宋体" w:cs="宋体" w:hint="eastAsia"/>
                <w:color w:val="000000"/>
                <w:kern w:val="0"/>
                <w:sz w:val="24"/>
              </w:rPr>
              <w:t>万得</w:t>
            </w:r>
            <w:r>
              <w:rPr>
                <w:rFonts w:ascii="宋体" w:hAnsi="宋体" w:cs="宋体" w:hint="eastAsia"/>
                <w:color w:val="000000"/>
                <w:kern w:val="0"/>
                <w:sz w:val="24"/>
              </w:rPr>
              <w:t>2</w:t>
            </w:r>
            <w:r>
              <w:rPr>
                <w:rFonts w:ascii="宋体" w:hAnsi="宋体" w:cs="宋体" w:hint="eastAsia"/>
                <w:color w:val="000000"/>
                <w:kern w:val="0"/>
                <w:sz w:val="24"/>
              </w:rPr>
              <w:t>分，每增加</w:t>
            </w:r>
            <w:r>
              <w:rPr>
                <w:rFonts w:ascii="宋体" w:hAnsi="宋体" w:cs="宋体" w:hint="eastAsia"/>
                <w:color w:val="000000"/>
                <w:kern w:val="0"/>
                <w:sz w:val="24"/>
              </w:rPr>
              <w:t>10</w:t>
            </w:r>
            <w:r>
              <w:rPr>
                <w:rFonts w:ascii="宋体" w:hAnsi="宋体" w:cs="宋体" w:hint="eastAsia"/>
                <w:color w:val="000000"/>
                <w:kern w:val="0"/>
                <w:sz w:val="24"/>
              </w:rPr>
              <w:t>万加</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注：近两年承接政府项目总额。</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服务社会</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公益活动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□开展下述公益活动每次</w:t>
            </w:r>
            <w:r>
              <w:rPr>
                <w:rFonts w:ascii="宋体" w:hAnsi="宋体" w:cs="宋体" w:hint="eastAsia"/>
                <w:color w:val="000000"/>
                <w:kern w:val="0"/>
                <w:sz w:val="24"/>
              </w:rPr>
              <w:t>4</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注：公益活动覆盖扶贫、文化保护、社会救助、环境保护等领域。</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109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协助处理重大突发公共事件</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□在重大突发公共事件中发挥作用显著（</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□在重大突发公共事件中发挥过作用（</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□在重大突发公共事件中未发挥作用（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注：提供相关证明材料供专家评定。行业内没有发生重大突发公共事件的不扣分。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履行社会责任</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□倡导会员服务社会公众</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规范行为</w:t>
            </w:r>
            <w:r>
              <w:rPr>
                <w:rFonts w:ascii="宋体" w:hAnsi="宋体" w:cs="宋体" w:hint="eastAsia"/>
                <w:color w:val="000000"/>
                <w:kern w:val="0"/>
                <w:sz w:val="24"/>
              </w:rPr>
              <w:t xml:space="preserve">  (50</w:t>
            </w:r>
            <w:r>
              <w:rPr>
                <w:rFonts w:ascii="宋体" w:hAnsi="宋体" w:cs="宋体" w:hint="eastAsia"/>
                <w:color w:val="000000"/>
                <w:kern w:val="0"/>
                <w:sz w:val="24"/>
              </w:rPr>
              <w:t>分</w:t>
            </w:r>
            <w:r>
              <w:rPr>
                <w:rFonts w:ascii="宋体" w:hAnsi="宋体" w:cs="宋体" w:hint="eastAsia"/>
                <w:color w:val="000000"/>
                <w:kern w:val="0"/>
                <w:sz w:val="24"/>
              </w:rPr>
              <w:t>)</w:t>
            </w: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BE7443">
            <w:pPr>
              <w:pStyle w:val="af2"/>
              <w:ind w:firstLineChars="0" w:firstLine="0"/>
              <w:jc w:val="center"/>
              <w:rPr>
                <w:rFonts w:hAnsi="宋体" w:cs="宋体"/>
                <w:color w:val="000000"/>
                <w:sz w:val="24"/>
                <w:szCs w:val="24"/>
              </w:rPr>
            </w:pPr>
          </w:p>
          <w:p w:rsidR="00BE7443" w:rsidRDefault="00C00C84">
            <w:pPr>
              <w:pStyle w:val="af2"/>
              <w:ind w:firstLineChars="0" w:firstLine="0"/>
              <w:jc w:val="center"/>
              <w:rPr>
                <w:szCs w:val="18"/>
              </w:rPr>
            </w:pPr>
            <w:r>
              <w:rPr>
                <w:rFonts w:hAnsi="宋体" w:cs="宋体" w:hint="eastAsia"/>
                <w:color w:val="000000"/>
                <w:sz w:val="24"/>
                <w:szCs w:val="24"/>
              </w:rPr>
              <w:t>规范行为</w:t>
            </w:r>
            <w:r>
              <w:rPr>
                <w:rFonts w:hAnsi="宋体" w:cs="宋体" w:hint="eastAsia"/>
                <w:color w:val="000000"/>
                <w:sz w:val="24"/>
                <w:szCs w:val="24"/>
              </w:rPr>
              <w:t xml:space="preserve">  (50</w:t>
            </w:r>
            <w:r>
              <w:rPr>
                <w:rFonts w:hAnsi="宋体" w:cs="宋体" w:hint="eastAsia"/>
                <w:color w:val="000000"/>
                <w:sz w:val="24"/>
                <w:szCs w:val="24"/>
              </w:rPr>
              <w:t>分</w:t>
            </w:r>
            <w:r>
              <w:rPr>
                <w:rFonts w:hAnsi="宋体" w:cs="宋体" w:hint="eastAsia"/>
                <w:color w:val="000000"/>
                <w:sz w:val="24"/>
                <w:szCs w:val="24"/>
              </w:rPr>
              <w:t>)</w:t>
            </w: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行业自律</w:t>
            </w:r>
            <w:r>
              <w:rPr>
                <w:rFonts w:ascii="宋体" w:hAnsi="宋体" w:cs="宋体" w:hint="eastAsia"/>
                <w:color w:val="000000"/>
                <w:kern w:val="0"/>
                <w:sz w:val="24"/>
              </w:rPr>
              <w:t xml:space="preserve">     (35</w:t>
            </w:r>
            <w:r>
              <w:rPr>
                <w:rFonts w:ascii="宋体" w:hAnsi="宋体" w:cs="宋体" w:hint="eastAsia"/>
                <w:color w:val="000000"/>
                <w:kern w:val="0"/>
                <w:sz w:val="24"/>
              </w:rPr>
              <w:t>分</w:t>
            </w:r>
            <w:r>
              <w:rPr>
                <w:rFonts w:ascii="宋体" w:hAnsi="宋体" w:cs="宋体" w:hint="eastAsia"/>
                <w:color w:val="000000"/>
                <w:kern w:val="0"/>
                <w:sz w:val="24"/>
              </w:rPr>
              <w:t>)</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Cs w:val="18"/>
              </w:rPr>
            </w:pPr>
            <w:r>
              <w:rPr>
                <w:rFonts w:hint="eastAsia"/>
                <w:sz w:val="24"/>
                <w:szCs w:val="24"/>
              </w:rPr>
              <w:t>行业自律</w:t>
            </w:r>
            <w:r>
              <w:rPr>
                <w:rFonts w:hint="eastAsia"/>
                <w:sz w:val="24"/>
                <w:szCs w:val="24"/>
              </w:rPr>
              <w:t xml:space="preserve">     (35</w:t>
            </w:r>
            <w:r>
              <w:rPr>
                <w:rFonts w:hint="eastAsia"/>
                <w:sz w:val="24"/>
                <w:szCs w:val="24"/>
              </w:rPr>
              <w:t>分</w:t>
            </w:r>
            <w:r>
              <w:rPr>
                <w:rFonts w:hint="eastAsia"/>
                <w:sz w:val="24"/>
                <w:szCs w:val="24"/>
              </w:rPr>
              <w:t>)</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111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制定并实施争议处理规则</w:t>
            </w:r>
            <w:r>
              <w:rPr>
                <w:rFonts w:ascii="宋体" w:hAnsi="宋体" w:cs="宋体" w:hint="eastAsia"/>
                <w:color w:val="000000"/>
                <w:kern w:val="0"/>
                <w:sz w:val="24"/>
              </w:rPr>
              <w:t xml:space="preserve">                       (10)</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行业内争议处理规则制定情况：</w:t>
            </w:r>
            <w:r>
              <w:rPr>
                <w:rFonts w:ascii="宋体" w:hAnsi="宋体" w:cs="宋体" w:hint="eastAsia"/>
                <w:b/>
                <w:color w:val="000000"/>
                <w:kern w:val="0"/>
                <w:sz w:val="24"/>
              </w:rPr>
              <w:br/>
            </w:r>
            <w:r>
              <w:rPr>
                <w:rFonts w:ascii="宋体" w:hAnsi="宋体" w:cs="宋体" w:hint="eastAsia"/>
                <w:color w:val="000000"/>
                <w:kern w:val="0"/>
                <w:sz w:val="24"/>
              </w:rPr>
              <w:t>□行业内争议处理规则制定规范且以会员（代表）大会或理事会形式通过</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□制定了行业内争议处理规则</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□未制定行业内争议处理规则且相关材料不能体现该规则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b/>
                <w:color w:val="000000"/>
                <w:kern w:val="0"/>
                <w:sz w:val="24"/>
              </w:rPr>
              <w:t>实施情况：</w:t>
            </w:r>
            <w:r>
              <w:rPr>
                <w:rFonts w:ascii="宋体" w:hAnsi="宋体" w:cs="宋体" w:hint="eastAsia"/>
                <w:b/>
                <w:color w:val="000000"/>
                <w:kern w:val="0"/>
                <w:sz w:val="24"/>
              </w:rPr>
              <w:br/>
            </w:r>
            <w:r>
              <w:rPr>
                <w:rFonts w:ascii="宋体" w:hAnsi="宋体" w:cs="宋体" w:hint="eastAsia"/>
                <w:color w:val="000000"/>
                <w:kern w:val="0"/>
                <w:sz w:val="24"/>
              </w:rPr>
              <w:t>□行业内争议处理规则对协调会员关系、缓解矛盾做出较大贡献</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□能提供实施行业内争议处理规则案例材料</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□未实施行业内争议处理规则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634"/>
        </w:trPr>
        <w:tc>
          <w:tcPr>
            <w:tcW w:w="1241" w:type="dxa"/>
            <w:vMerge/>
          </w:tcPr>
          <w:p w:rsidR="00BE7443" w:rsidRDefault="00BE7443">
            <w:pPr>
              <w:pStyle w:val="af2"/>
              <w:rPr>
                <w:szCs w:val="18"/>
              </w:rPr>
            </w:pPr>
          </w:p>
        </w:tc>
        <w:tc>
          <w:tcPr>
            <w:tcW w:w="1237" w:type="dxa"/>
            <w:vMerge/>
          </w:tcPr>
          <w:p w:rsidR="00BE7443" w:rsidRDefault="00BE7443">
            <w:pPr>
              <w:pStyle w:val="af2"/>
              <w:ind w:firstLineChars="0" w:firstLine="0"/>
              <w:jc w:val="center"/>
              <w:rPr>
                <w:szCs w:val="18"/>
              </w:rPr>
            </w:pPr>
          </w:p>
        </w:tc>
        <w:tc>
          <w:tcPr>
            <w:tcW w:w="1297" w:type="dxa"/>
            <w:vMerge/>
          </w:tcPr>
          <w:p w:rsidR="00BE7443" w:rsidRDefault="00BE7443">
            <w:pPr>
              <w:pStyle w:val="af2"/>
              <w:ind w:firstLineChars="0" w:firstLine="0"/>
              <w:jc w:val="center"/>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制订并实施职业道德准则</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行业职业道德准则制订情况：</w:t>
            </w:r>
            <w:r>
              <w:rPr>
                <w:rFonts w:ascii="宋体" w:hAnsi="宋体" w:cs="宋体" w:hint="eastAsia"/>
                <w:b/>
                <w:color w:val="000000"/>
                <w:kern w:val="0"/>
                <w:sz w:val="24"/>
              </w:rPr>
              <w:br/>
            </w:r>
            <w:r>
              <w:rPr>
                <w:rFonts w:ascii="宋体" w:hAnsi="宋体" w:cs="宋体" w:hint="eastAsia"/>
                <w:color w:val="000000"/>
                <w:kern w:val="0"/>
                <w:sz w:val="24"/>
              </w:rPr>
              <w:t>□行业职业道德准则制订详细、规范且以会员（代表）大会或理事会形式通过</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□制订行业职业道德准则</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□未制订行业职业道德准则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br/>
            </w:r>
            <w:r>
              <w:rPr>
                <w:rFonts w:ascii="宋体" w:hAnsi="宋体" w:cs="宋体" w:hint="eastAsia"/>
                <w:b/>
                <w:color w:val="000000"/>
                <w:kern w:val="0"/>
                <w:sz w:val="24"/>
              </w:rPr>
              <w:t>实施情况：</w:t>
            </w:r>
            <w:r>
              <w:rPr>
                <w:rFonts w:ascii="宋体" w:hAnsi="宋体" w:cs="宋体" w:hint="eastAsia"/>
                <w:b/>
                <w:color w:val="000000"/>
                <w:kern w:val="0"/>
                <w:sz w:val="24"/>
              </w:rPr>
              <w:br/>
            </w:r>
            <w:r>
              <w:rPr>
                <w:rFonts w:ascii="宋体" w:hAnsi="宋体" w:cs="宋体" w:hint="eastAsia"/>
                <w:color w:val="000000"/>
                <w:kern w:val="0"/>
                <w:sz w:val="24"/>
              </w:rPr>
              <w:t>□能提供实施行业职业道德准则对规范行业行为、维护行业权益做出较大贡献，社会反响较好相关证明材料</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□能提供实施行业职业道德准则证明材料（</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□不能提供实施行业职业道德准则相关证明材料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463"/>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制定并实施行业质量检查制度</w:t>
            </w:r>
            <w:r>
              <w:rPr>
                <w:rFonts w:ascii="宋体" w:hAnsi="宋体" w:cs="宋体" w:hint="eastAsia"/>
                <w:color w:val="000000"/>
                <w:kern w:val="0"/>
                <w:sz w:val="24"/>
              </w:rPr>
              <w:t xml:space="preserve">             (15</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b/>
                <w:color w:val="000000"/>
                <w:kern w:val="0"/>
                <w:sz w:val="24"/>
              </w:rPr>
              <w:t>行业质量检查制度制定情况：</w:t>
            </w:r>
            <w:r>
              <w:rPr>
                <w:rFonts w:ascii="宋体" w:hAnsi="宋体" w:cs="宋体" w:hint="eastAsia"/>
                <w:b/>
                <w:color w:val="000000"/>
                <w:kern w:val="0"/>
                <w:sz w:val="24"/>
              </w:rPr>
              <w:br/>
            </w:r>
            <w:r>
              <w:rPr>
                <w:rFonts w:ascii="宋体" w:hAnsi="宋体" w:cs="宋体" w:hint="eastAsia"/>
                <w:color w:val="000000"/>
                <w:kern w:val="0"/>
                <w:sz w:val="24"/>
              </w:rPr>
              <w:t>□行业质量检查制度制定详细、规范且以会员（代表）大会或理事会形式通过</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□制定行业质量检查制度</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□未制定行业质量检查制度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br/>
            </w:r>
            <w:r>
              <w:rPr>
                <w:rFonts w:ascii="宋体" w:hAnsi="宋体" w:cs="宋体" w:hint="eastAsia"/>
                <w:b/>
                <w:color w:val="000000"/>
                <w:kern w:val="0"/>
                <w:sz w:val="24"/>
              </w:rPr>
              <w:t>实施情况：</w:t>
            </w:r>
            <w:r>
              <w:rPr>
                <w:rFonts w:ascii="宋体" w:hAnsi="宋体" w:cs="宋体" w:hint="eastAsia"/>
                <w:b/>
                <w:color w:val="000000"/>
                <w:kern w:val="0"/>
                <w:sz w:val="24"/>
              </w:rPr>
              <w:br/>
            </w:r>
            <w:r>
              <w:rPr>
                <w:rFonts w:ascii="宋体" w:hAnsi="宋体" w:cs="宋体" w:hint="eastAsia"/>
                <w:color w:val="000000"/>
                <w:kern w:val="0"/>
                <w:sz w:val="24"/>
              </w:rPr>
              <w:t>□实施行业质量检查制度对维护行业权益做出较大贡献，社会反响较好</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□能提供实施行业质量检查制度案例材料</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□未实施行业质量检查制度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2235"/>
        </w:trPr>
        <w:tc>
          <w:tcPr>
            <w:tcW w:w="1241" w:type="dxa"/>
            <w:vMerge/>
          </w:tcPr>
          <w:p w:rsidR="00BE7443" w:rsidRDefault="00BE7443">
            <w:pPr>
              <w:pStyle w:val="af2"/>
              <w:rPr>
                <w:szCs w:val="18"/>
              </w:rPr>
            </w:pPr>
          </w:p>
        </w:tc>
        <w:tc>
          <w:tcPr>
            <w:tcW w:w="1237" w:type="dxa"/>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Cs w:val="18"/>
              </w:rPr>
            </w:pPr>
            <w:r>
              <w:rPr>
                <w:rFonts w:hAnsi="宋体" w:cs="宋体" w:hint="eastAsia"/>
                <w:color w:val="000000"/>
                <w:kern w:val="0"/>
                <w:sz w:val="24"/>
              </w:rPr>
              <w:t>维护权益</w:t>
            </w:r>
            <w:r>
              <w:rPr>
                <w:rFonts w:hAnsi="宋体" w:cs="宋体" w:hint="eastAsia"/>
                <w:color w:val="000000"/>
                <w:kern w:val="0"/>
                <w:sz w:val="24"/>
              </w:rPr>
              <w:t xml:space="preserve">   </w:t>
            </w:r>
            <w:r>
              <w:rPr>
                <w:rFonts w:hAnsi="宋体" w:cs="宋体" w:hint="eastAsia"/>
                <w:color w:val="000000"/>
                <w:kern w:val="0"/>
                <w:sz w:val="24"/>
              </w:rPr>
              <w:t>（</w:t>
            </w:r>
            <w:r>
              <w:rPr>
                <w:rFonts w:hAnsi="宋体" w:cs="宋体" w:hint="eastAsia"/>
                <w:color w:val="000000"/>
                <w:kern w:val="0"/>
                <w:sz w:val="24"/>
              </w:rPr>
              <w:t>15</w:t>
            </w:r>
            <w:r>
              <w:rPr>
                <w:rFonts w:hAnsi="宋体" w:cs="宋体" w:hint="eastAsia"/>
                <w:color w:val="000000"/>
                <w:kern w:val="0"/>
                <w:sz w:val="24"/>
              </w:rPr>
              <w:t>分</w:t>
            </w:r>
          </w:p>
        </w:tc>
        <w:tc>
          <w:tcPr>
            <w:tcW w:w="1297" w:type="dxa"/>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维护权益</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维护行业权益</w:t>
            </w:r>
            <w:r>
              <w:rPr>
                <w:rFonts w:ascii="宋体" w:hAnsi="宋体" w:cs="宋体" w:hint="eastAsia"/>
                <w:color w:val="000000"/>
                <w:kern w:val="0"/>
                <w:sz w:val="24"/>
              </w:rPr>
              <w:t xml:space="preserve">  </w:t>
            </w:r>
            <w:r>
              <w:rPr>
                <w:rFonts w:ascii="宋体" w:hAnsi="宋体" w:cs="宋体" w:hint="eastAsia"/>
                <w:color w:val="000000"/>
                <w:kern w:val="0"/>
                <w:sz w:val="24"/>
              </w:rPr>
              <w:b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□能提供组织开展或配合有关部门打击假冒伪劣，对维护行业权益和整体利益做出较大贡献证明材料</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□能提供组织开展打击假冒伪劣，维护行业权益和整体利益证明材料</w:t>
            </w:r>
            <w:r>
              <w:rPr>
                <w:rFonts w:ascii="宋体" w:hAnsi="宋体" w:cs="宋体" w:hint="eastAsia"/>
                <w:color w:val="000000"/>
                <w:kern w:val="0"/>
                <w:sz w:val="24"/>
              </w:rPr>
              <w:t>(8</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□未配合有关部门打击假冒伪劣，维护行业权益和整体利益</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943"/>
        </w:trPr>
        <w:tc>
          <w:tcPr>
            <w:tcW w:w="1241" w:type="dxa"/>
            <w:vMerge/>
          </w:tcPr>
          <w:p w:rsidR="00BE7443" w:rsidRDefault="00BE7443">
            <w:pPr>
              <w:pStyle w:val="af2"/>
              <w:rPr>
                <w:szCs w:val="18"/>
              </w:rPr>
            </w:pPr>
          </w:p>
        </w:tc>
        <w:tc>
          <w:tcPr>
            <w:tcW w:w="1237" w:type="dxa"/>
            <w:vMerge w:val="restart"/>
          </w:tcPr>
          <w:p w:rsidR="00BE7443" w:rsidRDefault="00BE7443">
            <w:pPr>
              <w:pStyle w:val="af2"/>
              <w:ind w:firstLineChars="0" w:firstLine="0"/>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诚信建设（</w:t>
            </w:r>
            <w:r>
              <w:rPr>
                <w:rFonts w:hint="eastAsia"/>
                <w:sz w:val="24"/>
                <w:szCs w:val="24"/>
              </w:rPr>
              <w:t>50</w:t>
            </w:r>
            <w:r>
              <w:rPr>
                <w:rFonts w:hint="eastAsia"/>
                <w:sz w:val="24"/>
                <w:szCs w:val="24"/>
              </w:rPr>
              <w:t>分）</w:t>
            </w: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BE7443">
            <w:pPr>
              <w:pStyle w:val="af2"/>
              <w:ind w:firstLineChars="0" w:firstLine="0"/>
              <w:jc w:val="center"/>
              <w:rPr>
                <w:sz w:val="24"/>
                <w:szCs w:val="24"/>
              </w:rPr>
            </w:pPr>
          </w:p>
          <w:p w:rsidR="00BE7443" w:rsidRDefault="00C00C84">
            <w:pPr>
              <w:pStyle w:val="af2"/>
              <w:ind w:firstLineChars="0" w:firstLine="0"/>
              <w:jc w:val="center"/>
              <w:rPr>
                <w:sz w:val="24"/>
                <w:szCs w:val="24"/>
              </w:rPr>
            </w:pPr>
            <w:r>
              <w:rPr>
                <w:rFonts w:hint="eastAsia"/>
                <w:sz w:val="24"/>
                <w:szCs w:val="24"/>
              </w:rPr>
              <w:t>诚信建设（</w:t>
            </w:r>
            <w:r>
              <w:rPr>
                <w:rFonts w:hint="eastAsia"/>
                <w:sz w:val="24"/>
                <w:szCs w:val="24"/>
              </w:rPr>
              <w:t>50</w:t>
            </w:r>
            <w:r>
              <w:rPr>
                <w:rFonts w:hint="eastAsia"/>
                <w:sz w:val="24"/>
                <w:szCs w:val="24"/>
              </w:rPr>
              <w:t>分）</w:t>
            </w:r>
          </w:p>
          <w:p w:rsidR="00BE7443" w:rsidRDefault="00BE7443">
            <w:pPr>
              <w:pStyle w:val="af2"/>
              <w:rPr>
                <w:szCs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健全信用</w:t>
            </w:r>
            <w:r>
              <w:rPr>
                <w:rFonts w:ascii="宋体" w:hAnsi="宋体" w:cs="宋体" w:hint="eastAsia"/>
                <w:color w:val="000000"/>
                <w:kern w:val="0"/>
                <w:sz w:val="24"/>
              </w:rPr>
              <w:br/>
            </w:r>
            <w:r>
              <w:rPr>
                <w:rFonts w:ascii="宋体" w:hAnsi="宋体" w:cs="宋体" w:hint="eastAsia"/>
                <w:color w:val="000000"/>
                <w:kern w:val="0"/>
                <w:sz w:val="24"/>
              </w:rPr>
              <w:t>档案</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p w:rsidR="00BE7443" w:rsidRDefault="00BE7443">
            <w:pPr>
              <w:widowControl/>
              <w:jc w:val="center"/>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会员信用档案</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□制定会员信用信息收集标准，且建立健全会员企业信用档案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□制定了会员信用信息收集标准，但未建立健全会员企业信用档案</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□未制定会员信用信息收集标准，且未建立健全会员企业信用档案</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1400"/>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ign w:val="center"/>
          </w:tcPr>
          <w:p w:rsidR="00BE7443" w:rsidRDefault="00BE7443">
            <w:pPr>
              <w:widowControl/>
              <w:jc w:val="center"/>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利用信用档案服务会员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□通过建设行业信用数据库和建立健全会员企业信用档案等方式服务会员</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□未通过建设行业信用数据库和建立健全会员企业信用档案等方式服务会员（</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t>开展信用</w:t>
            </w:r>
            <w:r>
              <w:rPr>
                <w:rFonts w:ascii="宋体" w:hAnsi="宋体" w:cs="宋体" w:hint="eastAsia"/>
                <w:color w:val="000000"/>
                <w:kern w:val="0"/>
                <w:sz w:val="24"/>
              </w:rPr>
              <w:br/>
            </w:r>
            <w:r>
              <w:rPr>
                <w:rFonts w:ascii="宋体" w:hAnsi="宋体" w:cs="宋体" w:hint="eastAsia"/>
                <w:color w:val="000000"/>
                <w:kern w:val="0"/>
                <w:sz w:val="24"/>
              </w:rPr>
              <w:t>评价</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依法开展信用评价</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□与有资质的第三方信用服务机构合作，依法开展信用评价，一次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推广信用评价结果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□依托新闻媒体、内部刊物或网站等方式宣传推广信用评价结果，一次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完善诚信承诺体系（</w:t>
            </w:r>
            <w:r>
              <w:rPr>
                <w:rFonts w:ascii="宋体" w:hAnsi="宋体" w:cs="宋体" w:hint="eastAsia"/>
                <w:color w:val="000000"/>
                <w:kern w:val="0"/>
                <w:sz w:val="24"/>
              </w:rPr>
              <w:t>20</w:t>
            </w:r>
            <w:r>
              <w:rPr>
                <w:rFonts w:ascii="宋体" w:hAnsi="宋体" w:cs="宋体" w:hint="eastAsia"/>
                <w:color w:val="000000"/>
                <w:kern w:val="0"/>
                <w:sz w:val="24"/>
              </w:rPr>
              <w:t>分）</w:t>
            </w:r>
          </w:p>
          <w:p w:rsidR="00BE7443" w:rsidRDefault="00BE7443">
            <w:pPr>
              <w:widowControl/>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119</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签署诚信承诺书</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□签署诚信承诺书，并向社会公开诚信承诺书的内容</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□未签署诚信承诺书（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注：诚信承诺书重点围绕服务内容、服务方式、服务对象和收费标准，按章程规定的业务范围开展工作。</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培育诚信服务品牌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□增强诚信服务意识，不断拓宽诚信服务内容，创新诚信服务方式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□未增强诚信服务意识，拓宽诚信服务内容，创新诚信服务方式（</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restart"/>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行业</w:t>
            </w:r>
          </w:p>
          <w:p w:rsidR="00BE7443" w:rsidRDefault="00C00C84">
            <w:pPr>
              <w:widowControl/>
              <w:jc w:val="center"/>
              <w:textAlignment w:val="center"/>
              <w:rPr>
                <w:rFonts w:ascii="宋体"/>
                <w:sz w:val="18"/>
              </w:rPr>
            </w:pPr>
            <w:r>
              <w:rPr>
                <w:rFonts w:ascii="宋体" w:hAnsi="宋体" w:cs="宋体" w:hint="eastAsia"/>
                <w:color w:val="000000"/>
                <w:kern w:val="0"/>
                <w:sz w:val="24"/>
              </w:rPr>
              <w:t>影响力</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行业</w:t>
            </w:r>
          </w:p>
          <w:p w:rsidR="00BE7443" w:rsidRDefault="00C00C84">
            <w:pPr>
              <w:widowControl/>
              <w:jc w:val="center"/>
              <w:textAlignment w:val="center"/>
              <w:rPr>
                <w:rFonts w:ascii="宋体"/>
                <w:sz w:val="18"/>
              </w:rPr>
            </w:pPr>
            <w:r>
              <w:rPr>
                <w:rFonts w:ascii="宋体" w:hAnsi="宋体" w:cs="宋体" w:hint="eastAsia"/>
                <w:color w:val="000000"/>
                <w:kern w:val="0"/>
                <w:sz w:val="24"/>
              </w:rPr>
              <w:t>覆盖率</w:t>
            </w:r>
            <w:r>
              <w:rPr>
                <w:rFonts w:ascii="宋体" w:hAnsi="宋体" w:cs="宋体" w:hint="eastAsia"/>
                <w:color w:val="000000"/>
                <w:kern w:val="0"/>
                <w:sz w:val="24"/>
              </w:rPr>
              <w:t xml:space="preserve">    (20)</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121</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会员数量比例</w:t>
            </w:r>
            <w:r>
              <w:rPr>
                <w:rFonts w:ascii="宋体" w:hAnsi="宋体" w:cs="宋体" w:hint="eastAsia"/>
                <w:color w:val="000000"/>
                <w:kern w:val="0"/>
                <w:sz w:val="24"/>
              </w:rPr>
              <w:t xml:space="preserve">    (15</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□单位会员数量占行业比例</w:t>
            </w:r>
            <w:r>
              <w:rPr>
                <w:rFonts w:ascii="宋体" w:hAnsi="宋体" w:cs="宋体" w:hint="eastAsia"/>
                <w:color w:val="000000"/>
                <w:kern w:val="0"/>
                <w:sz w:val="24"/>
              </w:rPr>
              <w:t>60%</w:t>
            </w:r>
            <w:r>
              <w:rPr>
                <w:rFonts w:ascii="宋体" w:hAnsi="宋体" w:cs="宋体" w:hint="eastAsia"/>
                <w:color w:val="000000"/>
                <w:kern w:val="0"/>
                <w:sz w:val="24"/>
              </w:rPr>
              <w:t>及以上</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□单位会员数量占行业比例</w:t>
            </w:r>
            <w:r>
              <w:rPr>
                <w:rFonts w:ascii="宋体" w:hAnsi="宋体" w:cs="宋体" w:hint="eastAsia"/>
                <w:color w:val="000000"/>
                <w:kern w:val="0"/>
                <w:sz w:val="24"/>
              </w:rPr>
              <w:t>40%</w:t>
            </w:r>
            <w:r>
              <w:rPr>
                <w:rFonts w:ascii="宋体" w:hAnsi="宋体" w:cs="宋体" w:hint="eastAsia"/>
                <w:color w:val="000000"/>
                <w:kern w:val="0"/>
                <w:sz w:val="24"/>
              </w:rPr>
              <w:t>及以上</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□单位会员数量占行业比例</w:t>
            </w:r>
            <w:r>
              <w:rPr>
                <w:rFonts w:ascii="宋体" w:hAnsi="宋体" w:cs="宋体" w:hint="eastAsia"/>
                <w:color w:val="000000"/>
                <w:kern w:val="0"/>
                <w:sz w:val="24"/>
              </w:rPr>
              <w:t>20%</w:t>
            </w:r>
            <w:r>
              <w:rPr>
                <w:rFonts w:ascii="宋体" w:hAnsi="宋体" w:cs="宋体" w:hint="eastAsia"/>
                <w:color w:val="000000"/>
                <w:kern w:val="0"/>
                <w:sz w:val="24"/>
              </w:rPr>
              <w:t>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□单位会员数量占行业比例低于</w:t>
            </w:r>
            <w:r>
              <w:rPr>
                <w:rFonts w:ascii="宋体" w:hAnsi="宋体" w:cs="宋体" w:hint="eastAsia"/>
                <w:color w:val="000000"/>
                <w:kern w:val="0"/>
                <w:sz w:val="24"/>
              </w:rPr>
              <w:t>20%</w:t>
            </w:r>
            <w:r>
              <w:rPr>
                <w:rFonts w:ascii="宋体" w:hAnsi="宋体" w:cs="宋体" w:hint="eastAsia"/>
                <w:color w:val="000000"/>
                <w:kern w:val="0"/>
                <w:sz w:val="24"/>
              </w:rPr>
              <w:t>（</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ign w:val="center"/>
          </w:tcPr>
          <w:p w:rsidR="00BE7443" w:rsidRDefault="00BE7443">
            <w:pPr>
              <w:widowControl/>
              <w:jc w:val="center"/>
              <w:textAlignment w:val="center"/>
              <w:rPr>
                <w:rFonts w:ascii="宋体"/>
                <w:sz w:val="18"/>
              </w:rPr>
            </w:pPr>
          </w:p>
        </w:tc>
        <w:tc>
          <w:tcPr>
            <w:tcW w:w="1297" w:type="dxa"/>
            <w:vMerge/>
            <w:vAlign w:val="center"/>
          </w:tcPr>
          <w:p w:rsidR="00BE7443" w:rsidRDefault="00BE7443">
            <w:pPr>
              <w:widowControl/>
              <w:jc w:val="center"/>
              <w:textAlignment w:val="center"/>
              <w:rPr>
                <w:rFonts w:ascii="宋体"/>
                <w:sz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122</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涵盖率</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□会员涵盖本行业涉及的全部所有制企业</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□会员不能涵盖本行业涉及的全部所有制企业</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特色贡献</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特色工作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123</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特色项目</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□完成本指标未涵盖的其他事业，且业绩十分突出、代表某种发展方向的工作</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□完成本指标未涵盖其他事业，业绩较突出</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□没有完成本指标未涵盖部分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bCs/>
                <w:color w:val="000000"/>
                <w:kern w:val="0"/>
                <w:sz w:val="24"/>
              </w:rPr>
              <w:t>注：由评估专家利用自身专业优势自行评定。</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val="restart"/>
          </w:tcPr>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C00C84">
            <w:pPr>
              <w:pStyle w:val="af2"/>
              <w:ind w:firstLineChars="0" w:firstLine="0"/>
              <w:rPr>
                <w:sz w:val="24"/>
                <w:szCs w:val="24"/>
              </w:rPr>
            </w:pPr>
            <w:r>
              <w:rPr>
                <w:rFonts w:hint="eastAsia"/>
                <w:sz w:val="24"/>
                <w:szCs w:val="24"/>
              </w:rPr>
              <w:t>社会评价</w:t>
            </w:r>
            <w:r>
              <w:rPr>
                <w:rFonts w:hint="eastAsia"/>
                <w:sz w:val="24"/>
                <w:szCs w:val="24"/>
              </w:rPr>
              <w:t xml:space="preserve"> </w:t>
            </w:r>
            <w:r>
              <w:rPr>
                <w:rFonts w:hint="eastAsia"/>
                <w:sz w:val="24"/>
                <w:szCs w:val="24"/>
              </w:rPr>
              <w:t>（</w:t>
            </w:r>
            <w:r>
              <w:rPr>
                <w:rFonts w:hint="eastAsia"/>
                <w:sz w:val="24"/>
                <w:szCs w:val="24"/>
              </w:rPr>
              <w:t>80</w:t>
            </w:r>
            <w:r>
              <w:rPr>
                <w:rFonts w:hint="eastAsia"/>
                <w:sz w:val="24"/>
                <w:szCs w:val="24"/>
              </w:rPr>
              <w:t>分）</w:t>
            </w: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p w:rsidR="00BE7443" w:rsidRDefault="00BE7443">
            <w:pPr>
              <w:pStyle w:val="af2"/>
              <w:ind w:firstLineChars="0" w:firstLine="0"/>
              <w:rPr>
                <w:sz w:val="24"/>
                <w:szCs w:val="24"/>
              </w:rPr>
            </w:pPr>
          </w:p>
        </w:tc>
        <w:tc>
          <w:tcPr>
            <w:tcW w:w="1237" w:type="dxa"/>
            <w:vMerge w:val="restart"/>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内外部评</w:t>
            </w:r>
            <w:r>
              <w:rPr>
                <w:rFonts w:ascii="宋体" w:hAnsi="宋体" w:cs="宋体" w:hint="eastAsia"/>
                <w:color w:val="000000"/>
                <w:kern w:val="0"/>
                <w:sz w:val="24"/>
              </w:rPr>
              <w:lastRenderedPageBreak/>
              <w:t>价</w:t>
            </w: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80</w:t>
            </w:r>
            <w:r>
              <w:rPr>
                <w:rFonts w:ascii="宋体" w:hAnsi="宋体" w:cs="宋体" w:hint="eastAsia"/>
                <w:color w:val="000000"/>
                <w:kern w:val="0"/>
                <w:sz w:val="24"/>
              </w:rPr>
              <w:t>分）</w:t>
            </w:r>
          </w:p>
        </w:tc>
        <w:tc>
          <w:tcPr>
            <w:tcW w:w="1297" w:type="dxa"/>
            <w:vMerge w:val="restart"/>
            <w:vAlign w:val="center"/>
          </w:tcPr>
          <w:p w:rsidR="00BE7443" w:rsidRDefault="00BE7443">
            <w:pPr>
              <w:widowControl/>
              <w:jc w:val="center"/>
              <w:textAlignment w:val="center"/>
              <w:rPr>
                <w:rFonts w:ascii="宋体" w:hAnsi="宋体" w:cs="宋体"/>
                <w:color w:val="000000"/>
                <w:kern w:val="0"/>
                <w:sz w:val="24"/>
              </w:rPr>
            </w:pPr>
          </w:p>
          <w:p w:rsidR="00BE7443" w:rsidRDefault="00C00C84">
            <w:pPr>
              <w:widowControl/>
              <w:jc w:val="center"/>
              <w:textAlignment w:val="center"/>
              <w:rPr>
                <w:rFonts w:ascii="宋体"/>
                <w:sz w:val="18"/>
              </w:rPr>
            </w:pPr>
            <w:r>
              <w:rPr>
                <w:rFonts w:ascii="宋体" w:hAnsi="宋体" w:cs="宋体" w:hint="eastAsia"/>
                <w:color w:val="000000"/>
                <w:kern w:val="0"/>
                <w:sz w:val="24"/>
              </w:rPr>
              <w:lastRenderedPageBreak/>
              <w:t>内部评价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124</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会员评价</w:t>
            </w:r>
            <w:r>
              <w:rPr>
                <w:rFonts w:ascii="宋体" w:hAnsi="宋体" w:cs="宋体" w:hint="eastAsia"/>
                <w:color w:val="000000"/>
                <w:kern w:val="0"/>
                <w:sz w:val="24"/>
              </w:rPr>
              <w:t xml:space="preserve">      </w:t>
            </w:r>
            <w:r>
              <w:rPr>
                <w:rFonts w:ascii="宋体" w:hAnsi="宋体" w:cs="宋体" w:hint="eastAsia"/>
                <w:color w:val="000000"/>
                <w:kern w:val="0"/>
                <w:sz w:val="24"/>
              </w:rPr>
              <w:lastRenderedPageBreak/>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lastRenderedPageBreak/>
              <w:t>□会员对组织工作总体评价为非常满意（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□会员对组织工作总体评价为满意（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□会员对组织工作总体评价为比较满意（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125</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理事评价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□理事对组织工作总体评价为非常满意（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□理事对组织工作总体评价为不满意（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126</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专职工作人员评价（</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□专职工作人员对组织工作总体评价为非常满意（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□专职工作人员对组织工作总体评价为不满意（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vAlign w:val="center"/>
          </w:tcPr>
          <w:p w:rsidR="00BE7443" w:rsidRDefault="00BE7443">
            <w:pPr>
              <w:jc w:val="center"/>
              <w:rPr>
                <w:rFonts w:ascii="宋体"/>
                <w:sz w:val="18"/>
              </w:rPr>
            </w:pPr>
          </w:p>
        </w:tc>
        <w:tc>
          <w:tcPr>
            <w:tcW w:w="1297" w:type="dxa"/>
            <w:vMerge w:val="restart"/>
            <w:vAlign w:val="center"/>
          </w:tcPr>
          <w:p w:rsidR="00BE7443" w:rsidRDefault="00C00C84">
            <w:pPr>
              <w:widowControl/>
              <w:jc w:val="center"/>
              <w:textAlignment w:val="center"/>
              <w:rPr>
                <w:rFonts w:ascii="宋体"/>
                <w:sz w:val="18"/>
              </w:rPr>
            </w:pPr>
            <w:r>
              <w:rPr>
                <w:rFonts w:ascii="宋体" w:hAnsi="宋体" w:cs="宋体" w:hint="eastAsia"/>
                <w:color w:val="000000"/>
                <w:kern w:val="0"/>
                <w:sz w:val="24"/>
              </w:rPr>
              <w:t>外部评价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50</w:t>
            </w:r>
            <w:r>
              <w:rPr>
                <w:rFonts w:ascii="宋体" w:hAnsi="宋体" w:cs="宋体" w:hint="eastAsia"/>
                <w:color w:val="000000"/>
                <w:kern w:val="0"/>
                <w:sz w:val="24"/>
              </w:rPr>
              <w:t>分）</w:t>
            </w: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127</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登记管理机关评价（</w:t>
            </w:r>
            <w:r>
              <w:rPr>
                <w:rFonts w:ascii="宋体" w:hAnsi="宋体" w:cs="宋体" w:hint="eastAsia"/>
                <w:color w:val="000000"/>
                <w:kern w:val="0"/>
                <w:sz w:val="24"/>
              </w:rPr>
              <w:t>15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□登记管理机关对组织工作总体评价为非常满意（</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□登记管理机关对组织工作总体评价为满意（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□登记管理机关对组织工作总体评价为比较满意（</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□登记管理机关对组织工作总体评价为不满意（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128</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政府部门评价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□获得政府有关部门表彰一次以上，满分</w:t>
            </w:r>
            <w:r>
              <w:rPr>
                <w:rFonts w:ascii="宋体" w:hAnsi="宋体" w:cs="宋体" w:hint="eastAsia"/>
                <w:color w:val="000000"/>
                <w:kern w:val="0"/>
                <w:sz w:val="24"/>
              </w:rPr>
              <w:t xml:space="preserve">10 </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注：表彰需出示正式文件或证书。</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ind w:firstLineChars="0" w:firstLine="0"/>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129</w:t>
            </w:r>
          </w:p>
        </w:tc>
        <w:tc>
          <w:tcPr>
            <w:tcW w:w="1338" w:type="dxa"/>
            <w:vAlign w:val="center"/>
          </w:tcPr>
          <w:p w:rsidR="00BE7443" w:rsidRDefault="00BE7443">
            <w:pPr>
              <w:widowControl/>
              <w:textAlignment w:val="center"/>
              <w:rPr>
                <w:rFonts w:ascii="宋体" w:hAnsi="宋体" w:cs="宋体"/>
                <w:color w:val="000000"/>
                <w:kern w:val="0"/>
                <w:sz w:val="24"/>
              </w:rPr>
            </w:pPr>
          </w:p>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业务主管单位评价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□业务主管单位对组织工作总体评价为非常满意（</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□业务主管单位对组织工作总体评价为满意（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□业务主管单位对组织工作总体评价为比较满意（</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□业务主管单位对组织工作总体评价为不满意（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注：若章程中载明无业务主管单位的，不扣分。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r w:rsidR="00BE7443">
        <w:trPr>
          <w:trHeight w:val="374"/>
        </w:trPr>
        <w:tc>
          <w:tcPr>
            <w:tcW w:w="1241" w:type="dxa"/>
            <w:vMerge/>
          </w:tcPr>
          <w:p w:rsidR="00BE7443" w:rsidRDefault="00BE7443">
            <w:pPr>
              <w:pStyle w:val="af2"/>
              <w:rPr>
                <w:szCs w:val="18"/>
              </w:rPr>
            </w:pPr>
          </w:p>
        </w:tc>
        <w:tc>
          <w:tcPr>
            <w:tcW w:w="1237" w:type="dxa"/>
            <w:vMerge/>
          </w:tcPr>
          <w:p w:rsidR="00BE7443" w:rsidRDefault="00BE7443">
            <w:pPr>
              <w:pStyle w:val="af2"/>
              <w:rPr>
                <w:szCs w:val="18"/>
              </w:rPr>
            </w:pPr>
          </w:p>
        </w:tc>
        <w:tc>
          <w:tcPr>
            <w:tcW w:w="1297" w:type="dxa"/>
            <w:vMerge/>
          </w:tcPr>
          <w:p w:rsidR="00BE7443" w:rsidRDefault="00BE7443">
            <w:pPr>
              <w:pStyle w:val="af2"/>
              <w:rPr>
                <w:szCs w:val="18"/>
              </w:rPr>
            </w:pPr>
          </w:p>
        </w:tc>
        <w:tc>
          <w:tcPr>
            <w:tcW w:w="790"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130</w:t>
            </w:r>
          </w:p>
        </w:tc>
        <w:tc>
          <w:tcPr>
            <w:tcW w:w="1338" w:type="dxa"/>
            <w:vAlign w:val="center"/>
          </w:tcPr>
          <w:p w:rsidR="00BE7443" w:rsidRDefault="00C00C84">
            <w:pPr>
              <w:widowControl/>
              <w:jc w:val="center"/>
              <w:textAlignment w:val="center"/>
              <w:rPr>
                <w:rFonts w:ascii="宋体" w:hAnsi="宋体" w:cs="宋体"/>
                <w:color w:val="000000"/>
                <w:kern w:val="0"/>
                <w:sz w:val="24"/>
              </w:rPr>
            </w:pPr>
            <w:r>
              <w:rPr>
                <w:rFonts w:ascii="宋体" w:hAnsi="宋体" w:cs="宋体" w:hint="eastAsia"/>
                <w:color w:val="000000"/>
                <w:kern w:val="0"/>
                <w:sz w:val="24"/>
              </w:rPr>
              <w:t>公众评价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6112" w:type="dxa"/>
            <w:vAlign w:val="center"/>
          </w:tcPr>
          <w:p w:rsidR="00BE7443" w:rsidRDefault="00C00C84">
            <w:pPr>
              <w:widowControl/>
              <w:jc w:val="left"/>
              <w:textAlignment w:val="center"/>
              <w:rPr>
                <w:rFonts w:ascii="宋体" w:hAnsi="宋体" w:cs="宋体"/>
                <w:color w:val="000000"/>
                <w:kern w:val="0"/>
                <w:szCs w:val="21"/>
              </w:rPr>
            </w:pPr>
            <w:r>
              <w:rPr>
                <w:rFonts w:ascii="宋体" w:hAnsi="宋体" w:cs="宋体" w:hint="eastAsia"/>
                <w:color w:val="000000"/>
                <w:kern w:val="0"/>
                <w:sz w:val="24"/>
              </w:rPr>
              <w:t>□获得省级以上部门对社会团体奖励表彰，或获得省级以上媒体的正面报道（</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□未获得省级以上部门对社会团体奖励表彰，且未获得省级以上媒体的正面报道（</w:t>
            </w:r>
            <w:r>
              <w:rPr>
                <w:rFonts w:ascii="宋体" w:hAnsi="宋体" w:cs="宋体" w:hint="eastAsia"/>
                <w:color w:val="000000"/>
                <w:kern w:val="0"/>
                <w:sz w:val="24"/>
              </w:rPr>
              <w:t>0</w:t>
            </w:r>
            <w:r>
              <w:rPr>
                <w:rFonts w:ascii="宋体" w:hAnsi="宋体" w:cs="宋体" w:hint="eastAsia"/>
                <w:color w:val="000000"/>
                <w:kern w:val="0"/>
                <w:sz w:val="24"/>
              </w:rPr>
              <w:t>分）</w:t>
            </w:r>
          </w:p>
        </w:tc>
        <w:tc>
          <w:tcPr>
            <w:tcW w:w="851" w:type="dxa"/>
          </w:tcPr>
          <w:p w:rsidR="00BE7443" w:rsidRDefault="00BE7443">
            <w:pPr>
              <w:pStyle w:val="af2"/>
              <w:rPr>
                <w:szCs w:val="18"/>
              </w:rPr>
            </w:pPr>
          </w:p>
        </w:tc>
        <w:tc>
          <w:tcPr>
            <w:tcW w:w="850" w:type="dxa"/>
          </w:tcPr>
          <w:p w:rsidR="00BE7443" w:rsidRDefault="00BE7443">
            <w:pPr>
              <w:pStyle w:val="af2"/>
              <w:rPr>
                <w:szCs w:val="18"/>
              </w:rPr>
            </w:pPr>
          </w:p>
        </w:tc>
        <w:tc>
          <w:tcPr>
            <w:tcW w:w="924" w:type="dxa"/>
          </w:tcPr>
          <w:p w:rsidR="00BE7443" w:rsidRDefault="00BE7443">
            <w:pPr>
              <w:pStyle w:val="af2"/>
              <w:rPr>
                <w:szCs w:val="18"/>
              </w:rPr>
            </w:pPr>
          </w:p>
        </w:tc>
      </w:tr>
    </w:tbl>
    <w:p w:rsidR="00BE7443" w:rsidRDefault="00BE7443">
      <w:pPr>
        <w:rPr>
          <w:rFonts w:ascii="方正小标宋简体" w:eastAsia="方正小标宋简体"/>
          <w:sz w:val="44"/>
          <w:szCs w:val="44"/>
        </w:rPr>
        <w:sectPr w:rsidR="00BE7443">
          <w:headerReference w:type="even" r:id="rId8"/>
          <w:footerReference w:type="even" r:id="rId9"/>
          <w:footerReference w:type="default" r:id="rId10"/>
          <w:pgSz w:w="16838" w:h="11906" w:orient="landscape"/>
          <w:pgMar w:top="1417" w:right="567" w:bottom="1134" w:left="1134" w:header="964" w:footer="850" w:gutter="0"/>
          <w:cols w:space="720"/>
          <w:formProt w:val="0"/>
          <w:docGrid w:type="lines" w:linePitch="312"/>
        </w:sectPr>
      </w:pPr>
    </w:p>
    <w:p w:rsidR="00BE7443" w:rsidRDefault="00BE7443"/>
    <w:sectPr w:rsidR="00BE7443" w:rsidSect="00BE74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C84" w:rsidRDefault="00C00C84" w:rsidP="00BE7443">
      <w:r>
        <w:separator/>
      </w:r>
    </w:p>
  </w:endnote>
  <w:endnote w:type="continuationSeparator" w:id="1">
    <w:p w:rsidR="00C00C84" w:rsidRDefault="00C00C84" w:rsidP="00BE74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3" w:rsidRDefault="00BE7443">
    <w:pPr>
      <w:pStyle w:val="affffff7"/>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filled="f" stroked="f" strokeweight="1.25pt">
          <v:textbox style="mso-fit-shape-to-text:t" inset="0,0,0,0">
            <w:txbxContent>
              <w:p w:rsidR="00BE7443" w:rsidRDefault="00BE7443">
                <w:pPr>
                  <w:pStyle w:val="affffff7"/>
                </w:pPr>
                <w:r>
                  <w:fldChar w:fldCharType="begin"/>
                </w:r>
                <w:r w:rsidR="00C00C84">
                  <w:instrText xml:space="preserve"> PAGE  \* MERGEFORMAT </w:instrText>
                </w:r>
                <w:r>
                  <w:fldChar w:fldCharType="separate"/>
                </w:r>
                <w:r w:rsidR="00C00C84">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3" w:rsidRDefault="00BE7443">
    <w:pPr>
      <w:pStyle w:val="affffa"/>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filled="f" stroked="f" strokeweight="1.25pt">
          <v:textbox style="mso-fit-shape-to-text:t" inset="0,0,0,0">
            <w:txbxContent>
              <w:p w:rsidR="00BE7443" w:rsidRDefault="00BE7443">
                <w:pPr>
                  <w:pStyle w:val="affffa"/>
                </w:pPr>
                <w:r>
                  <w:fldChar w:fldCharType="begin"/>
                </w:r>
                <w:r w:rsidR="00C00C84">
                  <w:instrText xml:space="preserve"> PAGE  \* MERGEFORMAT </w:instrText>
                </w:r>
                <w:r>
                  <w:fldChar w:fldCharType="separate"/>
                </w:r>
                <w:r w:rsidR="00A92910">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C84" w:rsidRDefault="00C00C84" w:rsidP="00BE7443">
      <w:r>
        <w:separator/>
      </w:r>
    </w:p>
  </w:footnote>
  <w:footnote w:type="continuationSeparator" w:id="1">
    <w:p w:rsidR="00C00C84" w:rsidRDefault="00C00C84" w:rsidP="00BE7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43" w:rsidRDefault="00C00C84">
    <w:pPr>
      <w:pStyle w:val="afffff1"/>
      <w:tabs>
        <w:tab w:val="clear" w:pos="4154"/>
        <w:tab w:val="clear" w:pos="8306"/>
      </w:tabs>
    </w:pPr>
    <w:r>
      <w:t>DB34/T XXXXX</w:t>
    </w:r>
    <w:r>
      <w:t>—</w:t>
    </w:r>
    <w:r>
      <w:t>201</w:t>
    </w:r>
    <w:r>
      <w:rPr>
        <w:rFonts w:hint="eastAsia"/>
      </w:rPr>
      <w:t>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FC"/>
    <w:rsid w:val="00017029"/>
    <w:rsid w:val="00036D41"/>
    <w:rsid w:val="0005553A"/>
    <w:rsid w:val="000721A9"/>
    <w:rsid w:val="000905A2"/>
    <w:rsid w:val="000C1BE6"/>
    <w:rsid w:val="000C5E72"/>
    <w:rsid w:val="000C68D9"/>
    <w:rsid w:val="000E149F"/>
    <w:rsid w:val="00115642"/>
    <w:rsid w:val="00156C54"/>
    <w:rsid w:val="001A0F1E"/>
    <w:rsid w:val="001B69B9"/>
    <w:rsid w:val="001C7B5F"/>
    <w:rsid w:val="001D7B48"/>
    <w:rsid w:val="0026454B"/>
    <w:rsid w:val="002760F1"/>
    <w:rsid w:val="002C17AE"/>
    <w:rsid w:val="0034368E"/>
    <w:rsid w:val="00364E54"/>
    <w:rsid w:val="003A3CE3"/>
    <w:rsid w:val="003A4DDE"/>
    <w:rsid w:val="003D4440"/>
    <w:rsid w:val="003F1A54"/>
    <w:rsid w:val="004320DA"/>
    <w:rsid w:val="0043215B"/>
    <w:rsid w:val="00432968"/>
    <w:rsid w:val="004674A6"/>
    <w:rsid w:val="00497CD9"/>
    <w:rsid w:val="00525A06"/>
    <w:rsid w:val="005406BB"/>
    <w:rsid w:val="00567328"/>
    <w:rsid w:val="00595BBD"/>
    <w:rsid w:val="005C1B8A"/>
    <w:rsid w:val="005E36FC"/>
    <w:rsid w:val="00602BC0"/>
    <w:rsid w:val="00614230"/>
    <w:rsid w:val="00626A1A"/>
    <w:rsid w:val="00644EBC"/>
    <w:rsid w:val="006B0A77"/>
    <w:rsid w:val="006B23FD"/>
    <w:rsid w:val="00710D4C"/>
    <w:rsid w:val="00774621"/>
    <w:rsid w:val="00785DDF"/>
    <w:rsid w:val="007965A7"/>
    <w:rsid w:val="007A354E"/>
    <w:rsid w:val="007E20E9"/>
    <w:rsid w:val="007F2D1A"/>
    <w:rsid w:val="00820882"/>
    <w:rsid w:val="008371A2"/>
    <w:rsid w:val="00844764"/>
    <w:rsid w:val="00845010"/>
    <w:rsid w:val="008726DA"/>
    <w:rsid w:val="008A301E"/>
    <w:rsid w:val="00900B68"/>
    <w:rsid w:val="00963AEE"/>
    <w:rsid w:val="009D49B7"/>
    <w:rsid w:val="00A1686B"/>
    <w:rsid w:val="00A52769"/>
    <w:rsid w:val="00A5330A"/>
    <w:rsid w:val="00A81F7B"/>
    <w:rsid w:val="00A92910"/>
    <w:rsid w:val="00AB734D"/>
    <w:rsid w:val="00B335F8"/>
    <w:rsid w:val="00B35DA3"/>
    <w:rsid w:val="00B40346"/>
    <w:rsid w:val="00B43F94"/>
    <w:rsid w:val="00B51311"/>
    <w:rsid w:val="00B551DC"/>
    <w:rsid w:val="00B62720"/>
    <w:rsid w:val="00BB4385"/>
    <w:rsid w:val="00BE7443"/>
    <w:rsid w:val="00C00C84"/>
    <w:rsid w:val="00C2513E"/>
    <w:rsid w:val="00C378F3"/>
    <w:rsid w:val="00C51C2C"/>
    <w:rsid w:val="00C74CF3"/>
    <w:rsid w:val="00C76992"/>
    <w:rsid w:val="00C87D87"/>
    <w:rsid w:val="00D322A4"/>
    <w:rsid w:val="00D54E51"/>
    <w:rsid w:val="00DC6394"/>
    <w:rsid w:val="00DD3D2F"/>
    <w:rsid w:val="00E27CD0"/>
    <w:rsid w:val="00E43F20"/>
    <w:rsid w:val="00EA0850"/>
    <w:rsid w:val="00EC04AE"/>
    <w:rsid w:val="00EC6D79"/>
    <w:rsid w:val="00EE30F9"/>
    <w:rsid w:val="00EE35CA"/>
    <w:rsid w:val="00F05E47"/>
    <w:rsid w:val="00F153B7"/>
    <w:rsid w:val="00F15FD8"/>
    <w:rsid w:val="00F172F3"/>
    <w:rsid w:val="00F72F31"/>
    <w:rsid w:val="00FA6C43"/>
    <w:rsid w:val="00FB15C8"/>
    <w:rsid w:val="00FD0150"/>
    <w:rsid w:val="00FF4941"/>
    <w:rsid w:val="056D7A14"/>
    <w:rsid w:val="0596653B"/>
    <w:rsid w:val="07C02C51"/>
    <w:rsid w:val="08ED7903"/>
    <w:rsid w:val="097F6010"/>
    <w:rsid w:val="1DB56356"/>
    <w:rsid w:val="28667192"/>
    <w:rsid w:val="36CD556D"/>
    <w:rsid w:val="38FE3C72"/>
    <w:rsid w:val="3BFE168A"/>
    <w:rsid w:val="41154E0C"/>
    <w:rsid w:val="416A64B6"/>
    <w:rsid w:val="461058FD"/>
    <w:rsid w:val="4A01224F"/>
    <w:rsid w:val="4D305B2B"/>
    <w:rsid w:val="52996C5D"/>
    <w:rsid w:val="56354481"/>
    <w:rsid w:val="5C7D4BF8"/>
    <w:rsid w:val="5D201193"/>
    <w:rsid w:val="663E69BF"/>
    <w:rsid w:val="70C20EAF"/>
    <w:rsid w:val="73D24D22"/>
    <w:rsid w:val="74134674"/>
    <w:rsid w:val="75FF36DC"/>
    <w:rsid w:val="76356663"/>
    <w:rsid w:val="79D75430"/>
    <w:rsid w:val="7AD878D8"/>
    <w:rsid w:val="7B61372F"/>
    <w:rsid w:val="7CED1E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0" w:uiPriority="0" w:unhideWhenUsed="1" w:qFormat="1"/>
    <w:lsdException w:name="index 2" w:semiHidden="0" w:uiPriority="0" w:qFormat="1"/>
    <w:lsdException w:name="index 3" w:semiHidden="0" w:uiPriority="0" w:qFormat="1"/>
    <w:lsdException w:name="index 4" w:semiHidden="0" w:uiPriority="0" w:qFormat="1"/>
    <w:lsdException w:name="index 5" w:semiHidden="0" w:uiPriority="0" w:qFormat="1"/>
    <w:lsdException w:name="index 6" w:semiHidden="0" w:uiPriority="0" w:qFormat="1"/>
    <w:lsdException w:name="index 7" w:semiHidden="0" w:uiPriority="0" w:qFormat="1"/>
    <w:lsdException w:name="index 8" w:semiHidden="0" w:uiPriority="0" w:qFormat="1"/>
    <w:lsdException w:name="index 9" w:semiHidden="0"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semiHidden="0" w:uiPriority="0" w:qFormat="1"/>
    <w:lsdException w:name="annotation text" w:unhideWhenUsed="1"/>
    <w:lsdException w:name="header" w:semiHidden="0" w:uiPriority="0" w:qFormat="1"/>
    <w:lsdException w:name="footer" w:semiHidden="0" w:uiPriority="0" w:qFormat="1"/>
    <w:lsdException w:name="index heading" w:semiHidden="0" w:uiPriority="0" w:qFormat="1"/>
    <w:lsdException w:name="caption" w:semiHidden="0" w:uiPriority="0"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lsdException w:name="line number" w:unhideWhenUsed="1"/>
    <w:lsdException w:name="page number" w:semiHidden="0" w:uiPriority="0" w:qFormat="1"/>
    <w:lsdException w:name="endnote reference" w:uiPriority="0" w:qFormat="1"/>
    <w:lsdException w:name="endnote text" w:uiPriority="0"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E744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BE74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BE7443"/>
    <w:pPr>
      <w:tabs>
        <w:tab w:val="right" w:leader="dot" w:pos="9241"/>
      </w:tabs>
      <w:ind w:firstLineChars="500" w:firstLine="505"/>
      <w:jc w:val="left"/>
    </w:pPr>
    <w:rPr>
      <w:rFonts w:ascii="宋体"/>
      <w:szCs w:val="21"/>
    </w:rPr>
  </w:style>
  <w:style w:type="paragraph" w:styleId="8">
    <w:name w:val="index 8"/>
    <w:basedOn w:val="a"/>
    <w:next w:val="a"/>
    <w:qFormat/>
    <w:rsid w:val="00BE7443"/>
    <w:pPr>
      <w:ind w:left="1680" w:hanging="210"/>
      <w:jc w:val="left"/>
    </w:pPr>
    <w:rPr>
      <w:rFonts w:ascii="Calibri" w:hAnsi="Calibri"/>
      <w:sz w:val="20"/>
      <w:szCs w:val="20"/>
    </w:rPr>
  </w:style>
  <w:style w:type="paragraph" w:styleId="a3">
    <w:name w:val="caption"/>
    <w:basedOn w:val="a"/>
    <w:next w:val="a"/>
    <w:qFormat/>
    <w:rsid w:val="00BE7443"/>
    <w:pPr>
      <w:spacing w:before="152" w:after="160"/>
    </w:pPr>
    <w:rPr>
      <w:rFonts w:ascii="Arial" w:eastAsia="黑体" w:hAnsi="Arial" w:cs="Arial"/>
      <w:sz w:val="20"/>
      <w:szCs w:val="20"/>
    </w:rPr>
  </w:style>
  <w:style w:type="paragraph" w:styleId="5">
    <w:name w:val="index 5"/>
    <w:basedOn w:val="a"/>
    <w:next w:val="a"/>
    <w:qFormat/>
    <w:rsid w:val="00BE7443"/>
    <w:pPr>
      <w:ind w:left="1050" w:hanging="210"/>
      <w:jc w:val="left"/>
    </w:pPr>
    <w:rPr>
      <w:rFonts w:ascii="Calibri" w:hAnsi="Calibri"/>
      <w:sz w:val="20"/>
      <w:szCs w:val="20"/>
    </w:rPr>
  </w:style>
  <w:style w:type="paragraph" w:styleId="a4">
    <w:name w:val="Document Map"/>
    <w:basedOn w:val="a"/>
    <w:link w:val="Char"/>
    <w:semiHidden/>
    <w:qFormat/>
    <w:rsid w:val="00BE7443"/>
    <w:pPr>
      <w:shd w:val="clear" w:color="auto" w:fill="000080"/>
    </w:pPr>
  </w:style>
  <w:style w:type="paragraph" w:styleId="6">
    <w:name w:val="index 6"/>
    <w:basedOn w:val="a"/>
    <w:next w:val="a"/>
    <w:qFormat/>
    <w:rsid w:val="00BE7443"/>
    <w:pPr>
      <w:ind w:left="1260" w:hanging="210"/>
      <w:jc w:val="left"/>
    </w:pPr>
    <w:rPr>
      <w:rFonts w:ascii="Calibri" w:hAnsi="Calibri"/>
      <w:sz w:val="20"/>
      <w:szCs w:val="20"/>
    </w:rPr>
  </w:style>
  <w:style w:type="paragraph" w:styleId="4">
    <w:name w:val="index 4"/>
    <w:basedOn w:val="a"/>
    <w:next w:val="a"/>
    <w:qFormat/>
    <w:rsid w:val="00BE7443"/>
    <w:pPr>
      <w:ind w:left="840" w:hanging="210"/>
      <w:jc w:val="left"/>
    </w:pPr>
    <w:rPr>
      <w:rFonts w:ascii="Calibri" w:hAnsi="Calibri"/>
      <w:sz w:val="20"/>
      <w:szCs w:val="20"/>
    </w:rPr>
  </w:style>
  <w:style w:type="paragraph" w:styleId="50">
    <w:name w:val="toc 5"/>
    <w:basedOn w:val="a"/>
    <w:next w:val="a"/>
    <w:semiHidden/>
    <w:qFormat/>
    <w:rsid w:val="00BE7443"/>
    <w:pPr>
      <w:tabs>
        <w:tab w:val="right" w:leader="dot" w:pos="9241"/>
      </w:tabs>
      <w:ind w:firstLineChars="300" w:firstLine="300"/>
      <w:jc w:val="left"/>
    </w:pPr>
    <w:rPr>
      <w:rFonts w:ascii="宋体"/>
      <w:szCs w:val="21"/>
    </w:rPr>
  </w:style>
  <w:style w:type="paragraph" w:styleId="3">
    <w:name w:val="toc 3"/>
    <w:basedOn w:val="a"/>
    <w:next w:val="a"/>
    <w:semiHidden/>
    <w:qFormat/>
    <w:rsid w:val="00BE7443"/>
    <w:pPr>
      <w:tabs>
        <w:tab w:val="right" w:leader="dot" w:pos="9241"/>
      </w:tabs>
      <w:ind w:firstLineChars="100" w:firstLine="102"/>
      <w:jc w:val="left"/>
    </w:pPr>
    <w:rPr>
      <w:rFonts w:ascii="宋体"/>
      <w:szCs w:val="21"/>
    </w:rPr>
  </w:style>
  <w:style w:type="paragraph" w:styleId="80">
    <w:name w:val="toc 8"/>
    <w:basedOn w:val="a"/>
    <w:next w:val="a"/>
    <w:semiHidden/>
    <w:qFormat/>
    <w:rsid w:val="00BE7443"/>
    <w:pPr>
      <w:tabs>
        <w:tab w:val="right" w:leader="dot" w:pos="9241"/>
      </w:tabs>
      <w:ind w:firstLineChars="600" w:firstLine="607"/>
      <w:jc w:val="left"/>
    </w:pPr>
    <w:rPr>
      <w:rFonts w:ascii="宋体"/>
      <w:szCs w:val="21"/>
    </w:rPr>
  </w:style>
  <w:style w:type="paragraph" w:styleId="30">
    <w:name w:val="index 3"/>
    <w:basedOn w:val="a"/>
    <w:next w:val="a"/>
    <w:qFormat/>
    <w:rsid w:val="00BE7443"/>
    <w:pPr>
      <w:ind w:left="630" w:hanging="210"/>
      <w:jc w:val="left"/>
    </w:pPr>
    <w:rPr>
      <w:rFonts w:ascii="Calibri" w:hAnsi="Calibri"/>
      <w:sz w:val="20"/>
      <w:szCs w:val="20"/>
    </w:rPr>
  </w:style>
  <w:style w:type="paragraph" w:styleId="a5">
    <w:name w:val="endnote text"/>
    <w:basedOn w:val="a"/>
    <w:link w:val="Char0"/>
    <w:semiHidden/>
    <w:qFormat/>
    <w:rsid w:val="00BE7443"/>
    <w:pPr>
      <w:snapToGrid w:val="0"/>
      <w:jc w:val="left"/>
    </w:pPr>
  </w:style>
  <w:style w:type="paragraph" w:styleId="a6">
    <w:name w:val="Balloon Text"/>
    <w:basedOn w:val="a"/>
    <w:link w:val="Char1"/>
    <w:uiPriority w:val="99"/>
    <w:unhideWhenUsed/>
    <w:qFormat/>
    <w:rsid w:val="00BE7443"/>
    <w:rPr>
      <w:sz w:val="18"/>
      <w:szCs w:val="18"/>
    </w:rPr>
  </w:style>
  <w:style w:type="paragraph" w:styleId="a7">
    <w:name w:val="footer"/>
    <w:basedOn w:val="a"/>
    <w:link w:val="Char2"/>
    <w:qFormat/>
    <w:rsid w:val="00BE7443"/>
    <w:pPr>
      <w:snapToGrid w:val="0"/>
      <w:ind w:rightChars="100" w:right="210"/>
      <w:jc w:val="right"/>
    </w:pPr>
    <w:rPr>
      <w:sz w:val="18"/>
      <w:szCs w:val="18"/>
    </w:rPr>
  </w:style>
  <w:style w:type="paragraph" w:styleId="a8">
    <w:name w:val="header"/>
    <w:basedOn w:val="a"/>
    <w:link w:val="Char3"/>
    <w:qFormat/>
    <w:rsid w:val="00BE7443"/>
    <w:pPr>
      <w:snapToGrid w:val="0"/>
      <w:jc w:val="left"/>
    </w:pPr>
    <w:rPr>
      <w:sz w:val="18"/>
      <w:szCs w:val="18"/>
    </w:rPr>
  </w:style>
  <w:style w:type="paragraph" w:styleId="10">
    <w:name w:val="toc 1"/>
    <w:basedOn w:val="a"/>
    <w:next w:val="a"/>
    <w:semiHidden/>
    <w:qFormat/>
    <w:rsid w:val="00BE7443"/>
    <w:pPr>
      <w:tabs>
        <w:tab w:val="right" w:leader="dot" w:pos="9241"/>
      </w:tabs>
      <w:spacing w:beforeLines="25" w:afterLines="25"/>
      <w:jc w:val="left"/>
    </w:pPr>
    <w:rPr>
      <w:rFonts w:ascii="宋体"/>
      <w:szCs w:val="21"/>
    </w:rPr>
  </w:style>
  <w:style w:type="paragraph" w:styleId="40">
    <w:name w:val="toc 4"/>
    <w:basedOn w:val="a"/>
    <w:next w:val="a"/>
    <w:semiHidden/>
    <w:qFormat/>
    <w:rsid w:val="00BE7443"/>
    <w:pPr>
      <w:tabs>
        <w:tab w:val="right" w:leader="dot" w:pos="9241"/>
      </w:tabs>
      <w:ind w:firstLineChars="200" w:firstLine="198"/>
      <w:jc w:val="left"/>
    </w:pPr>
    <w:rPr>
      <w:rFonts w:ascii="宋体"/>
      <w:szCs w:val="21"/>
    </w:rPr>
  </w:style>
  <w:style w:type="paragraph" w:styleId="a9">
    <w:name w:val="index heading"/>
    <w:basedOn w:val="a"/>
    <w:next w:val="11"/>
    <w:qFormat/>
    <w:rsid w:val="00BE7443"/>
    <w:pPr>
      <w:spacing w:before="120" w:after="120"/>
      <w:jc w:val="center"/>
    </w:pPr>
    <w:rPr>
      <w:rFonts w:ascii="Calibri" w:hAnsi="Calibri"/>
      <w:b/>
      <w:bCs/>
      <w:iCs/>
      <w:szCs w:val="20"/>
    </w:rPr>
  </w:style>
  <w:style w:type="paragraph" w:styleId="11">
    <w:name w:val="index 1"/>
    <w:basedOn w:val="a"/>
    <w:next w:val="a"/>
    <w:unhideWhenUsed/>
    <w:qFormat/>
    <w:rsid w:val="00BE7443"/>
  </w:style>
  <w:style w:type="paragraph" w:styleId="aa">
    <w:name w:val="footnote text"/>
    <w:basedOn w:val="a"/>
    <w:link w:val="Char4"/>
    <w:qFormat/>
    <w:rsid w:val="00BE7443"/>
    <w:pPr>
      <w:tabs>
        <w:tab w:val="left" w:pos="0"/>
      </w:tabs>
      <w:snapToGrid w:val="0"/>
      <w:ind w:left="720" w:hanging="357"/>
      <w:jc w:val="left"/>
    </w:pPr>
    <w:rPr>
      <w:rFonts w:ascii="宋体"/>
      <w:sz w:val="18"/>
      <w:szCs w:val="18"/>
    </w:rPr>
  </w:style>
  <w:style w:type="paragraph" w:styleId="60">
    <w:name w:val="toc 6"/>
    <w:basedOn w:val="a"/>
    <w:next w:val="a"/>
    <w:semiHidden/>
    <w:qFormat/>
    <w:rsid w:val="00BE7443"/>
    <w:pPr>
      <w:tabs>
        <w:tab w:val="right" w:leader="dot" w:pos="9241"/>
      </w:tabs>
      <w:ind w:firstLineChars="400" w:firstLine="403"/>
      <w:jc w:val="left"/>
    </w:pPr>
    <w:rPr>
      <w:rFonts w:ascii="宋体"/>
      <w:szCs w:val="21"/>
    </w:rPr>
  </w:style>
  <w:style w:type="paragraph" w:styleId="70">
    <w:name w:val="index 7"/>
    <w:basedOn w:val="a"/>
    <w:next w:val="a"/>
    <w:qFormat/>
    <w:rsid w:val="00BE7443"/>
    <w:pPr>
      <w:ind w:left="1470" w:hanging="210"/>
      <w:jc w:val="left"/>
    </w:pPr>
    <w:rPr>
      <w:rFonts w:ascii="Calibri" w:hAnsi="Calibri"/>
      <w:sz w:val="20"/>
      <w:szCs w:val="20"/>
    </w:rPr>
  </w:style>
  <w:style w:type="paragraph" w:styleId="9">
    <w:name w:val="index 9"/>
    <w:basedOn w:val="a"/>
    <w:next w:val="a"/>
    <w:qFormat/>
    <w:rsid w:val="00BE7443"/>
    <w:pPr>
      <w:ind w:left="1890" w:hanging="210"/>
      <w:jc w:val="left"/>
    </w:pPr>
    <w:rPr>
      <w:rFonts w:ascii="Calibri" w:hAnsi="Calibri"/>
      <w:sz w:val="20"/>
      <w:szCs w:val="20"/>
    </w:rPr>
  </w:style>
  <w:style w:type="paragraph" w:styleId="2">
    <w:name w:val="toc 2"/>
    <w:basedOn w:val="a"/>
    <w:next w:val="a"/>
    <w:semiHidden/>
    <w:qFormat/>
    <w:rsid w:val="00BE7443"/>
    <w:pPr>
      <w:tabs>
        <w:tab w:val="right" w:leader="dot" w:pos="9241"/>
      </w:tabs>
    </w:pPr>
    <w:rPr>
      <w:rFonts w:ascii="宋体"/>
      <w:szCs w:val="21"/>
    </w:rPr>
  </w:style>
  <w:style w:type="paragraph" w:styleId="90">
    <w:name w:val="toc 9"/>
    <w:basedOn w:val="a"/>
    <w:next w:val="a"/>
    <w:semiHidden/>
    <w:qFormat/>
    <w:rsid w:val="00BE7443"/>
    <w:pPr>
      <w:ind w:left="1470"/>
      <w:jc w:val="left"/>
    </w:pPr>
    <w:rPr>
      <w:sz w:val="20"/>
      <w:szCs w:val="20"/>
    </w:rPr>
  </w:style>
  <w:style w:type="paragraph" w:styleId="20">
    <w:name w:val="index 2"/>
    <w:basedOn w:val="a"/>
    <w:next w:val="a"/>
    <w:qFormat/>
    <w:rsid w:val="00BE7443"/>
    <w:pPr>
      <w:ind w:left="420" w:hanging="210"/>
      <w:jc w:val="left"/>
    </w:pPr>
    <w:rPr>
      <w:rFonts w:ascii="Calibri" w:hAnsi="Calibri"/>
      <w:sz w:val="20"/>
      <w:szCs w:val="20"/>
    </w:rPr>
  </w:style>
  <w:style w:type="character" w:styleId="ab">
    <w:name w:val="endnote reference"/>
    <w:basedOn w:val="a0"/>
    <w:semiHidden/>
    <w:qFormat/>
    <w:rsid w:val="00BE7443"/>
    <w:rPr>
      <w:vertAlign w:val="superscript"/>
    </w:rPr>
  </w:style>
  <w:style w:type="character" w:styleId="ac">
    <w:name w:val="page number"/>
    <w:basedOn w:val="a0"/>
    <w:qFormat/>
    <w:rsid w:val="00BE7443"/>
    <w:rPr>
      <w:rFonts w:ascii="Times New Roman" w:eastAsia="宋体" w:hAnsi="Times New Roman"/>
      <w:sz w:val="18"/>
    </w:rPr>
  </w:style>
  <w:style w:type="character" w:styleId="ad">
    <w:name w:val="FollowedHyperlink"/>
    <w:basedOn w:val="a0"/>
    <w:qFormat/>
    <w:rsid w:val="00BE7443"/>
    <w:rPr>
      <w:color w:val="800080"/>
      <w:u w:val="single"/>
    </w:rPr>
  </w:style>
  <w:style w:type="character" w:styleId="ae">
    <w:name w:val="Hyperlink"/>
    <w:basedOn w:val="a0"/>
    <w:qFormat/>
    <w:rsid w:val="00BE7443"/>
    <w:rPr>
      <w:color w:val="0000FF"/>
      <w:spacing w:val="0"/>
      <w:w w:val="100"/>
      <w:szCs w:val="21"/>
      <w:u w:val="single"/>
      <w:lang w:val="en-US" w:eastAsia="zh-CN"/>
    </w:rPr>
  </w:style>
  <w:style w:type="character" w:styleId="af">
    <w:name w:val="footnote reference"/>
    <w:basedOn w:val="a0"/>
    <w:semiHidden/>
    <w:qFormat/>
    <w:rsid w:val="00BE7443"/>
    <w:rPr>
      <w:vertAlign w:val="superscript"/>
    </w:rPr>
  </w:style>
  <w:style w:type="table" w:styleId="af0">
    <w:name w:val="Table Grid"/>
    <w:basedOn w:val="a1"/>
    <w:uiPriority w:val="59"/>
    <w:qFormat/>
    <w:rsid w:val="00BE7443"/>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qFormat/>
    <w:rsid w:val="00BE7443"/>
    <w:rPr>
      <w:rFonts w:ascii="Times New Roman" w:eastAsia="宋体" w:hAnsi="Times New Roman" w:cs="Times New Roman"/>
      <w:b/>
      <w:bCs/>
      <w:kern w:val="44"/>
      <w:sz w:val="44"/>
      <w:szCs w:val="44"/>
    </w:rPr>
  </w:style>
  <w:style w:type="character" w:customStyle="1" w:styleId="font51">
    <w:name w:val="font51"/>
    <w:basedOn w:val="a0"/>
    <w:qFormat/>
    <w:rsid w:val="00BE7443"/>
    <w:rPr>
      <w:rFonts w:ascii="宋体" w:eastAsia="宋体" w:hAnsi="宋体" w:cs="宋体" w:hint="eastAsia"/>
      <w:color w:val="000000"/>
      <w:sz w:val="24"/>
      <w:szCs w:val="24"/>
      <w:u w:val="none"/>
    </w:rPr>
  </w:style>
  <w:style w:type="character" w:customStyle="1" w:styleId="font31">
    <w:name w:val="font31"/>
    <w:basedOn w:val="a0"/>
    <w:qFormat/>
    <w:rsid w:val="00BE7443"/>
    <w:rPr>
      <w:rFonts w:ascii="宋体" w:eastAsia="宋体" w:hAnsi="宋体" w:cs="宋体" w:hint="eastAsia"/>
      <w:b/>
      <w:color w:val="000000"/>
      <w:sz w:val="24"/>
      <w:szCs w:val="24"/>
      <w:u w:val="none"/>
    </w:rPr>
  </w:style>
  <w:style w:type="character" w:customStyle="1" w:styleId="Char5">
    <w:name w:val="首示例 Char"/>
    <w:basedOn w:val="a0"/>
    <w:link w:val="af1"/>
    <w:qFormat/>
    <w:rsid w:val="00BE7443"/>
    <w:rPr>
      <w:rFonts w:ascii="宋体" w:hAnsi="宋体"/>
      <w:sz w:val="18"/>
      <w:szCs w:val="18"/>
    </w:rPr>
  </w:style>
  <w:style w:type="paragraph" w:customStyle="1" w:styleId="af1">
    <w:name w:val="首示例"/>
    <w:next w:val="af2"/>
    <w:link w:val="Char5"/>
    <w:qFormat/>
    <w:rsid w:val="00BE7443"/>
    <w:pPr>
      <w:tabs>
        <w:tab w:val="left" w:pos="360"/>
      </w:tabs>
    </w:pPr>
    <w:rPr>
      <w:rFonts w:ascii="宋体" w:hAnsi="宋体"/>
      <w:kern w:val="2"/>
      <w:sz w:val="18"/>
      <w:szCs w:val="18"/>
    </w:rPr>
  </w:style>
  <w:style w:type="paragraph" w:customStyle="1" w:styleId="af2">
    <w:name w:val="段"/>
    <w:link w:val="Char6"/>
    <w:qFormat/>
    <w:rsid w:val="00BE7443"/>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font01">
    <w:name w:val="font01"/>
    <w:basedOn w:val="a0"/>
    <w:qFormat/>
    <w:rsid w:val="00BE7443"/>
    <w:rPr>
      <w:rFonts w:ascii="宋体" w:eastAsia="宋体" w:hAnsi="宋体" w:cs="宋体" w:hint="eastAsia"/>
      <w:color w:val="000000"/>
      <w:sz w:val="24"/>
      <w:szCs w:val="24"/>
      <w:u w:val="none"/>
    </w:rPr>
  </w:style>
  <w:style w:type="character" w:customStyle="1" w:styleId="font91">
    <w:name w:val="font91"/>
    <w:basedOn w:val="a0"/>
    <w:qFormat/>
    <w:rsid w:val="00BE7443"/>
    <w:rPr>
      <w:rFonts w:ascii="宋体" w:eastAsia="宋体" w:hAnsi="宋体" w:cs="宋体" w:hint="eastAsia"/>
      <w:color w:val="000000"/>
      <w:sz w:val="24"/>
      <w:szCs w:val="24"/>
      <w:u w:val="none"/>
    </w:rPr>
  </w:style>
  <w:style w:type="character" w:customStyle="1" w:styleId="font21">
    <w:name w:val="font21"/>
    <w:basedOn w:val="a0"/>
    <w:qFormat/>
    <w:rsid w:val="00BE7443"/>
    <w:rPr>
      <w:rFonts w:ascii="宋体" w:eastAsia="宋体" w:hAnsi="宋体" w:cs="宋体" w:hint="eastAsia"/>
      <w:b/>
      <w:color w:val="000000"/>
      <w:sz w:val="24"/>
      <w:szCs w:val="24"/>
      <w:u w:val="none"/>
    </w:rPr>
  </w:style>
  <w:style w:type="character" w:customStyle="1" w:styleId="Char7">
    <w:name w:val="附录公式 Char"/>
    <w:basedOn w:val="Char6"/>
    <w:link w:val="af3"/>
    <w:qFormat/>
    <w:rsid w:val="00BE7443"/>
  </w:style>
  <w:style w:type="character" w:customStyle="1" w:styleId="Char6">
    <w:name w:val="段 Char"/>
    <w:basedOn w:val="a0"/>
    <w:link w:val="af2"/>
    <w:qFormat/>
    <w:rsid w:val="00BE7443"/>
    <w:rPr>
      <w:rFonts w:ascii="宋体"/>
    </w:rPr>
  </w:style>
  <w:style w:type="paragraph" w:customStyle="1" w:styleId="af3">
    <w:name w:val="附录公式"/>
    <w:basedOn w:val="af2"/>
    <w:next w:val="af2"/>
    <w:link w:val="Char7"/>
    <w:qFormat/>
    <w:rsid w:val="00BE7443"/>
  </w:style>
  <w:style w:type="character" w:customStyle="1" w:styleId="font41">
    <w:name w:val="font41"/>
    <w:basedOn w:val="a0"/>
    <w:qFormat/>
    <w:rsid w:val="00BE7443"/>
    <w:rPr>
      <w:rFonts w:ascii="宋体" w:eastAsia="宋体" w:hAnsi="宋体" w:cs="宋体" w:hint="eastAsia"/>
      <w:b/>
      <w:color w:val="000000"/>
      <w:sz w:val="24"/>
      <w:szCs w:val="24"/>
      <w:u w:val="none"/>
    </w:rPr>
  </w:style>
  <w:style w:type="character" w:customStyle="1" w:styleId="af4">
    <w:name w:val="发布"/>
    <w:basedOn w:val="a0"/>
    <w:qFormat/>
    <w:rsid w:val="00BE7443"/>
    <w:rPr>
      <w:rFonts w:ascii="黑体" w:eastAsia="黑体"/>
      <w:spacing w:val="85"/>
      <w:w w:val="100"/>
      <w:position w:val="3"/>
      <w:sz w:val="28"/>
      <w:szCs w:val="28"/>
    </w:rPr>
  </w:style>
  <w:style w:type="character" w:customStyle="1" w:styleId="font81">
    <w:name w:val="font81"/>
    <w:basedOn w:val="a0"/>
    <w:qFormat/>
    <w:rsid w:val="00BE7443"/>
    <w:rPr>
      <w:rFonts w:ascii="宋体" w:eastAsia="宋体" w:hAnsi="宋体" w:cs="宋体" w:hint="eastAsia"/>
      <w:b/>
      <w:color w:val="000000"/>
      <w:sz w:val="24"/>
      <w:szCs w:val="24"/>
      <w:u w:val="none"/>
    </w:rPr>
  </w:style>
  <w:style w:type="character" w:customStyle="1" w:styleId="font61">
    <w:name w:val="font61"/>
    <w:basedOn w:val="a0"/>
    <w:qFormat/>
    <w:rsid w:val="00BE7443"/>
    <w:rPr>
      <w:rFonts w:ascii="宋体" w:eastAsia="宋体" w:hAnsi="宋体" w:cs="宋体" w:hint="eastAsia"/>
      <w:b/>
      <w:color w:val="000000"/>
      <w:sz w:val="24"/>
      <w:szCs w:val="24"/>
      <w:u w:val="none"/>
    </w:rPr>
  </w:style>
  <w:style w:type="character" w:customStyle="1" w:styleId="font71">
    <w:name w:val="font71"/>
    <w:basedOn w:val="a0"/>
    <w:qFormat/>
    <w:rsid w:val="00BE7443"/>
    <w:rPr>
      <w:rFonts w:ascii="宋体" w:eastAsia="宋体" w:hAnsi="宋体" w:cs="宋体" w:hint="eastAsia"/>
      <w:b/>
      <w:color w:val="000000"/>
      <w:sz w:val="24"/>
      <w:szCs w:val="24"/>
      <w:u w:val="none"/>
    </w:rPr>
  </w:style>
  <w:style w:type="character" w:customStyle="1" w:styleId="font101">
    <w:name w:val="font101"/>
    <w:basedOn w:val="a0"/>
    <w:qFormat/>
    <w:rsid w:val="00BE7443"/>
    <w:rPr>
      <w:rFonts w:ascii="宋体" w:eastAsia="宋体" w:hAnsi="宋体" w:cs="宋体" w:hint="eastAsia"/>
      <w:color w:val="000000"/>
      <w:sz w:val="24"/>
      <w:szCs w:val="24"/>
      <w:u w:val="none"/>
    </w:rPr>
  </w:style>
  <w:style w:type="character" w:customStyle="1" w:styleId="font11">
    <w:name w:val="font11"/>
    <w:basedOn w:val="a0"/>
    <w:qFormat/>
    <w:rsid w:val="00BE7443"/>
    <w:rPr>
      <w:rFonts w:ascii="宋体" w:eastAsia="宋体" w:hAnsi="宋体" w:cs="宋体" w:hint="eastAsia"/>
      <w:b/>
      <w:color w:val="000000"/>
      <w:sz w:val="24"/>
      <w:szCs w:val="24"/>
      <w:u w:val="none"/>
    </w:rPr>
  </w:style>
  <w:style w:type="character" w:customStyle="1" w:styleId="Char3">
    <w:name w:val="页眉 Char"/>
    <w:basedOn w:val="a0"/>
    <w:link w:val="a8"/>
    <w:qFormat/>
    <w:rsid w:val="00BE7443"/>
    <w:rPr>
      <w:rFonts w:ascii="Times New Roman" w:eastAsia="宋体" w:hAnsi="Times New Roman" w:cs="Times New Roman"/>
      <w:sz w:val="18"/>
      <w:szCs w:val="18"/>
    </w:rPr>
  </w:style>
  <w:style w:type="character" w:customStyle="1" w:styleId="Char">
    <w:name w:val="文档结构图 Char"/>
    <w:basedOn w:val="a0"/>
    <w:link w:val="a4"/>
    <w:semiHidden/>
    <w:qFormat/>
    <w:rsid w:val="00BE7443"/>
    <w:rPr>
      <w:rFonts w:ascii="Times New Roman" w:eastAsia="宋体" w:hAnsi="Times New Roman" w:cs="Times New Roman"/>
      <w:szCs w:val="24"/>
      <w:shd w:val="clear" w:color="auto" w:fill="000080"/>
    </w:rPr>
  </w:style>
  <w:style w:type="character" w:customStyle="1" w:styleId="Char4">
    <w:name w:val="脚注文本 Char"/>
    <w:basedOn w:val="a0"/>
    <w:link w:val="aa"/>
    <w:qFormat/>
    <w:rsid w:val="00BE7443"/>
    <w:rPr>
      <w:rFonts w:ascii="宋体" w:eastAsia="宋体" w:hAnsi="Times New Roman" w:cs="Times New Roman"/>
      <w:sz w:val="18"/>
      <w:szCs w:val="18"/>
    </w:rPr>
  </w:style>
  <w:style w:type="character" w:customStyle="1" w:styleId="Char2">
    <w:name w:val="页脚 Char"/>
    <w:basedOn w:val="a0"/>
    <w:link w:val="a7"/>
    <w:qFormat/>
    <w:rsid w:val="00BE7443"/>
    <w:rPr>
      <w:rFonts w:ascii="Times New Roman" w:eastAsia="宋体" w:hAnsi="Times New Roman" w:cs="Times New Roman"/>
      <w:sz w:val="18"/>
      <w:szCs w:val="18"/>
    </w:rPr>
  </w:style>
  <w:style w:type="character" w:customStyle="1" w:styleId="Char0">
    <w:name w:val="尾注文本 Char"/>
    <w:basedOn w:val="a0"/>
    <w:link w:val="a5"/>
    <w:semiHidden/>
    <w:qFormat/>
    <w:rsid w:val="00BE7443"/>
    <w:rPr>
      <w:rFonts w:ascii="Times New Roman" w:eastAsia="宋体" w:hAnsi="Times New Roman" w:cs="Times New Roman"/>
      <w:szCs w:val="24"/>
    </w:rPr>
  </w:style>
  <w:style w:type="paragraph" w:customStyle="1" w:styleId="af5">
    <w:name w:val="附录三级无"/>
    <w:basedOn w:val="af6"/>
    <w:qFormat/>
    <w:rsid w:val="00BE7443"/>
    <w:pPr>
      <w:spacing w:beforeLines="0" w:afterLines="0"/>
    </w:pPr>
    <w:rPr>
      <w:rFonts w:ascii="宋体" w:eastAsia="宋体"/>
      <w:szCs w:val="21"/>
    </w:rPr>
  </w:style>
  <w:style w:type="paragraph" w:customStyle="1" w:styleId="af6">
    <w:name w:val="附录三级条标题"/>
    <w:basedOn w:val="af7"/>
    <w:next w:val="af2"/>
    <w:qFormat/>
    <w:rsid w:val="00BE7443"/>
    <w:pPr>
      <w:outlineLvl w:val="4"/>
    </w:pPr>
  </w:style>
  <w:style w:type="paragraph" w:customStyle="1" w:styleId="af7">
    <w:name w:val="附录二级条标题"/>
    <w:basedOn w:val="a"/>
    <w:next w:val="af2"/>
    <w:qFormat/>
    <w:rsid w:val="00BE7443"/>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目次、索引正文"/>
    <w:qFormat/>
    <w:rsid w:val="00BE7443"/>
    <w:pPr>
      <w:spacing w:line="320" w:lineRule="exact"/>
      <w:jc w:val="both"/>
    </w:pPr>
    <w:rPr>
      <w:rFonts w:ascii="宋体" w:eastAsia="宋体" w:hAnsi="Times New Roman" w:cs="Times New Roman"/>
      <w:sz w:val="21"/>
    </w:rPr>
  </w:style>
  <w:style w:type="paragraph" w:customStyle="1" w:styleId="af9">
    <w:name w:val="附录四级条标题"/>
    <w:basedOn w:val="af6"/>
    <w:next w:val="af2"/>
    <w:qFormat/>
    <w:rsid w:val="00BE7443"/>
    <w:pPr>
      <w:outlineLvl w:val="5"/>
    </w:pPr>
  </w:style>
  <w:style w:type="paragraph" w:customStyle="1" w:styleId="afa">
    <w:name w:val="标准书眉_奇数页"/>
    <w:next w:val="a"/>
    <w:qFormat/>
    <w:rsid w:val="00BE7443"/>
    <w:pPr>
      <w:tabs>
        <w:tab w:val="center" w:pos="4154"/>
        <w:tab w:val="right" w:pos="8306"/>
      </w:tabs>
      <w:spacing w:after="220"/>
      <w:jc w:val="right"/>
    </w:pPr>
    <w:rPr>
      <w:rFonts w:ascii="黑体" w:eastAsia="黑体" w:hAnsi="Times New Roman" w:cs="Times New Roman"/>
      <w:sz w:val="21"/>
      <w:szCs w:val="21"/>
    </w:rPr>
  </w:style>
  <w:style w:type="paragraph" w:customStyle="1" w:styleId="afb">
    <w:name w:val="示例后文字"/>
    <w:basedOn w:val="af2"/>
    <w:next w:val="af2"/>
    <w:qFormat/>
    <w:rsid w:val="00BE7443"/>
    <w:pPr>
      <w:ind w:firstLine="360"/>
    </w:pPr>
    <w:rPr>
      <w:sz w:val="18"/>
    </w:rPr>
  </w:style>
  <w:style w:type="paragraph" w:customStyle="1" w:styleId="afc">
    <w:name w:val="附录一级无"/>
    <w:basedOn w:val="afd"/>
    <w:qFormat/>
    <w:rsid w:val="00BE7443"/>
    <w:pPr>
      <w:spacing w:beforeLines="0" w:afterLines="0"/>
    </w:pPr>
    <w:rPr>
      <w:rFonts w:ascii="宋体" w:eastAsia="宋体"/>
      <w:szCs w:val="21"/>
    </w:rPr>
  </w:style>
  <w:style w:type="paragraph" w:customStyle="1" w:styleId="afd">
    <w:name w:val="附录一级条标题"/>
    <w:basedOn w:val="afe"/>
    <w:next w:val="af2"/>
    <w:qFormat/>
    <w:rsid w:val="00BE7443"/>
    <w:pPr>
      <w:autoSpaceDN w:val="0"/>
      <w:spacing w:beforeLines="50" w:afterLines="50"/>
      <w:outlineLvl w:val="2"/>
    </w:pPr>
  </w:style>
  <w:style w:type="paragraph" w:customStyle="1" w:styleId="afe">
    <w:name w:val="附录章标题"/>
    <w:next w:val="af2"/>
    <w:qFormat/>
    <w:rsid w:val="00BE7443"/>
    <w:pPr>
      <w:tabs>
        <w:tab w:val="left" w:pos="360"/>
      </w:tabs>
      <w:wordWrap w:val="0"/>
      <w:overflowPunct w:val="0"/>
      <w:autoSpaceDE w:val="0"/>
      <w:spacing w:beforeLines="100" w:afterLines="100"/>
      <w:ind w:left="210"/>
      <w:jc w:val="both"/>
      <w:textAlignment w:val="baseline"/>
      <w:outlineLvl w:val="1"/>
    </w:pPr>
    <w:rPr>
      <w:rFonts w:ascii="黑体" w:eastAsia="黑体" w:hAnsi="Times New Roman" w:cs="Times New Roman"/>
      <w:kern w:val="21"/>
      <w:sz w:val="21"/>
    </w:rPr>
  </w:style>
  <w:style w:type="paragraph" w:customStyle="1" w:styleId="aff">
    <w:name w:val="实施日期"/>
    <w:basedOn w:val="aff0"/>
    <w:qFormat/>
    <w:rsid w:val="00BE7443"/>
    <w:pPr>
      <w:framePr w:wrap="around" w:vAnchor="page" w:hAnchor="text"/>
      <w:jc w:val="right"/>
    </w:pPr>
  </w:style>
  <w:style w:type="paragraph" w:customStyle="1" w:styleId="aff0">
    <w:name w:val="发布日期"/>
    <w:qFormat/>
    <w:rsid w:val="00BE7443"/>
    <w:pPr>
      <w:framePr w:w="3997" w:h="471" w:hRule="exact" w:vSpace="181" w:wrap="around" w:hAnchor="page" w:x="7089" w:y="14097" w:anchorLock="1"/>
    </w:pPr>
    <w:rPr>
      <w:rFonts w:ascii="Times New Roman" w:eastAsia="黑体" w:hAnsi="Times New Roman" w:cs="Times New Roman"/>
      <w:sz w:val="28"/>
    </w:rPr>
  </w:style>
  <w:style w:type="paragraph" w:customStyle="1" w:styleId="aff1">
    <w:name w:val="附录二级无"/>
    <w:basedOn w:val="af7"/>
    <w:qFormat/>
    <w:rsid w:val="00BE7443"/>
    <w:pPr>
      <w:tabs>
        <w:tab w:val="clear" w:pos="360"/>
      </w:tabs>
      <w:spacing w:beforeLines="0" w:afterLines="0"/>
    </w:pPr>
    <w:rPr>
      <w:rFonts w:ascii="宋体" w:eastAsia="宋体"/>
      <w:szCs w:val="21"/>
    </w:rPr>
  </w:style>
  <w:style w:type="paragraph" w:customStyle="1" w:styleId="aff2">
    <w:name w:val="二级无"/>
    <w:basedOn w:val="aff3"/>
    <w:qFormat/>
    <w:rsid w:val="00BE7443"/>
    <w:pPr>
      <w:spacing w:beforeLines="0" w:afterLines="0"/>
    </w:pPr>
    <w:rPr>
      <w:rFonts w:ascii="宋体" w:eastAsia="宋体"/>
    </w:rPr>
  </w:style>
  <w:style w:type="paragraph" w:customStyle="1" w:styleId="aff3">
    <w:name w:val="二级条标题"/>
    <w:basedOn w:val="aff4"/>
    <w:next w:val="af2"/>
    <w:qFormat/>
    <w:rsid w:val="00BE7443"/>
    <w:pPr>
      <w:spacing w:before="50" w:after="50"/>
      <w:outlineLvl w:val="3"/>
    </w:pPr>
  </w:style>
  <w:style w:type="paragraph" w:customStyle="1" w:styleId="aff4">
    <w:name w:val="一级条标题"/>
    <w:next w:val="af2"/>
    <w:qFormat/>
    <w:rsid w:val="00BE7443"/>
    <w:pPr>
      <w:spacing w:beforeLines="50" w:afterLines="50"/>
      <w:outlineLvl w:val="2"/>
    </w:pPr>
    <w:rPr>
      <w:rFonts w:ascii="黑体" w:eastAsia="黑体" w:hAnsi="Times New Roman" w:cs="Times New Roman"/>
      <w:sz w:val="21"/>
      <w:szCs w:val="21"/>
    </w:rPr>
  </w:style>
  <w:style w:type="paragraph" w:customStyle="1" w:styleId="aff5">
    <w:name w:val="其他标准称谓"/>
    <w:next w:val="a"/>
    <w:qFormat/>
    <w:rsid w:val="00BE7443"/>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6">
    <w:name w:val="章标题"/>
    <w:next w:val="af2"/>
    <w:qFormat/>
    <w:rsid w:val="00BE7443"/>
    <w:pPr>
      <w:spacing w:beforeLines="100" w:afterLines="100"/>
      <w:jc w:val="both"/>
      <w:outlineLvl w:val="1"/>
    </w:pPr>
    <w:rPr>
      <w:rFonts w:ascii="黑体" w:eastAsia="黑体" w:hAnsi="Times New Roman" w:cs="Times New Roman"/>
      <w:sz w:val="21"/>
    </w:rPr>
  </w:style>
  <w:style w:type="paragraph" w:customStyle="1" w:styleId="aff7">
    <w:name w:val="附录图标号"/>
    <w:basedOn w:val="a"/>
    <w:qFormat/>
    <w:rsid w:val="00BE7443"/>
    <w:pPr>
      <w:keepNext/>
      <w:pageBreakBefore/>
      <w:widowControl/>
      <w:spacing w:line="14" w:lineRule="exact"/>
      <w:ind w:firstLine="363"/>
      <w:jc w:val="center"/>
      <w:outlineLvl w:val="0"/>
    </w:pPr>
    <w:rPr>
      <w:color w:val="FFFFFF"/>
    </w:rPr>
  </w:style>
  <w:style w:type="paragraph" w:customStyle="1" w:styleId="aff8">
    <w:name w:val="封面正文"/>
    <w:qFormat/>
    <w:rsid w:val="00BE7443"/>
    <w:pPr>
      <w:jc w:val="both"/>
    </w:pPr>
    <w:rPr>
      <w:rFonts w:ascii="Times New Roman" w:eastAsia="宋体" w:hAnsi="Times New Roman" w:cs="Times New Roman"/>
    </w:rPr>
  </w:style>
  <w:style w:type="paragraph" w:customStyle="1" w:styleId="aff9">
    <w:name w:val="封面标准文稿编辑信息"/>
    <w:basedOn w:val="affa"/>
    <w:qFormat/>
    <w:rsid w:val="00BE7443"/>
    <w:pPr>
      <w:framePr w:wrap="around"/>
      <w:spacing w:before="180" w:line="180" w:lineRule="exact"/>
    </w:pPr>
    <w:rPr>
      <w:sz w:val="21"/>
    </w:rPr>
  </w:style>
  <w:style w:type="paragraph" w:customStyle="1" w:styleId="affa">
    <w:name w:val="封面标准文稿类别"/>
    <w:basedOn w:val="affb"/>
    <w:qFormat/>
    <w:rsid w:val="00BE7443"/>
    <w:pPr>
      <w:framePr w:wrap="around"/>
      <w:spacing w:after="160" w:line="240" w:lineRule="auto"/>
    </w:pPr>
    <w:rPr>
      <w:sz w:val="24"/>
    </w:rPr>
  </w:style>
  <w:style w:type="paragraph" w:customStyle="1" w:styleId="affb">
    <w:name w:val="封面一致性程度标识"/>
    <w:basedOn w:val="affc"/>
    <w:qFormat/>
    <w:rsid w:val="00BE7443"/>
    <w:pPr>
      <w:framePr w:wrap="around"/>
      <w:spacing w:before="440"/>
    </w:pPr>
    <w:rPr>
      <w:rFonts w:ascii="宋体" w:eastAsia="宋体"/>
    </w:rPr>
  </w:style>
  <w:style w:type="paragraph" w:customStyle="1" w:styleId="affc">
    <w:name w:val="封面标准英文名称"/>
    <w:basedOn w:val="affd"/>
    <w:qFormat/>
    <w:rsid w:val="00BE7443"/>
    <w:pPr>
      <w:framePr w:wrap="around"/>
      <w:spacing w:before="370" w:line="400" w:lineRule="exact"/>
    </w:pPr>
    <w:rPr>
      <w:rFonts w:ascii="Times New Roman"/>
      <w:sz w:val="28"/>
      <w:szCs w:val="28"/>
    </w:rPr>
  </w:style>
  <w:style w:type="paragraph" w:customStyle="1" w:styleId="affd">
    <w:name w:val="封面标准名称"/>
    <w:qFormat/>
    <w:rsid w:val="00BE744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e">
    <w:name w:val="附录字母编号列项（一级）"/>
    <w:qFormat/>
    <w:rsid w:val="00BE7443"/>
    <w:pPr>
      <w:tabs>
        <w:tab w:val="left" w:pos="839"/>
      </w:tabs>
      <w:ind w:left="839" w:hanging="419"/>
    </w:pPr>
    <w:rPr>
      <w:rFonts w:ascii="宋体" w:eastAsia="宋体" w:hAnsi="Times New Roman" w:cs="Times New Roman"/>
      <w:sz w:val="21"/>
    </w:rPr>
  </w:style>
  <w:style w:type="paragraph" w:customStyle="1" w:styleId="afff">
    <w:name w:val="标准称谓"/>
    <w:next w:val="a"/>
    <w:qFormat/>
    <w:rsid w:val="00BE744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0">
    <w:name w:val="封面标准代替信息"/>
    <w:qFormat/>
    <w:rsid w:val="00BE7443"/>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1">
    <w:name w:val="图表脚注说明"/>
    <w:basedOn w:val="a"/>
    <w:qFormat/>
    <w:rsid w:val="00BE7443"/>
    <w:pPr>
      <w:ind w:left="544" w:hanging="181"/>
    </w:pPr>
    <w:rPr>
      <w:rFonts w:ascii="宋体"/>
      <w:sz w:val="18"/>
      <w:szCs w:val="18"/>
    </w:rPr>
  </w:style>
  <w:style w:type="paragraph" w:customStyle="1" w:styleId="afff2">
    <w:name w:val="附录公式编号制表符"/>
    <w:basedOn w:val="a"/>
    <w:next w:val="af2"/>
    <w:qFormat/>
    <w:rsid w:val="00BE7443"/>
    <w:pPr>
      <w:widowControl/>
      <w:tabs>
        <w:tab w:val="center" w:pos="4201"/>
        <w:tab w:val="right" w:leader="dot" w:pos="9298"/>
      </w:tabs>
      <w:autoSpaceDE w:val="0"/>
      <w:autoSpaceDN w:val="0"/>
    </w:pPr>
    <w:rPr>
      <w:rFonts w:ascii="宋体"/>
      <w:kern w:val="0"/>
      <w:szCs w:val="20"/>
    </w:rPr>
  </w:style>
  <w:style w:type="paragraph" w:customStyle="1" w:styleId="afff3">
    <w:name w:val="附录标题"/>
    <w:basedOn w:val="af2"/>
    <w:next w:val="af2"/>
    <w:qFormat/>
    <w:rsid w:val="00BE7443"/>
    <w:pPr>
      <w:ind w:firstLineChars="0" w:firstLine="0"/>
      <w:jc w:val="center"/>
    </w:pPr>
    <w:rPr>
      <w:rFonts w:ascii="黑体" w:eastAsia="黑体"/>
    </w:rPr>
  </w:style>
  <w:style w:type="paragraph" w:customStyle="1" w:styleId="afff4">
    <w:name w:val="图的脚注"/>
    <w:next w:val="af2"/>
    <w:qFormat/>
    <w:rsid w:val="00BE7443"/>
    <w:pPr>
      <w:widowControl w:val="0"/>
      <w:ind w:leftChars="200" w:left="840" w:hangingChars="200" w:hanging="420"/>
      <w:jc w:val="both"/>
    </w:pPr>
    <w:rPr>
      <w:rFonts w:ascii="宋体" w:eastAsia="宋体" w:hAnsi="Times New Roman" w:cs="Times New Roman"/>
      <w:sz w:val="18"/>
    </w:rPr>
  </w:style>
  <w:style w:type="paragraph" w:customStyle="1" w:styleId="afff5">
    <w:name w:val="列项——（一级）"/>
    <w:qFormat/>
    <w:rsid w:val="00BE7443"/>
    <w:pPr>
      <w:widowControl w:val="0"/>
      <w:ind w:left="833" w:hanging="408"/>
      <w:jc w:val="both"/>
    </w:pPr>
    <w:rPr>
      <w:rFonts w:ascii="宋体" w:eastAsia="宋体" w:hAnsi="Times New Roman" w:cs="Times New Roman"/>
      <w:sz w:val="21"/>
    </w:rPr>
  </w:style>
  <w:style w:type="paragraph" w:customStyle="1" w:styleId="afff6">
    <w:name w:val="三级无"/>
    <w:basedOn w:val="afff7"/>
    <w:qFormat/>
    <w:rsid w:val="00BE7443"/>
    <w:pPr>
      <w:spacing w:beforeLines="0" w:afterLines="0"/>
    </w:pPr>
    <w:rPr>
      <w:rFonts w:ascii="宋体" w:eastAsia="宋体"/>
    </w:rPr>
  </w:style>
  <w:style w:type="paragraph" w:customStyle="1" w:styleId="afff7">
    <w:name w:val="三级条标题"/>
    <w:basedOn w:val="aff3"/>
    <w:next w:val="af2"/>
    <w:qFormat/>
    <w:rsid w:val="00BE7443"/>
    <w:pPr>
      <w:outlineLvl w:val="4"/>
    </w:pPr>
  </w:style>
  <w:style w:type="paragraph" w:customStyle="1" w:styleId="afff8">
    <w:name w:val="其他发布部门"/>
    <w:basedOn w:val="afff9"/>
    <w:qFormat/>
    <w:rsid w:val="00BE7443"/>
    <w:pPr>
      <w:framePr w:wrap="around" w:y="15310"/>
      <w:spacing w:line="0" w:lineRule="atLeast"/>
    </w:pPr>
    <w:rPr>
      <w:rFonts w:ascii="黑体" w:eastAsia="黑体"/>
      <w:b w:val="0"/>
    </w:rPr>
  </w:style>
  <w:style w:type="paragraph" w:customStyle="1" w:styleId="afff9">
    <w:name w:val="发布部门"/>
    <w:next w:val="af2"/>
    <w:qFormat/>
    <w:rsid w:val="00BE7443"/>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a">
    <w:name w:val="附录图标题"/>
    <w:basedOn w:val="a"/>
    <w:next w:val="af2"/>
    <w:qFormat/>
    <w:rsid w:val="00BE7443"/>
    <w:pPr>
      <w:tabs>
        <w:tab w:val="left" w:pos="363"/>
      </w:tabs>
      <w:spacing w:beforeLines="50" w:afterLines="50"/>
      <w:jc w:val="center"/>
    </w:pPr>
    <w:rPr>
      <w:rFonts w:ascii="黑体" w:eastAsia="黑体"/>
      <w:szCs w:val="21"/>
    </w:rPr>
  </w:style>
  <w:style w:type="paragraph" w:customStyle="1" w:styleId="afffb">
    <w:name w:val="其他实施日期"/>
    <w:basedOn w:val="aff"/>
    <w:qFormat/>
    <w:rsid w:val="00BE7443"/>
    <w:pPr>
      <w:framePr w:wrap="around"/>
    </w:pPr>
  </w:style>
  <w:style w:type="paragraph" w:customStyle="1" w:styleId="afffc">
    <w:name w:val="注×：（正文）"/>
    <w:qFormat/>
    <w:rsid w:val="00BE7443"/>
    <w:pPr>
      <w:ind w:left="811" w:hanging="448"/>
      <w:jc w:val="both"/>
    </w:pPr>
    <w:rPr>
      <w:rFonts w:ascii="宋体" w:eastAsia="宋体" w:hAnsi="Times New Roman" w:cs="Times New Roman"/>
      <w:sz w:val="18"/>
      <w:szCs w:val="18"/>
    </w:rPr>
  </w:style>
  <w:style w:type="paragraph" w:customStyle="1" w:styleId="afffd">
    <w:name w:val="参考文献"/>
    <w:basedOn w:val="a"/>
    <w:next w:val="af2"/>
    <w:qFormat/>
    <w:rsid w:val="00BE744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数字编号列项（二级）"/>
    <w:qFormat/>
    <w:rsid w:val="00BE7443"/>
    <w:pPr>
      <w:tabs>
        <w:tab w:val="left" w:pos="1260"/>
      </w:tabs>
      <w:ind w:left="1259" w:hanging="419"/>
      <w:jc w:val="both"/>
    </w:pPr>
    <w:rPr>
      <w:rFonts w:ascii="宋体" w:eastAsia="宋体" w:hAnsi="Times New Roman" w:cs="Times New Roman"/>
      <w:sz w:val="21"/>
    </w:rPr>
  </w:style>
  <w:style w:type="paragraph" w:customStyle="1" w:styleId="affff">
    <w:name w:val="注："/>
    <w:next w:val="af2"/>
    <w:qFormat/>
    <w:rsid w:val="00BE7443"/>
    <w:pPr>
      <w:widowControl w:val="0"/>
      <w:autoSpaceDE w:val="0"/>
      <w:autoSpaceDN w:val="0"/>
      <w:ind w:left="726" w:hanging="363"/>
      <w:jc w:val="both"/>
    </w:pPr>
    <w:rPr>
      <w:rFonts w:ascii="宋体" w:eastAsia="宋体" w:hAnsi="Times New Roman" w:cs="Times New Roman"/>
      <w:sz w:val="18"/>
      <w:szCs w:val="18"/>
    </w:rPr>
  </w:style>
  <w:style w:type="paragraph" w:customStyle="1" w:styleId="affff0">
    <w:name w:val="条文脚注"/>
    <w:basedOn w:val="aa"/>
    <w:qFormat/>
    <w:rsid w:val="00BE7443"/>
    <w:pPr>
      <w:ind w:left="0" w:firstLine="0"/>
      <w:jc w:val="both"/>
    </w:pPr>
  </w:style>
  <w:style w:type="paragraph" w:customStyle="1" w:styleId="affff1">
    <w:name w:val="编号列项（三级）"/>
    <w:qFormat/>
    <w:rsid w:val="00BE7443"/>
    <w:pPr>
      <w:tabs>
        <w:tab w:val="left" w:pos="0"/>
      </w:tabs>
      <w:ind w:left="1679" w:hanging="420"/>
    </w:pPr>
    <w:rPr>
      <w:rFonts w:ascii="宋体" w:eastAsia="宋体" w:hAnsi="Times New Roman" w:cs="Times New Roman"/>
      <w:sz w:val="21"/>
    </w:rPr>
  </w:style>
  <w:style w:type="paragraph" w:customStyle="1" w:styleId="affff2">
    <w:name w:val="注×："/>
    <w:qFormat/>
    <w:rsid w:val="00BE7443"/>
    <w:pPr>
      <w:widowControl w:val="0"/>
      <w:autoSpaceDE w:val="0"/>
      <w:autoSpaceDN w:val="0"/>
      <w:ind w:left="811" w:hanging="448"/>
      <w:jc w:val="both"/>
    </w:pPr>
    <w:rPr>
      <w:rFonts w:ascii="宋体" w:eastAsia="宋体" w:hAnsi="Times New Roman" w:cs="Times New Roman"/>
      <w:sz w:val="18"/>
      <w:szCs w:val="18"/>
    </w:rPr>
  </w:style>
  <w:style w:type="paragraph" w:customStyle="1" w:styleId="affff3">
    <w:name w:val="附录五级无"/>
    <w:basedOn w:val="affff4"/>
    <w:qFormat/>
    <w:rsid w:val="00BE7443"/>
    <w:pPr>
      <w:spacing w:beforeLines="0" w:afterLines="0"/>
    </w:pPr>
    <w:rPr>
      <w:rFonts w:ascii="宋体" w:eastAsia="宋体"/>
      <w:szCs w:val="21"/>
    </w:rPr>
  </w:style>
  <w:style w:type="paragraph" w:customStyle="1" w:styleId="affff4">
    <w:name w:val="附录五级条标题"/>
    <w:basedOn w:val="af9"/>
    <w:next w:val="af2"/>
    <w:qFormat/>
    <w:rsid w:val="00BE7443"/>
    <w:pPr>
      <w:outlineLvl w:val="6"/>
    </w:pPr>
  </w:style>
  <w:style w:type="paragraph" w:customStyle="1" w:styleId="affff5">
    <w:name w:val="附录数字编号列项（二级）"/>
    <w:qFormat/>
    <w:rsid w:val="00BE7443"/>
    <w:pPr>
      <w:tabs>
        <w:tab w:val="left" w:pos="840"/>
      </w:tabs>
      <w:ind w:left="839" w:hanging="419"/>
    </w:pPr>
    <w:rPr>
      <w:rFonts w:ascii="宋体" w:eastAsia="宋体" w:hAnsi="Times New Roman" w:cs="Times New Roman"/>
      <w:sz w:val="21"/>
    </w:rPr>
  </w:style>
  <w:style w:type="paragraph" w:customStyle="1" w:styleId="affff6">
    <w:name w:val="终结线"/>
    <w:basedOn w:val="a"/>
    <w:qFormat/>
    <w:rsid w:val="00BE7443"/>
    <w:pPr>
      <w:framePr w:hSpace="181" w:vSpace="181" w:wrap="around" w:vAnchor="text" w:hAnchor="margin" w:xAlign="center" w:y="285"/>
    </w:pPr>
  </w:style>
  <w:style w:type="paragraph" w:customStyle="1" w:styleId="affff7">
    <w:name w:val="图标脚注说明"/>
    <w:basedOn w:val="af2"/>
    <w:qFormat/>
    <w:rsid w:val="00BE7443"/>
    <w:pPr>
      <w:ind w:left="840" w:firstLineChars="0" w:hanging="420"/>
    </w:pPr>
    <w:rPr>
      <w:sz w:val="18"/>
      <w:szCs w:val="18"/>
    </w:rPr>
  </w:style>
  <w:style w:type="paragraph" w:customStyle="1" w:styleId="affff8">
    <w:name w:val="文献分类号"/>
    <w:qFormat/>
    <w:rsid w:val="00BE7443"/>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9">
    <w:name w:val="注：（正文）"/>
    <w:basedOn w:val="affff"/>
    <w:next w:val="af2"/>
    <w:qFormat/>
    <w:rsid w:val="00BE7443"/>
  </w:style>
  <w:style w:type="paragraph" w:customStyle="1" w:styleId="affffa">
    <w:name w:val="标准书脚_奇数页"/>
    <w:qFormat/>
    <w:rsid w:val="00BE7443"/>
    <w:pPr>
      <w:spacing w:before="120"/>
      <w:ind w:right="198"/>
      <w:jc w:val="right"/>
    </w:pPr>
    <w:rPr>
      <w:rFonts w:ascii="宋体" w:eastAsia="宋体" w:hAnsi="Times New Roman" w:cs="Times New Roman"/>
      <w:sz w:val="18"/>
      <w:szCs w:val="18"/>
    </w:rPr>
  </w:style>
  <w:style w:type="paragraph" w:customStyle="1" w:styleId="affffb">
    <w:name w:val="附录表标号"/>
    <w:basedOn w:val="a"/>
    <w:next w:val="af2"/>
    <w:qFormat/>
    <w:rsid w:val="00BE7443"/>
    <w:pPr>
      <w:spacing w:line="14" w:lineRule="exact"/>
      <w:ind w:left="811" w:hanging="448"/>
      <w:jc w:val="center"/>
      <w:outlineLvl w:val="0"/>
    </w:pPr>
    <w:rPr>
      <w:color w:val="FFFFFF"/>
    </w:rPr>
  </w:style>
  <w:style w:type="paragraph" w:customStyle="1" w:styleId="21">
    <w:name w:val="封面标准文稿类别2"/>
    <w:basedOn w:val="affa"/>
    <w:qFormat/>
    <w:rsid w:val="00BE7443"/>
    <w:pPr>
      <w:framePr w:wrap="around" w:y="4469"/>
    </w:pPr>
  </w:style>
  <w:style w:type="paragraph" w:customStyle="1" w:styleId="affffc">
    <w:name w:val="示例×："/>
    <w:basedOn w:val="aff6"/>
    <w:qFormat/>
    <w:rsid w:val="00BE7443"/>
    <w:pPr>
      <w:spacing w:beforeLines="0" w:afterLines="0"/>
      <w:ind w:firstLine="363"/>
      <w:outlineLvl w:val="9"/>
    </w:pPr>
    <w:rPr>
      <w:rFonts w:ascii="宋体" w:eastAsia="宋体"/>
      <w:sz w:val="18"/>
      <w:szCs w:val="18"/>
    </w:rPr>
  </w:style>
  <w:style w:type="paragraph" w:customStyle="1" w:styleId="affffd">
    <w:name w:val="标准标志"/>
    <w:next w:val="a"/>
    <w:qFormat/>
    <w:rsid w:val="00BE744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e">
    <w:name w:val="其他发布日期"/>
    <w:basedOn w:val="aff0"/>
    <w:qFormat/>
    <w:rsid w:val="00BE7443"/>
    <w:pPr>
      <w:framePr w:wrap="around" w:vAnchor="page" w:hAnchor="text" w:x="1419"/>
    </w:pPr>
  </w:style>
  <w:style w:type="paragraph" w:customStyle="1" w:styleId="afffff">
    <w:name w:val="四级条标题"/>
    <w:basedOn w:val="afff7"/>
    <w:next w:val="af2"/>
    <w:qFormat/>
    <w:rsid w:val="00BE7443"/>
    <w:pPr>
      <w:outlineLvl w:val="5"/>
    </w:pPr>
  </w:style>
  <w:style w:type="paragraph" w:customStyle="1" w:styleId="afffff0">
    <w:name w:val="其他标准标志"/>
    <w:basedOn w:val="affffd"/>
    <w:qFormat/>
    <w:rsid w:val="00BE7443"/>
    <w:pPr>
      <w:framePr w:w="6101" w:wrap="around" w:vAnchor="page" w:hAnchor="page" w:x="4673" w:y="942"/>
    </w:pPr>
    <w:rPr>
      <w:w w:val="130"/>
    </w:rPr>
  </w:style>
  <w:style w:type="paragraph" w:customStyle="1" w:styleId="afffff1">
    <w:name w:val="标准书眉_偶数页"/>
    <w:basedOn w:val="afa"/>
    <w:next w:val="a"/>
    <w:qFormat/>
    <w:rsid w:val="00BE7443"/>
    <w:pPr>
      <w:jc w:val="left"/>
    </w:pPr>
  </w:style>
  <w:style w:type="paragraph" w:customStyle="1" w:styleId="afffff2">
    <w:name w:val="参考文献、索引标题"/>
    <w:basedOn w:val="a"/>
    <w:next w:val="af2"/>
    <w:qFormat/>
    <w:rsid w:val="00BE744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3">
    <w:name w:val="列项●（二级）"/>
    <w:qFormat/>
    <w:rsid w:val="00BE7443"/>
    <w:pPr>
      <w:tabs>
        <w:tab w:val="left" w:pos="840"/>
      </w:tabs>
      <w:ind w:left="1264" w:hanging="413"/>
      <w:jc w:val="both"/>
    </w:pPr>
    <w:rPr>
      <w:rFonts w:ascii="宋体" w:eastAsia="宋体" w:hAnsi="Times New Roman" w:cs="Times New Roman"/>
      <w:sz w:val="21"/>
    </w:rPr>
  </w:style>
  <w:style w:type="paragraph" w:customStyle="1" w:styleId="afffff4">
    <w:name w:val="附录表标题"/>
    <w:basedOn w:val="a"/>
    <w:next w:val="af2"/>
    <w:qFormat/>
    <w:rsid w:val="00BE7443"/>
    <w:pPr>
      <w:tabs>
        <w:tab w:val="left" w:pos="180"/>
      </w:tabs>
      <w:spacing w:beforeLines="50" w:afterLines="50"/>
      <w:jc w:val="center"/>
    </w:pPr>
    <w:rPr>
      <w:rFonts w:ascii="黑体" w:eastAsia="黑体"/>
      <w:szCs w:val="21"/>
    </w:rPr>
  </w:style>
  <w:style w:type="paragraph" w:customStyle="1" w:styleId="afffff5">
    <w:name w:val="标准书眉一"/>
    <w:qFormat/>
    <w:rsid w:val="00BE7443"/>
    <w:pPr>
      <w:jc w:val="both"/>
    </w:pPr>
    <w:rPr>
      <w:rFonts w:ascii="Times New Roman" w:eastAsia="宋体" w:hAnsi="Times New Roman" w:cs="Times New Roman"/>
    </w:rPr>
  </w:style>
  <w:style w:type="paragraph" w:customStyle="1" w:styleId="afffff6">
    <w:name w:val="示例"/>
    <w:next w:val="afffff7"/>
    <w:qFormat/>
    <w:rsid w:val="00BE7443"/>
    <w:pPr>
      <w:widowControl w:val="0"/>
      <w:ind w:firstLine="363"/>
      <w:jc w:val="both"/>
    </w:pPr>
    <w:rPr>
      <w:rFonts w:ascii="宋体" w:eastAsia="宋体" w:hAnsi="Times New Roman" w:cs="Times New Roman"/>
      <w:sz w:val="18"/>
      <w:szCs w:val="18"/>
    </w:rPr>
  </w:style>
  <w:style w:type="paragraph" w:customStyle="1" w:styleId="afffff7">
    <w:name w:val="示例内容"/>
    <w:qFormat/>
    <w:rsid w:val="00BE7443"/>
    <w:pPr>
      <w:ind w:firstLineChars="200" w:firstLine="200"/>
    </w:pPr>
    <w:rPr>
      <w:rFonts w:ascii="宋体" w:eastAsia="宋体" w:hAnsi="Times New Roman" w:cs="Times New Roman"/>
      <w:sz w:val="18"/>
      <w:szCs w:val="18"/>
    </w:rPr>
  </w:style>
  <w:style w:type="paragraph" w:customStyle="1" w:styleId="afffff8">
    <w:name w:val="五级无"/>
    <w:basedOn w:val="afffff9"/>
    <w:qFormat/>
    <w:rsid w:val="00BE7443"/>
    <w:pPr>
      <w:spacing w:beforeLines="0" w:afterLines="0"/>
    </w:pPr>
    <w:rPr>
      <w:rFonts w:ascii="宋体" w:eastAsia="宋体"/>
    </w:rPr>
  </w:style>
  <w:style w:type="paragraph" w:customStyle="1" w:styleId="afffff9">
    <w:name w:val="五级条标题"/>
    <w:basedOn w:val="afffff"/>
    <w:next w:val="af2"/>
    <w:qFormat/>
    <w:rsid w:val="00BE7443"/>
    <w:pPr>
      <w:outlineLvl w:val="6"/>
    </w:pPr>
  </w:style>
  <w:style w:type="paragraph" w:customStyle="1" w:styleId="22">
    <w:name w:val="封面标准英文名称2"/>
    <w:basedOn w:val="affc"/>
    <w:qFormat/>
    <w:rsid w:val="00BE7443"/>
    <w:pPr>
      <w:framePr w:wrap="around" w:y="4469"/>
    </w:pPr>
  </w:style>
  <w:style w:type="paragraph" w:customStyle="1" w:styleId="afffffa">
    <w:name w:val="正文表标题"/>
    <w:next w:val="af2"/>
    <w:qFormat/>
    <w:rsid w:val="00BE7443"/>
    <w:pPr>
      <w:tabs>
        <w:tab w:val="left" w:pos="360"/>
      </w:tabs>
      <w:spacing w:beforeLines="50" w:afterLines="50"/>
      <w:jc w:val="center"/>
    </w:pPr>
    <w:rPr>
      <w:rFonts w:ascii="黑体" w:eastAsia="黑体" w:hAnsi="Times New Roman" w:cs="Times New Roman"/>
      <w:sz w:val="21"/>
    </w:rPr>
  </w:style>
  <w:style w:type="paragraph" w:customStyle="1" w:styleId="afffffb">
    <w:name w:val="正文图标题"/>
    <w:next w:val="af2"/>
    <w:qFormat/>
    <w:rsid w:val="00BE7443"/>
    <w:pPr>
      <w:tabs>
        <w:tab w:val="left" w:pos="360"/>
      </w:tabs>
      <w:spacing w:beforeLines="50" w:afterLines="50"/>
      <w:jc w:val="center"/>
    </w:pPr>
    <w:rPr>
      <w:rFonts w:ascii="黑体" w:eastAsia="黑体" w:hAnsi="Times New Roman" w:cs="Times New Roman"/>
      <w:sz w:val="21"/>
    </w:rPr>
  </w:style>
  <w:style w:type="paragraph" w:customStyle="1" w:styleId="23">
    <w:name w:val="封面一致性程度标识2"/>
    <w:basedOn w:val="affb"/>
    <w:qFormat/>
    <w:rsid w:val="00BE7443"/>
    <w:pPr>
      <w:framePr w:wrap="around" w:y="4469"/>
    </w:pPr>
  </w:style>
  <w:style w:type="paragraph" w:customStyle="1" w:styleId="24">
    <w:name w:val="封面标准文稿编辑信息2"/>
    <w:basedOn w:val="aff9"/>
    <w:qFormat/>
    <w:rsid w:val="00BE7443"/>
    <w:pPr>
      <w:framePr w:wrap="around" w:y="4469"/>
    </w:pPr>
  </w:style>
  <w:style w:type="paragraph" w:customStyle="1" w:styleId="afffffc">
    <w:name w:val="四级无"/>
    <w:basedOn w:val="afffff"/>
    <w:qFormat/>
    <w:rsid w:val="00BE7443"/>
    <w:pPr>
      <w:spacing w:beforeLines="0" w:afterLines="0"/>
    </w:pPr>
    <w:rPr>
      <w:rFonts w:ascii="宋体" w:eastAsia="宋体"/>
    </w:rPr>
  </w:style>
  <w:style w:type="paragraph" w:customStyle="1" w:styleId="afffffd">
    <w:name w:val="列项◆（三级）"/>
    <w:basedOn w:val="a"/>
    <w:qFormat/>
    <w:rsid w:val="00BE7443"/>
    <w:pPr>
      <w:tabs>
        <w:tab w:val="left" w:pos="1678"/>
      </w:tabs>
      <w:ind w:left="1678" w:hanging="414"/>
    </w:pPr>
    <w:rPr>
      <w:rFonts w:ascii="宋体"/>
      <w:szCs w:val="21"/>
    </w:rPr>
  </w:style>
  <w:style w:type="paragraph" w:customStyle="1" w:styleId="afffffe">
    <w:name w:val="正文公式编号制表符"/>
    <w:basedOn w:val="af2"/>
    <w:next w:val="af2"/>
    <w:qFormat/>
    <w:rsid w:val="00BE7443"/>
    <w:pPr>
      <w:ind w:firstLineChars="0" w:firstLine="0"/>
    </w:pPr>
  </w:style>
  <w:style w:type="paragraph" w:customStyle="1" w:styleId="affffff">
    <w:name w:val="目次、标准名称标题"/>
    <w:basedOn w:val="a"/>
    <w:next w:val="af2"/>
    <w:qFormat/>
    <w:rsid w:val="00BE744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0">
    <w:name w:val="列项说明"/>
    <w:basedOn w:val="a"/>
    <w:qFormat/>
    <w:rsid w:val="00BE7443"/>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附录标识"/>
    <w:basedOn w:val="a"/>
    <w:next w:val="af2"/>
    <w:qFormat/>
    <w:rsid w:val="00BE7443"/>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2">
    <w:name w:val="字母编号列项（一级）"/>
    <w:qFormat/>
    <w:rsid w:val="00BE7443"/>
    <w:pPr>
      <w:tabs>
        <w:tab w:val="left" w:pos="840"/>
      </w:tabs>
      <w:ind w:left="839" w:hanging="419"/>
      <w:jc w:val="both"/>
    </w:pPr>
    <w:rPr>
      <w:rFonts w:ascii="宋体" w:eastAsia="宋体" w:hAnsi="Times New Roman" w:cs="Times New Roman"/>
      <w:sz w:val="21"/>
    </w:rPr>
  </w:style>
  <w:style w:type="paragraph" w:customStyle="1" w:styleId="affffff3">
    <w:name w:val="前言、引言标题"/>
    <w:next w:val="af2"/>
    <w:qFormat/>
    <w:rsid w:val="00BE7443"/>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2">
    <w:name w:val="封面标准号1"/>
    <w:qFormat/>
    <w:rsid w:val="00BE7443"/>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5">
    <w:name w:val="封面标准号2"/>
    <w:qFormat/>
    <w:rsid w:val="00BE7443"/>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f4">
    <w:name w:val="附录四级无"/>
    <w:basedOn w:val="af9"/>
    <w:qFormat/>
    <w:rsid w:val="00BE7443"/>
    <w:pPr>
      <w:tabs>
        <w:tab w:val="clear" w:pos="360"/>
      </w:tabs>
      <w:spacing w:beforeLines="0" w:afterLines="0"/>
    </w:pPr>
    <w:rPr>
      <w:rFonts w:ascii="宋体" w:eastAsia="宋体"/>
      <w:szCs w:val="21"/>
    </w:rPr>
  </w:style>
  <w:style w:type="paragraph" w:customStyle="1" w:styleId="26">
    <w:name w:val="封面标准名称2"/>
    <w:basedOn w:val="affd"/>
    <w:qFormat/>
    <w:rsid w:val="00BE7443"/>
    <w:pPr>
      <w:framePr w:wrap="around" w:y="4469"/>
      <w:spacing w:beforeLines="630"/>
    </w:pPr>
  </w:style>
  <w:style w:type="paragraph" w:customStyle="1" w:styleId="affffff5">
    <w:name w:val="列项说明数字编号"/>
    <w:qFormat/>
    <w:rsid w:val="00BE7443"/>
    <w:pPr>
      <w:ind w:leftChars="400" w:left="600" w:hangingChars="200" w:hanging="200"/>
    </w:pPr>
    <w:rPr>
      <w:rFonts w:ascii="宋体" w:eastAsia="宋体" w:hAnsi="Times New Roman" w:cs="Times New Roman"/>
      <w:sz w:val="21"/>
    </w:rPr>
  </w:style>
  <w:style w:type="paragraph" w:customStyle="1" w:styleId="affffff6">
    <w:name w:val="一级无"/>
    <w:basedOn w:val="aff4"/>
    <w:qFormat/>
    <w:rsid w:val="00BE7443"/>
    <w:pPr>
      <w:spacing w:beforeLines="0" w:afterLines="0"/>
    </w:pPr>
    <w:rPr>
      <w:rFonts w:ascii="宋体" w:eastAsia="宋体"/>
    </w:rPr>
  </w:style>
  <w:style w:type="paragraph" w:customStyle="1" w:styleId="affffff7">
    <w:name w:val="标准书脚_偶数页"/>
    <w:qFormat/>
    <w:rsid w:val="00BE7443"/>
    <w:pPr>
      <w:spacing w:before="120"/>
      <w:ind w:left="221"/>
    </w:pPr>
    <w:rPr>
      <w:rFonts w:ascii="宋体" w:eastAsia="宋体" w:hAnsi="Times New Roman" w:cs="Times New Roman"/>
      <w:sz w:val="18"/>
      <w:szCs w:val="18"/>
    </w:rPr>
  </w:style>
  <w:style w:type="paragraph" w:customStyle="1" w:styleId="TOC1">
    <w:name w:val="TOC 标题1"/>
    <w:basedOn w:val="1"/>
    <w:next w:val="a"/>
    <w:uiPriority w:val="39"/>
    <w:unhideWhenUsed/>
    <w:qFormat/>
    <w:rsid w:val="00BE7443"/>
    <w:pPr>
      <w:outlineLvl w:val="9"/>
    </w:pPr>
  </w:style>
  <w:style w:type="paragraph" w:customStyle="1" w:styleId="13">
    <w:name w:val="列出段落1"/>
    <w:basedOn w:val="a"/>
    <w:uiPriority w:val="34"/>
    <w:qFormat/>
    <w:rsid w:val="00BE7443"/>
    <w:pPr>
      <w:ind w:firstLineChars="200" w:firstLine="420"/>
    </w:pPr>
    <w:rPr>
      <w:rFonts w:ascii="Calibri" w:hAnsi="Calibri"/>
      <w:szCs w:val="22"/>
    </w:rPr>
  </w:style>
  <w:style w:type="character" w:customStyle="1" w:styleId="Char1">
    <w:name w:val="批注框文本 Char"/>
    <w:basedOn w:val="a0"/>
    <w:link w:val="a6"/>
    <w:uiPriority w:val="99"/>
    <w:semiHidden/>
    <w:qFormat/>
    <w:rsid w:val="00BE744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CD9C6AA3-F5DA-429F-8ACF-3A5556A2E0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3301</Words>
  <Characters>18821</Characters>
  <Application>Microsoft Office Word</Application>
  <DocSecurity>0</DocSecurity>
  <Lines>156</Lines>
  <Paragraphs>44</Paragraphs>
  <ScaleCrop>false</ScaleCrop>
  <Company>Microsoft</Company>
  <LinksUpToDate>false</LinksUpToDate>
  <CharactersWithSpaces>22078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孙璇</dc:creator>
  <cp:lastModifiedBy>Windows 用户</cp:lastModifiedBy>
  <cp:revision>42</cp:revision>
  <dcterms:created xsi:type="dcterms:W3CDTF">2019-06-06T03:25:00Z</dcterms:created>
  <dcterms:modified xsi:type="dcterms:W3CDTF">2019-09-29T08:25:00Z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