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424" w:rsidRPr="00B63424" w:rsidRDefault="00B63424" w:rsidP="00B63424">
      <w:pPr>
        <w:spacing w:line="600" w:lineRule="exact"/>
        <w:jc w:val="center"/>
        <w:textAlignment w:val="baseline"/>
        <w:rPr>
          <w:rFonts w:ascii="仿宋_GB2312" w:eastAsia="仿宋_GB2312" w:hAnsiTheme="minorBidi"/>
          <w:b/>
          <w:color w:val="000000" w:themeColor="text1"/>
          <w:kern w:val="24"/>
          <w:sz w:val="32"/>
          <w:szCs w:val="32"/>
        </w:rPr>
      </w:pPr>
    </w:p>
    <w:p w:rsidR="00AB39D7" w:rsidRDefault="00C06279" w:rsidP="00B63424">
      <w:pPr>
        <w:spacing w:line="600" w:lineRule="exact"/>
        <w:jc w:val="center"/>
        <w:textAlignment w:val="baseline"/>
        <w:rPr>
          <w:rFonts w:ascii="方正小标宋简体" w:eastAsia="方正小标宋简体" w:hAnsiTheme="minorBidi"/>
          <w:b/>
          <w:color w:val="000000" w:themeColor="text1"/>
          <w:kern w:val="24"/>
          <w:sz w:val="44"/>
          <w:szCs w:val="44"/>
        </w:rPr>
      </w:pPr>
      <w:r w:rsidRPr="00B63424">
        <w:rPr>
          <w:rFonts w:ascii="方正小标宋简体" w:eastAsia="方正小标宋简体" w:hAnsiTheme="minorBidi" w:hint="eastAsia"/>
          <w:b/>
          <w:color w:val="000000" w:themeColor="text1"/>
          <w:kern w:val="24"/>
          <w:sz w:val="44"/>
          <w:szCs w:val="44"/>
        </w:rPr>
        <w:t>《</w:t>
      </w:r>
      <w:r w:rsidR="00E31370" w:rsidRPr="00B63424">
        <w:rPr>
          <w:rFonts w:ascii="方正小标宋简体" w:eastAsia="方正小标宋简体" w:hAnsiTheme="minorBidi" w:hint="eastAsia"/>
          <w:b/>
          <w:color w:val="000000" w:themeColor="text1"/>
          <w:kern w:val="24"/>
          <w:sz w:val="44"/>
          <w:szCs w:val="44"/>
        </w:rPr>
        <w:t>舒城县“十四五” 住房发展规划</w:t>
      </w:r>
      <w:r w:rsidRPr="00B63424">
        <w:rPr>
          <w:rFonts w:ascii="方正小标宋简体" w:eastAsia="方正小标宋简体" w:hAnsiTheme="minorBidi" w:hint="eastAsia"/>
          <w:b/>
          <w:color w:val="000000" w:themeColor="text1"/>
          <w:kern w:val="24"/>
          <w:sz w:val="44"/>
          <w:szCs w:val="44"/>
        </w:rPr>
        <w:t>》</w:t>
      </w:r>
      <w:r w:rsidR="006F107A">
        <w:rPr>
          <w:rFonts w:ascii="方正小标宋简体" w:eastAsia="方正小标宋简体" w:hAnsiTheme="minorBidi" w:hint="eastAsia"/>
          <w:b/>
          <w:color w:val="000000" w:themeColor="text1"/>
          <w:kern w:val="24"/>
          <w:sz w:val="44"/>
          <w:szCs w:val="44"/>
        </w:rPr>
        <w:t>(</w:t>
      </w:r>
      <w:r w:rsidR="0012473E">
        <w:rPr>
          <w:rFonts w:ascii="方正小标宋简体" w:eastAsia="方正小标宋简体" w:hAnsiTheme="minorBidi" w:hint="eastAsia"/>
          <w:b/>
          <w:color w:val="000000" w:themeColor="text1"/>
          <w:kern w:val="24"/>
          <w:sz w:val="44"/>
          <w:szCs w:val="44"/>
        </w:rPr>
        <w:t>征求意见稿</w:t>
      </w:r>
      <w:r w:rsidR="006F107A">
        <w:rPr>
          <w:rFonts w:ascii="方正小标宋简体" w:eastAsia="方正小标宋简体" w:hAnsiTheme="minorBidi" w:hint="eastAsia"/>
          <w:b/>
          <w:color w:val="000000" w:themeColor="text1"/>
          <w:kern w:val="24"/>
          <w:sz w:val="44"/>
          <w:szCs w:val="44"/>
        </w:rPr>
        <w:t>)</w:t>
      </w:r>
      <w:r w:rsidR="0012473E">
        <w:rPr>
          <w:rFonts w:ascii="方正小标宋简体" w:eastAsia="方正小标宋简体" w:hAnsiTheme="minorBidi" w:hint="eastAsia"/>
          <w:b/>
          <w:color w:val="000000" w:themeColor="text1"/>
          <w:kern w:val="24"/>
          <w:sz w:val="44"/>
          <w:szCs w:val="44"/>
        </w:rPr>
        <w:t>编制情况说明</w:t>
      </w:r>
    </w:p>
    <w:p w:rsidR="0012473E" w:rsidRDefault="0012473E" w:rsidP="00B63424">
      <w:pPr>
        <w:spacing w:line="600" w:lineRule="exact"/>
        <w:ind w:firstLineChars="200" w:firstLine="680"/>
        <w:jc w:val="left"/>
        <w:textAlignment w:val="baseline"/>
        <w:rPr>
          <w:rFonts w:ascii="楷体_GB2312" w:eastAsia="楷体_GB2312" w:hAnsiTheme="majorEastAsia" w:hint="eastAsia"/>
          <w:sz w:val="34"/>
          <w:szCs w:val="32"/>
        </w:rPr>
      </w:pPr>
    </w:p>
    <w:p w:rsidR="0012473E" w:rsidRDefault="0012473E" w:rsidP="00B63424">
      <w:pPr>
        <w:spacing w:line="600" w:lineRule="exact"/>
        <w:ind w:firstLineChars="200" w:firstLine="680"/>
        <w:jc w:val="left"/>
        <w:textAlignment w:val="baseline"/>
        <w:rPr>
          <w:rFonts w:ascii="楷体_GB2312" w:eastAsia="楷体_GB2312" w:hAnsiTheme="majorEastAsia" w:hint="eastAsia"/>
          <w:sz w:val="34"/>
          <w:szCs w:val="32"/>
        </w:rPr>
      </w:pPr>
    </w:p>
    <w:p w:rsidR="00AB39D7" w:rsidRPr="00B63424" w:rsidRDefault="00E31370" w:rsidP="00B63424">
      <w:pPr>
        <w:spacing w:line="600" w:lineRule="exact"/>
        <w:ind w:firstLineChars="200" w:firstLine="680"/>
        <w:jc w:val="left"/>
        <w:textAlignment w:val="baseline"/>
        <w:rPr>
          <w:rFonts w:ascii="黑体" w:eastAsia="黑体" w:hAnsiTheme="majorEastAsia"/>
          <w:sz w:val="34"/>
          <w:szCs w:val="32"/>
        </w:rPr>
      </w:pPr>
      <w:r w:rsidRPr="00B63424">
        <w:rPr>
          <w:rFonts w:ascii="黑体" w:eastAsia="黑体" w:hAnsiTheme="majorEastAsia" w:hint="eastAsia"/>
          <w:color w:val="000000" w:themeColor="text1"/>
          <w:kern w:val="24"/>
          <w:sz w:val="34"/>
          <w:szCs w:val="32"/>
        </w:rPr>
        <w:t>一、编制背景和编制过程</w:t>
      </w:r>
    </w:p>
    <w:p w:rsidR="00530F1D" w:rsidRPr="00530F1D" w:rsidRDefault="00530F1D" w:rsidP="00530F1D">
      <w:pPr>
        <w:spacing w:line="600" w:lineRule="exact"/>
        <w:ind w:firstLineChars="200" w:firstLine="680"/>
        <w:jc w:val="left"/>
        <w:textAlignment w:val="baseline"/>
        <w:rPr>
          <w:rFonts w:ascii="仿宋_GB2312" w:eastAsia="仿宋_GB2312" w:hAnsiTheme="majorEastAsia"/>
          <w:sz w:val="34"/>
          <w:szCs w:val="32"/>
        </w:rPr>
      </w:pPr>
      <w:r w:rsidRPr="00530F1D">
        <w:rPr>
          <w:rFonts w:ascii="仿宋_GB2312" w:eastAsia="仿宋_GB2312" w:hAnsiTheme="majorEastAsia" w:hint="eastAsia"/>
          <w:sz w:val="34"/>
          <w:szCs w:val="32"/>
        </w:rPr>
        <w:t>“十四五”时期是我国实现第一个百年奋斗目标之后，乘势而上开启全面建设社会主义现代化国家新征程、向第二个百年奋斗目标进军的第一个五年。</w:t>
      </w:r>
      <w:r w:rsidRPr="00530F1D">
        <w:rPr>
          <w:rFonts w:ascii="仿宋_GB2312" w:eastAsia="仿宋_GB2312" w:hAnsiTheme="majorEastAsia"/>
          <w:sz w:val="34"/>
          <w:szCs w:val="32"/>
        </w:rPr>
        <w:t>2020</w:t>
      </w:r>
      <w:r w:rsidRPr="00530F1D">
        <w:rPr>
          <w:rFonts w:ascii="仿宋_GB2312" w:eastAsia="仿宋_GB2312" w:hAnsiTheme="majorEastAsia" w:hint="eastAsia"/>
          <w:sz w:val="34"/>
          <w:szCs w:val="32"/>
        </w:rPr>
        <w:t>年</w:t>
      </w:r>
      <w:r w:rsidRPr="00530F1D">
        <w:rPr>
          <w:rFonts w:ascii="仿宋_GB2312" w:eastAsia="仿宋_GB2312" w:hAnsiTheme="majorEastAsia"/>
          <w:sz w:val="34"/>
          <w:szCs w:val="32"/>
        </w:rPr>
        <w:t>2</w:t>
      </w:r>
      <w:r w:rsidRPr="00530F1D">
        <w:rPr>
          <w:rFonts w:ascii="仿宋_GB2312" w:eastAsia="仿宋_GB2312" w:hAnsiTheme="majorEastAsia" w:hint="eastAsia"/>
          <w:sz w:val="34"/>
          <w:szCs w:val="32"/>
        </w:rPr>
        <w:t>月，安徽省房地产市场调控联席会议办公室印发了《关于制定房地产市场调控“一城一策”方案的通知》</w:t>
      </w:r>
      <w:r w:rsidRPr="00530F1D">
        <w:rPr>
          <w:rFonts w:ascii="仿宋_GB2312" w:eastAsia="仿宋_GB2312" w:hAnsiTheme="majorEastAsia"/>
          <w:sz w:val="34"/>
          <w:szCs w:val="32"/>
        </w:rPr>
        <w:t>,</w:t>
      </w:r>
      <w:r w:rsidRPr="00530F1D">
        <w:rPr>
          <w:rFonts w:ascii="仿宋_GB2312" w:eastAsia="仿宋_GB2312" w:hAnsiTheme="majorEastAsia" w:hint="eastAsia"/>
          <w:sz w:val="34"/>
          <w:szCs w:val="32"/>
        </w:rPr>
        <w:t>要求各地启动“十四五”住房发展规划的编制工作。为适应舒城县高质量发展需要，加强对未来五年住房发展的统筹与指导，明确“十四五”期间住房发展目标和主要任务，促进房地产市场平稳健康发展，结合舒城县实际发展现状，制定本规划。</w:t>
      </w:r>
    </w:p>
    <w:p w:rsidR="00AB39D7" w:rsidRPr="00B63424" w:rsidRDefault="00E31370" w:rsidP="00B63424">
      <w:pPr>
        <w:spacing w:line="600" w:lineRule="exact"/>
        <w:ind w:firstLineChars="150" w:firstLine="512"/>
        <w:jc w:val="left"/>
        <w:textAlignment w:val="baseline"/>
        <w:rPr>
          <w:rFonts w:ascii="楷体_GB2312" w:eastAsia="楷体_GB2312" w:hAnsiTheme="majorEastAsia"/>
          <w:b/>
          <w:bCs/>
          <w:sz w:val="34"/>
          <w:szCs w:val="32"/>
        </w:rPr>
      </w:pPr>
      <w:r w:rsidRPr="00B63424">
        <w:rPr>
          <w:rFonts w:ascii="楷体_GB2312" w:eastAsia="楷体_GB2312" w:hAnsiTheme="majorEastAsia" w:hint="eastAsia"/>
          <w:b/>
          <w:bCs/>
          <w:sz w:val="34"/>
          <w:szCs w:val="32"/>
        </w:rPr>
        <w:t>（一）准备工作阶段（2020年8月15日至8月31日）</w:t>
      </w:r>
    </w:p>
    <w:p w:rsidR="00AB39D7" w:rsidRPr="00B63424" w:rsidRDefault="00E31370" w:rsidP="00B63424">
      <w:pPr>
        <w:spacing w:line="600" w:lineRule="exact"/>
        <w:ind w:firstLineChars="200" w:firstLine="680"/>
        <w:jc w:val="left"/>
        <w:textAlignment w:val="baseline"/>
        <w:rPr>
          <w:rFonts w:ascii="仿宋_GB2312" w:eastAsia="仿宋_GB2312" w:hAnsiTheme="majorEastAsia"/>
          <w:sz w:val="34"/>
          <w:szCs w:val="32"/>
        </w:rPr>
      </w:pPr>
      <w:r w:rsidRPr="00B63424">
        <w:rPr>
          <w:rFonts w:ascii="仿宋_GB2312" w:eastAsia="仿宋_GB2312" w:hAnsiTheme="majorEastAsia" w:hint="eastAsia"/>
          <w:sz w:val="34"/>
          <w:szCs w:val="32"/>
        </w:rPr>
        <w:t>合肥学院房地产研究所成立规划编写课题组，学习相关文件精神，开展前期准备工作。</w:t>
      </w:r>
    </w:p>
    <w:p w:rsidR="00AB39D7" w:rsidRPr="00B63424" w:rsidRDefault="00E31370" w:rsidP="00B63424">
      <w:pPr>
        <w:spacing w:line="600" w:lineRule="exact"/>
        <w:ind w:firstLineChars="200" w:firstLine="683"/>
        <w:jc w:val="left"/>
        <w:textAlignment w:val="baseline"/>
        <w:rPr>
          <w:rFonts w:ascii="楷体_GB2312" w:eastAsia="楷体_GB2312" w:hAnsiTheme="majorEastAsia"/>
          <w:b/>
          <w:bCs/>
          <w:sz w:val="34"/>
          <w:szCs w:val="32"/>
        </w:rPr>
      </w:pPr>
      <w:r w:rsidRPr="00B63424">
        <w:rPr>
          <w:rFonts w:ascii="楷体_GB2312" w:eastAsia="楷体_GB2312" w:hAnsiTheme="majorEastAsia" w:hint="eastAsia"/>
          <w:b/>
          <w:bCs/>
          <w:sz w:val="34"/>
          <w:szCs w:val="32"/>
        </w:rPr>
        <w:t>（二）前期研究和基本框架搭建工作阶段（2020年9月1日至9月30日）</w:t>
      </w:r>
    </w:p>
    <w:p w:rsidR="00530F1D" w:rsidRPr="00530F1D" w:rsidRDefault="00530F1D" w:rsidP="00530F1D">
      <w:pPr>
        <w:spacing w:line="600" w:lineRule="exact"/>
        <w:ind w:firstLineChars="200" w:firstLine="680"/>
        <w:jc w:val="left"/>
        <w:textAlignment w:val="baseline"/>
        <w:rPr>
          <w:rFonts w:ascii="仿宋_GB2312" w:eastAsia="仿宋_GB2312" w:hAnsiTheme="majorEastAsia"/>
          <w:sz w:val="34"/>
          <w:szCs w:val="32"/>
        </w:rPr>
      </w:pPr>
      <w:r w:rsidRPr="00530F1D">
        <w:rPr>
          <w:rFonts w:ascii="仿宋_GB2312" w:eastAsia="仿宋_GB2312" w:hAnsiTheme="majorEastAsia" w:hint="eastAsia"/>
          <w:sz w:val="34"/>
          <w:szCs w:val="32"/>
        </w:rPr>
        <w:t>课题组开展居民购房意愿和销售案场问卷调查，分</w:t>
      </w:r>
      <w:r w:rsidRPr="00530F1D">
        <w:rPr>
          <w:rFonts w:ascii="仿宋_GB2312" w:eastAsia="仿宋_GB2312" w:hAnsiTheme="majorEastAsia" w:hint="eastAsia"/>
          <w:sz w:val="34"/>
          <w:szCs w:val="32"/>
        </w:rPr>
        <w:lastRenderedPageBreak/>
        <w:t>别收回有效问卷</w:t>
      </w:r>
      <w:r w:rsidRPr="00530F1D">
        <w:rPr>
          <w:rFonts w:ascii="仿宋_GB2312" w:eastAsia="仿宋_GB2312" w:hAnsiTheme="majorEastAsia"/>
          <w:sz w:val="34"/>
          <w:szCs w:val="32"/>
        </w:rPr>
        <w:t>1052</w:t>
      </w:r>
      <w:r w:rsidRPr="00530F1D">
        <w:rPr>
          <w:rFonts w:ascii="仿宋_GB2312" w:eastAsia="仿宋_GB2312" w:hAnsiTheme="majorEastAsia" w:hint="eastAsia"/>
          <w:sz w:val="34"/>
          <w:szCs w:val="32"/>
        </w:rPr>
        <w:t>份和</w:t>
      </w:r>
      <w:r w:rsidRPr="00530F1D">
        <w:rPr>
          <w:rFonts w:ascii="仿宋_GB2312" w:eastAsia="仿宋_GB2312" w:hAnsiTheme="majorEastAsia"/>
          <w:sz w:val="34"/>
          <w:szCs w:val="32"/>
        </w:rPr>
        <w:t>207</w:t>
      </w:r>
      <w:r w:rsidRPr="00530F1D">
        <w:rPr>
          <w:rFonts w:ascii="仿宋_GB2312" w:eastAsia="仿宋_GB2312" w:hAnsiTheme="majorEastAsia" w:hint="eastAsia"/>
          <w:sz w:val="34"/>
          <w:szCs w:val="32"/>
        </w:rPr>
        <w:t>份并撰写了居民购房意愿调查报告和案场调查报告。与县住建局规划编制领导小组商定规划基本框架。开展住房需求测定研究，并向领导小组汇报舒城县住房需求的测定过程、方法和结果。</w:t>
      </w:r>
    </w:p>
    <w:p w:rsidR="00AB39D7" w:rsidRPr="00B63424" w:rsidRDefault="00E31370" w:rsidP="00B63424">
      <w:pPr>
        <w:spacing w:line="600" w:lineRule="exact"/>
        <w:ind w:firstLineChars="200" w:firstLine="683"/>
        <w:jc w:val="left"/>
        <w:textAlignment w:val="baseline"/>
        <w:rPr>
          <w:rFonts w:ascii="楷体_GB2312" w:eastAsia="楷体_GB2312" w:hAnsiTheme="majorEastAsia"/>
          <w:b/>
          <w:bCs/>
          <w:sz w:val="34"/>
          <w:szCs w:val="32"/>
        </w:rPr>
      </w:pPr>
      <w:r w:rsidRPr="00B63424">
        <w:rPr>
          <w:rFonts w:ascii="楷体_GB2312" w:eastAsia="楷体_GB2312" w:hAnsiTheme="majorEastAsia" w:hint="eastAsia"/>
          <w:b/>
          <w:bCs/>
          <w:sz w:val="34"/>
          <w:szCs w:val="32"/>
        </w:rPr>
        <w:t>（三）规划草案起草阶段（2020年10月1日至10月31日）</w:t>
      </w:r>
    </w:p>
    <w:p w:rsidR="00530F1D" w:rsidRPr="00530F1D" w:rsidRDefault="00530F1D" w:rsidP="00530F1D">
      <w:pPr>
        <w:spacing w:line="600" w:lineRule="exact"/>
        <w:ind w:firstLineChars="200" w:firstLine="680"/>
        <w:jc w:val="left"/>
        <w:textAlignment w:val="baseline"/>
        <w:rPr>
          <w:rFonts w:ascii="仿宋_GB2312" w:eastAsia="仿宋_GB2312" w:hAnsiTheme="majorEastAsia"/>
          <w:sz w:val="34"/>
          <w:szCs w:val="32"/>
        </w:rPr>
      </w:pPr>
      <w:r w:rsidRPr="00530F1D">
        <w:rPr>
          <w:rFonts w:ascii="仿宋_GB2312" w:eastAsia="仿宋_GB2312" w:hAnsiTheme="majorEastAsia" w:hint="eastAsia"/>
          <w:sz w:val="34"/>
          <w:szCs w:val="32"/>
        </w:rPr>
        <w:t>课题组完成规划草案，在规划编制工作领导小组协调下，与城关镇、杭埠镇、县直相关部门对接，征求城关镇、杭埠镇、各部门意见，根据意见进一步修改规划草案。</w:t>
      </w:r>
    </w:p>
    <w:p w:rsidR="00AB39D7" w:rsidRPr="00B63424" w:rsidRDefault="00E31370" w:rsidP="00B63424">
      <w:pPr>
        <w:spacing w:line="600" w:lineRule="exact"/>
        <w:ind w:firstLineChars="200" w:firstLine="683"/>
        <w:jc w:val="left"/>
        <w:textAlignment w:val="baseline"/>
        <w:rPr>
          <w:rFonts w:ascii="楷体_GB2312" w:eastAsia="楷体_GB2312" w:hAnsiTheme="majorEastAsia"/>
          <w:b/>
          <w:bCs/>
          <w:sz w:val="34"/>
          <w:szCs w:val="32"/>
        </w:rPr>
      </w:pPr>
      <w:r w:rsidRPr="00B63424">
        <w:rPr>
          <w:rFonts w:ascii="楷体_GB2312" w:eastAsia="楷体_GB2312" w:hAnsiTheme="majorEastAsia" w:hint="eastAsia"/>
          <w:b/>
          <w:bCs/>
          <w:sz w:val="34"/>
          <w:szCs w:val="32"/>
        </w:rPr>
        <w:t>（四）规划初稿阶段（2020年11月1日至12月15日）</w:t>
      </w:r>
    </w:p>
    <w:p w:rsidR="00AB39D7" w:rsidRPr="00B63424" w:rsidRDefault="00E31370" w:rsidP="00B63424">
      <w:pPr>
        <w:spacing w:line="600" w:lineRule="exact"/>
        <w:jc w:val="left"/>
        <w:textAlignment w:val="baseline"/>
        <w:rPr>
          <w:rFonts w:ascii="仿宋_GB2312" w:eastAsia="仿宋_GB2312" w:hAnsiTheme="majorEastAsia"/>
          <w:sz w:val="34"/>
          <w:szCs w:val="32"/>
        </w:rPr>
      </w:pPr>
      <w:r w:rsidRPr="00B63424">
        <w:rPr>
          <w:rFonts w:ascii="仿宋_GB2312" w:eastAsia="仿宋_GB2312" w:hAnsiTheme="majorEastAsia" w:hint="eastAsia"/>
          <w:sz w:val="34"/>
          <w:szCs w:val="32"/>
        </w:rPr>
        <w:t xml:space="preserve">    根据十九届五中全会精神，完善规划草案，形成规划初稿。</w:t>
      </w:r>
    </w:p>
    <w:p w:rsidR="00AB39D7" w:rsidRPr="00B63424" w:rsidRDefault="00E31370" w:rsidP="00B63424">
      <w:pPr>
        <w:spacing w:line="600" w:lineRule="exact"/>
        <w:ind w:firstLineChars="150" w:firstLine="512"/>
        <w:jc w:val="left"/>
        <w:textAlignment w:val="baseline"/>
        <w:rPr>
          <w:rFonts w:ascii="楷体_GB2312" w:eastAsia="楷体_GB2312" w:hAnsiTheme="majorEastAsia"/>
          <w:b/>
          <w:bCs/>
          <w:sz w:val="34"/>
          <w:szCs w:val="32"/>
        </w:rPr>
      </w:pPr>
      <w:r w:rsidRPr="00B63424">
        <w:rPr>
          <w:rFonts w:ascii="楷体_GB2312" w:eastAsia="楷体_GB2312" w:hAnsiTheme="majorEastAsia" w:hint="eastAsia"/>
          <w:b/>
          <w:bCs/>
          <w:sz w:val="34"/>
          <w:szCs w:val="32"/>
        </w:rPr>
        <w:t>（五）完善阶段（2021年1月1日至今）</w:t>
      </w:r>
    </w:p>
    <w:p w:rsidR="00AB39D7" w:rsidRPr="00B63424" w:rsidRDefault="00E31370" w:rsidP="00B63424">
      <w:pPr>
        <w:spacing w:line="600" w:lineRule="exact"/>
        <w:jc w:val="left"/>
        <w:textAlignment w:val="baseline"/>
        <w:rPr>
          <w:rFonts w:ascii="仿宋_GB2312" w:eastAsia="仿宋_GB2312" w:hAnsiTheme="majorEastAsia"/>
          <w:sz w:val="34"/>
          <w:szCs w:val="32"/>
        </w:rPr>
      </w:pPr>
      <w:r w:rsidRPr="00B63424">
        <w:rPr>
          <w:rFonts w:ascii="仿宋_GB2312" w:eastAsia="仿宋_GB2312" w:hAnsiTheme="majorEastAsia" w:hint="eastAsia"/>
          <w:sz w:val="34"/>
          <w:szCs w:val="32"/>
        </w:rPr>
        <w:t xml:space="preserve">    根据2021年3月公布的《舒城县2020年国民经济和社会发展统计公报》</w:t>
      </w:r>
      <w:r w:rsidR="00530F1D">
        <w:rPr>
          <w:rFonts w:ascii="仿宋_GB2312" w:eastAsia="仿宋_GB2312" w:hAnsiTheme="majorEastAsia" w:hint="eastAsia"/>
          <w:sz w:val="34"/>
          <w:szCs w:val="32"/>
        </w:rPr>
        <w:t>和</w:t>
      </w:r>
      <w:r w:rsidRPr="00B63424">
        <w:rPr>
          <w:rFonts w:ascii="仿宋_GB2312" w:eastAsia="仿宋_GB2312" w:hAnsiTheme="majorEastAsia" w:hint="eastAsia"/>
          <w:sz w:val="34"/>
          <w:szCs w:val="32"/>
        </w:rPr>
        <w:t>2021年6月公布的《舒城县第七次全国人口普查公报》完善初稿。</w:t>
      </w:r>
    </w:p>
    <w:p w:rsidR="00AB39D7" w:rsidRPr="00B63424" w:rsidRDefault="00E31370" w:rsidP="00B63424">
      <w:pPr>
        <w:spacing w:line="600" w:lineRule="exact"/>
        <w:jc w:val="left"/>
        <w:textAlignment w:val="baseline"/>
        <w:rPr>
          <w:rFonts w:ascii="仿宋_GB2312" w:eastAsia="仿宋_GB2312" w:hAnsiTheme="majorEastAsia"/>
          <w:sz w:val="34"/>
          <w:szCs w:val="32"/>
        </w:rPr>
      </w:pPr>
      <w:r w:rsidRPr="00B63424">
        <w:rPr>
          <w:rFonts w:ascii="仿宋_GB2312" w:eastAsia="仿宋_GB2312" w:hAnsiTheme="majorEastAsia" w:hint="eastAsia"/>
          <w:sz w:val="34"/>
          <w:szCs w:val="32"/>
        </w:rPr>
        <w:t xml:space="preserve">    2021年6月4在舒城县住建局召开初稿专家审议会，根据专家意见进行初稿完善。</w:t>
      </w:r>
    </w:p>
    <w:p w:rsidR="00AB39D7" w:rsidRPr="00B63424" w:rsidRDefault="00E31370" w:rsidP="00B63424">
      <w:pPr>
        <w:spacing w:line="600" w:lineRule="exact"/>
        <w:jc w:val="left"/>
        <w:textAlignment w:val="baseline"/>
        <w:rPr>
          <w:rFonts w:ascii="仿宋_GB2312" w:eastAsia="仿宋_GB2312" w:hAnsiTheme="majorEastAsia"/>
          <w:sz w:val="34"/>
          <w:szCs w:val="32"/>
        </w:rPr>
      </w:pPr>
      <w:r w:rsidRPr="00B63424">
        <w:rPr>
          <w:rFonts w:ascii="仿宋_GB2312" w:eastAsia="仿宋_GB2312" w:hAnsiTheme="majorEastAsia" w:hint="eastAsia"/>
          <w:sz w:val="34"/>
          <w:szCs w:val="32"/>
        </w:rPr>
        <w:t xml:space="preserve">    2021年9月，根据《舒城县“十四五”城乡建设发展规划》，修改完善初稿。</w:t>
      </w:r>
    </w:p>
    <w:p w:rsidR="00AB39D7" w:rsidRPr="00B63424" w:rsidRDefault="00E31370" w:rsidP="00B63424">
      <w:pPr>
        <w:spacing w:line="600" w:lineRule="exact"/>
        <w:ind w:firstLine="570"/>
        <w:jc w:val="left"/>
        <w:textAlignment w:val="baseline"/>
        <w:rPr>
          <w:rFonts w:ascii="仿宋_GB2312" w:eastAsia="仿宋_GB2312" w:hAnsiTheme="majorEastAsia"/>
          <w:sz w:val="34"/>
          <w:szCs w:val="32"/>
        </w:rPr>
      </w:pPr>
      <w:r w:rsidRPr="00B63424">
        <w:rPr>
          <w:rFonts w:ascii="仿宋_GB2312" w:eastAsia="仿宋_GB2312" w:hAnsiTheme="majorEastAsia" w:hint="eastAsia"/>
          <w:sz w:val="34"/>
          <w:szCs w:val="32"/>
        </w:rPr>
        <w:t>2021年10月15日在舒城县住建局召开定稿专家审议</w:t>
      </w:r>
      <w:r w:rsidRPr="00B63424">
        <w:rPr>
          <w:rFonts w:ascii="仿宋_GB2312" w:eastAsia="仿宋_GB2312" w:hAnsiTheme="majorEastAsia" w:hint="eastAsia"/>
          <w:sz w:val="34"/>
          <w:szCs w:val="32"/>
        </w:rPr>
        <w:lastRenderedPageBreak/>
        <w:t>会，根据专家意见进行完善，形成定稿。</w:t>
      </w:r>
    </w:p>
    <w:p w:rsidR="00AB39D7" w:rsidRPr="00B63424" w:rsidRDefault="00E31370" w:rsidP="00B63424">
      <w:pPr>
        <w:spacing w:line="600" w:lineRule="exact"/>
        <w:ind w:firstLine="570"/>
        <w:jc w:val="left"/>
        <w:textAlignment w:val="baseline"/>
        <w:rPr>
          <w:rFonts w:ascii="仿宋_GB2312" w:eastAsia="仿宋_GB2312" w:hAnsiTheme="majorEastAsia"/>
          <w:sz w:val="34"/>
          <w:szCs w:val="32"/>
        </w:rPr>
      </w:pPr>
      <w:r w:rsidRPr="00B63424">
        <w:rPr>
          <w:rFonts w:ascii="仿宋_GB2312" w:eastAsia="仿宋_GB2312" w:hAnsiTheme="majorEastAsia" w:hint="eastAsia"/>
          <w:sz w:val="34"/>
          <w:szCs w:val="32"/>
        </w:rPr>
        <w:t>2021年11月3日在舒城县召开专家评审会，与会专家一致认为达到结题要求，并根据专家意见进行修改，形成最终稿。</w:t>
      </w:r>
    </w:p>
    <w:p w:rsidR="00AB39D7" w:rsidRPr="00B63424" w:rsidRDefault="00B63424" w:rsidP="00B63424">
      <w:pPr>
        <w:spacing w:line="600" w:lineRule="exact"/>
        <w:ind w:firstLineChars="200" w:firstLine="680"/>
        <w:jc w:val="left"/>
        <w:textAlignment w:val="baseline"/>
        <w:rPr>
          <w:rFonts w:ascii="黑体" w:eastAsia="黑体" w:hAnsiTheme="majorEastAsia"/>
          <w:color w:val="000000" w:themeColor="text1"/>
          <w:kern w:val="24"/>
          <w:sz w:val="34"/>
          <w:szCs w:val="32"/>
        </w:rPr>
      </w:pPr>
      <w:r>
        <w:rPr>
          <w:rFonts w:ascii="黑体" w:eastAsia="黑体" w:hAnsiTheme="majorEastAsia" w:hint="eastAsia"/>
          <w:color w:val="000000" w:themeColor="text1"/>
          <w:kern w:val="24"/>
          <w:sz w:val="34"/>
          <w:szCs w:val="32"/>
        </w:rPr>
        <w:t>二、</w:t>
      </w:r>
      <w:r w:rsidR="00E31370" w:rsidRPr="00B63424">
        <w:rPr>
          <w:rFonts w:ascii="黑体" w:eastAsia="黑体" w:hAnsiTheme="majorEastAsia" w:hint="eastAsia"/>
          <w:color w:val="000000" w:themeColor="text1"/>
          <w:kern w:val="24"/>
          <w:sz w:val="34"/>
          <w:szCs w:val="32"/>
        </w:rPr>
        <w:t>基础性研究</w:t>
      </w:r>
    </w:p>
    <w:p w:rsidR="00AB39D7" w:rsidRPr="00B63424" w:rsidRDefault="00E31370" w:rsidP="00B63424">
      <w:pPr>
        <w:spacing w:line="600" w:lineRule="exact"/>
        <w:ind w:firstLineChars="150" w:firstLine="512"/>
        <w:jc w:val="left"/>
        <w:textAlignment w:val="baseline"/>
        <w:rPr>
          <w:rFonts w:ascii="楷体_GB2312" w:eastAsia="楷体_GB2312" w:hAnsiTheme="minorEastAsia"/>
          <w:b/>
          <w:bCs/>
          <w:sz w:val="34"/>
          <w:szCs w:val="32"/>
        </w:rPr>
      </w:pPr>
      <w:r w:rsidRPr="00B63424">
        <w:rPr>
          <w:rFonts w:ascii="楷体_GB2312" w:eastAsia="楷体_GB2312" w:hAnsiTheme="minorEastAsia" w:hint="eastAsia"/>
          <w:b/>
          <w:bCs/>
          <w:sz w:val="34"/>
          <w:szCs w:val="32"/>
        </w:rPr>
        <w:t>（一）住房现状和购房意愿</w:t>
      </w:r>
    </w:p>
    <w:p w:rsidR="00530F1D" w:rsidRPr="00530F1D" w:rsidRDefault="00E31370" w:rsidP="00530F1D">
      <w:pPr>
        <w:spacing w:line="600" w:lineRule="exact"/>
        <w:textAlignment w:val="baseline"/>
        <w:rPr>
          <w:rFonts w:ascii="仿宋_GB2312" w:eastAsia="仿宋_GB2312" w:hAnsiTheme="minorEastAsia"/>
          <w:sz w:val="34"/>
          <w:szCs w:val="32"/>
        </w:rPr>
      </w:pPr>
      <w:r w:rsidRPr="00B63424">
        <w:rPr>
          <w:rFonts w:ascii="仿宋_GB2312" w:eastAsia="仿宋_GB2312" w:hAnsiTheme="minorEastAsia" w:hint="eastAsia"/>
          <w:sz w:val="34"/>
          <w:szCs w:val="32"/>
        </w:rPr>
        <w:t xml:space="preserve">   </w:t>
      </w:r>
      <w:r w:rsidR="00530F1D">
        <w:rPr>
          <w:rFonts w:ascii="仿宋_GB2312" w:eastAsia="仿宋_GB2312" w:hAnsiTheme="minorEastAsia" w:hint="eastAsia"/>
          <w:sz w:val="34"/>
          <w:szCs w:val="32"/>
        </w:rPr>
        <w:t xml:space="preserve"> </w:t>
      </w:r>
      <w:r w:rsidR="00530F1D" w:rsidRPr="00530F1D">
        <w:rPr>
          <w:rFonts w:ascii="仿宋_GB2312" w:eastAsia="仿宋_GB2312" w:hAnsiTheme="minorEastAsia" w:hint="eastAsia"/>
          <w:sz w:val="34"/>
          <w:szCs w:val="32"/>
        </w:rPr>
        <w:t>据抽样调查，城镇常住居民自有住房占</w:t>
      </w:r>
      <w:r w:rsidR="00530F1D" w:rsidRPr="00530F1D">
        <w:rPr>
          <w:rFonts w:ascii="仿宋_GB2312" w:eastAsia="仿宋_GB2312" w:hAnsiTheme="minorEastAsia"/>
          <w:sz w:val="34"/>
          <w:szCs w:val="32"/>
        </w:rPr>
        <w:t>82.1%</w:t>
      </w:r>
      <w:r w:rsidR="00530F1D" w:rsidRPr="00530F1D">
        <w:rPr>
          <w:rFonts w:ascii="仿宋_GB2312" w:eastAsia="仿宋_GB2312" w:hAnsiTheme="minorEastAsia" w:hint="eastAsia"/>
          <w:sz w:val="34"/>
          <w:szCs w:val="32"/>
        </w:rPr>
        <w:t>、租赁住房占</w:t>
      </w:r>
      <w:r w:rsidR="00530F1D" w:rsidRPr="00530F1D">
        <w:rPr>
          <w:rFonts w:ascii="仿宋_GB2312" w:eastAsia="仿宋_GB2312" w:hAnsiTheme="minorEastAsia"/>
          <w:sz w:val="34"/>
          <w:szCs w:val="32"/>
        </w:rPr>
        <w:t>17.4%</w:t>
      </w:r>
      <w:r w:rsidR="00530F1D" w:rsidRPr="00530F1D">
        <w:rPr>
          <w:rFonts w:ascii="仿宋_GB2312" w:eastAsia="仿宋_GB2312" w:hAnsiTheme="minorEastAsia" w:hint="eastAsia"/>
          <w:sz w:val="34"/>
          <w:szCs w:val="32"/>
        </w:rPr>
        <w:t>（市场租赁占</w:t>
      </w:r>
      <w:r w:rsidR="00530F1D" w:rsidRPr="00530F1D">
        <w:rPr>
          <w:rFonts w:ascii="仿宋_GB2312" w:eastAsia="仿宋_GB2312" w:hAnsiTheme="minorEastAsia"/>
          <w:sz w:val="34"/>
          <w:szCs w:val="32"/>
        </w:rPr>
        <w:t>11.4%</w:t>
      </w:r>
      <w:r w:rsidR="00530F1D" w:rsidRPr="00530F1D">
        <w:rPr>
          <w:rFonts w:ascii="仿宋_GB2312" w:eastAsia="仿宋_GB2312" w:hAnsiTheme="minorEastAsia" w:hint="eastAsia"/>
          <w:sz w:val="34"/>
          <w:szCs w:val="32"/>
        </w:rPr>
        <w:t>）、其他占</w:t>
      </w:r>
      <w:r w:rsidR="00530F1D" w:rsidRPr="00530F1D">
        <w:rPr>
          <w:rFonts w:ascii="仿宋_GB2312" w:eastAsia="仿宋_GB2312" w:hAnsiTheme="minorEastAsia"/>
          <w:sz w:val="34"/>
          <w:szCs w:val="32"/>
        </w:rPr>
        <w:t>0.5%</w:t>
      </w:r>
      <w:r w:rsidR="00530F1D" w:rsidRPr="00530F1D">
        <w:rPr>
          <w:rFonts w:ascii="仿宋_GB2312" w:eastAsia="仿宋_GB2312" w:hAnsiTheme="minorEastAsia" w:hint="eastAsia"/>
          <w:sz w:val="34"/>
          <w:szCs w:val="32"/>
        </w:rPr>
        <w:t>。新市民自有住房占</w:t>
      </w:r>
      <w:r w:rsidR="00530F1D" w:rsidRPr="00530F1D">
        <w:rPr>
          <w:rFonts w:ascii="仿宋_GB2312" w:eastAsia="仿宋_GB2312" w:hAnsiTheme="minorEastAsia"/>
          <w:sz w:val="34"/>
          <w:szCs w:val="32"/>
        </w:rPr>
        <w:t>48.1%</w:t>
      </w:r>
      <w:r w:rsidR="00530F1D" w:rsidRPr="00530F1D">
        <w:rPr>
          <w:rFonts w:ascii="仿宋_GB2312" w:eastAsia="仿宋_GB2312" w:hAnsiTheme="minorEastAsia" w:hint="eastAsia"/>
          <w:sz w:val="34"/>
          <w:szCs w:val="32"/>
        </w:rPr>
        <w:t>、租赁住房占</w:t>
      </w:r>
      <w:r w:rsidR="00530F1D" w:rsidRPr="00530F1D">
        <w:rPr>
          <w:rFonts w:ascii="仿宋_GB2312" w:eastAsia="仿宋_GB2312" w:hAnsiTheme="minorEastAsia"/>
          <w:sz w:val="34"/>
          <w:szCs w:val="32"/>
        </w:rPr>
        <w:t>40.4%</w:t>
      </w:r>
      <w:r w:rsidR="00530F1D" w:rsidRPr="00530F1D">
        <w:rPr>
          <w:rFonts w:ascii="仿宋_GB2312" w:eastAsia="仿宋_GB2312" w:hAnsiTheme="minorEastAsia" w:hint="eastAsia"/>
          <w:sz w:val="34"/>
          <w:szCs w:val="32"/>
        </w:rPr>
        <w:t>（市场租赁占</w:t>
      </w:r>
      <w:r w:rsidR="00530F1D" w:rsidRPr="00530F1D">
        <w:rPr>
          <w:rFonts w:ascii="仿宋_GB2312" w:eastAsia="仿宋_GB2312" w:hAnsiTheme="minorEastAsia"/>
          <w:sz w:val="34"/>
          <w:szCs w:val="32"/>
        </w:rPr>
        <w:t>30.8%</w:t>
      </w:r>
      <w:r w:rsidR="00530F1D" w:rsidRPr="00530F1D">
        <w:rPr>
          <w:rFonts w:ascii="仿宋_GB2312" w:eastAsia="仿宋_GB2312" w:hAnsiTheme="minorEastAsia" w:hint="eastAsia"/>
          <w:sz w:val="34"/>
          <w:szCs w:val="32"/>
        </w:rPr>
        <w:t>）、其他占</w:t>
      </w:r>
      <w:r w:rsidR="00530F1D" w:rsidRPr="00530F1D">
        <w:rPr>
          <w:rFonts w:ascii="仿宋_GB2312" w:eastAsia="仿宋_GB2312" w:hAnsiTheme="minorEastAsia"/>
          <w:sz w:val="34"/>
          <w:szCs w:val="32"/>
        </w:rPr>
        <w:t>11.5%</w:t>
      </w:r>
      <w:r w:rsidR="00530F1D" w:rsidRPr="00530F1D">
        <w:rPr>
          <w:rFonts w:ascii="仿宋_GB2312" w:eastAsia="仿宋_GB2312" w:hAnsiTheme="minorEastAsia" w:hint="eastAsia"/>
          <w:sz w:val="34"/>
          <w:szCs w:val="32"/>
        </w:rPr>
        <w:t>。常住居民家庭未来五年有</w:t>
      </w:r>
      <w:r w:rsidR="00530F1D" w:rsidRPr="00530F1D">
        <w:rPr>
          <w:rFonts w:ascii="仿宋_GB2312" w:eastAsia="仿宋_GB2312" w:hAnsiTheme="minorEastAsia"/>
          <w:sz w:val="34"/>
          <w:szCs w:val="32"/>
        </w:rPr>
        <w:t>24.01%</w:t>
      </w:r>
      <w:r w:rsidR="00530F1D" w:rsidRPr="00530F1D">
        <w:rPr>
          <w:rFonts w:ascii="仿宋_GB2312" w:eastAsia="仿宋_GB2312" w:hAnsiTheme="minorEastAsia" w:hint="eastAsia"/>
          <w:sz w:val="34"/>
          <w:szCs w:val="32"/>
        </w:rPr>
        <w:t>打算购房；新市民人群未来五年有</w:t>
      </w:r>
      <w:r w:rsidR="00530F1D" w:rsidRPr="00530F1D">
        <w:rPr>
          <w:rFonts w:ascii="仿宋_GB2312" w:eastAsia="仿宋_GB2312" w:hAnsiTheme="minorEastAsia"/>
          <w:sz w:val="34"/>
          <w:szCs w:val="32"/>
        </w:rPr>
        <w:t>29.63%</w:t>
      </w:r>
      <w:r w:rsidR="00530F1D" w:rsidRPr="00530F1D">
        <w:rPr>
          <w:rFonts w:ascii="仿宋_GB2312" w:eastAsia="仿宋_GB2312" w:hAnsiTheme="minorEastAsia" w:hint="eastAsia"/>
          <w:sz w:val="34"/>
          <w:szCs w:val="32"/>
        </w:rPr>
        <w:t>打算购房；杭埠镇住房有</w:t>
      </w:r>
      <w:r w:rsidR="00530F1D" w:rsidRPr="00530F1D">
        <w:rPr>
          <w:rFonts w:ascii="仿宋_GB2312" w:eastAsia="仿宋_GB2312" w:hAnsiTheme="minorEastAsia"/>
          <w:sz w:val="34"/>
          <w:szCs w:val="32"/>
        </w:rPr>
        <w:t>70%</w:t>
      </w:r>
      <w:r w:rsidR="00530F1D" w:rsidRPr="00530F1D">
        <w:rPr>
          <w:rFonts w:ascii="仿宋_GB2312" w:eastAsia="仿宋_GB2312" w:hAnsiTheme="minorEastAsia" w:hint="eastAsia"/>
          <w:sz w:val="34"/>
          <w:szCs w:val="32"/>
        </w:rPr>
        <w:t>销售外地居民。居民对现有住房满意和非常满意占</w:t>
      </w:r>
      <w:r w:rsidR="00530F1D" w:rsidRPr="00530F1D">
        <w:rPr>
          <w:rFonts w:ascii="仿宋_GB2312" w:eastAsia="仿宋_GB2312" w:hAnsiTheme="minorEastAsia"/>
          <w:sz w:val="34"/>
          <w:szCs w:val="32"/>
        </w:rPr>
        <w:t>50.1%</w:t>
      </w:r>
      <w:r w:rsidR="00530F1D" w:rsidRPr="00530F1D">
        <w:rPr>
          <w:rFonts w:ascii="仿宋_GB2312" w:eastAsia="仿宋_GB2312" w:hAnsiTheme="minorEastAsia" w:hint="eastAsia"/>
          <w:sz w:val="34"/>
          <w:szCs w:val="32"/>
        </w:rPr>
        <w:t>、基本满意占</w:t>
      </w:r>
      <w:r w:rsidR="00530F1D" w:rsidRPr="00530F1D">
        <w:rPr>
          <w:rFonts w:ascii="仿宋_GB2312" w:eastAsia="仿宋_GB2312" w:hAnsiTheme="minorEastAsia"/>
          <w:sz w:val="34"/>
          <w:szCs w:val="32"/>
        </w:rPr>
        <w:t>36.3%</w:t>
      </w:r>
      <w:r w:rsidR="00530F1D" w:rsidRPr="00530F1D">
        <w:rPr>
          <w:rFonts w:ascii="仿宋_GB2312" w:eastAsia="仿宋_GB2312" w:hAnsiTheme="minorEastAsia" w:hint="eastAsia"/>
          <w:sz w:val="34"/>
          <w:szCs w:val="32"/>
        </w:rPr>
        <w:t>、不满意和很不满意占</w:t>
      </w:r>
      <w:r w:rsidR="00530F1D" w:rsidRPr="00530F1D">
        <w:rPr>
          <w:rFonts w:ascii="仿宋_GB2312" w:eastAsia="仿宋_GB2312" w:hAnsiTheme="minorEastAsia"/>
          <w:sz w:val="34"/>
          <w:szCs w:val="32"/>
        </w:rPr>
        <w:t>13.4%</w:t>
      </w:r>
      <w:r w:rsidR="00530F1D" w:rsidRPr="00530F1D">
        <w:rPr>
          <w:rFonts w:ascii="仿宋_GB2312" w:eastAsia="仿宋_GB2312" w:hAnsiTheme="minorEastAsia" w:hint="eastAsia"/>
          <w:sz w:val="34"/>
          <w:szCs w:val="32"/>
        </w:rPr>
        <w:t>。</w:t>
      </w:r>
    </w:p>
    <w:p w:rsidR="00AB39D7" w:rsidRPr="00B63424" w:rsidRDefault="00E31370" w:rsidP="00B63424">
      <w:pPr>
        <w:spacing w:line="600" w:lineRule="exact"/>
        <w:ind w:firstLineChars="150" w:firstLine="512"/>
        <w:jc w:val="left"/>
        <w:textAlignment w:val="baseline"/>
        <w:rPr>
          <w:rFonts w:ascii="楷体_GB2312" w:eastAsia="楷体_GB2312" w:hAnsiTheme="minorEastAsia"/>
          <w:b/>
          <w:bCs/>
          <w:sz w:val="34"/>
          <w:szCs w:val="32"/>
        </w:rPr>
      </w:pPr>
      <w:r w:rsidRPr="00B63424">
        <w:rPr>
          <w:rFonts w:ascii="楷体_GB2312" w:eastAsia="楷体_GB2312" w:hAnsiTheme="minorEastAsia" w:hint="eastAsia"/>
          <w:b/>
          <w:bCs/>
          <w:sz w:val="34"/>
          <w:szCs w:val="32"/>
        </w:rPr>
        <w:t>（二）住房销售情况</w:t>
      </w:r>
    </w:p>
    <w:p w:rsidR="00AB39D7" w:rsidRPr="00B63424" w:rsidRDefault="00E31370" w:rsidP="00B63424">
      <w:pPr>
        <w:spacing w:line="600" w:lineRule="exact"/>
        <w:jc w:val="center"/>
        <w:textAlignment w:val="baseline"/>
        <w:rPr>
          <w:rFonts w:ascii="仿宋_GB2312" w:eastAsia="仿宋_GB2312" w:hAnsi="楷体" w:cs="楷体"/>
          <w:b/>
          <w:bCs/>
          <w:sz w:val="34"/>
          <w:szCs w:val="32"/>
        </w:rPr>
      </w:pPr>
      <w:r w:rsidRPr="00B63424">
        <w:rPr>
          <w:rFonts w:ascii="仿宋_GB2312" w:eastAsia="仿宋_GB2312" w:hAnsi="楷体" w:cs="楷体" w:hint="eastAsia"/>
          <w:b/>
          <w:bCs/>
          <w:sz w:val="34"/>
          <w:szCs w:val="32"/>
        </w:rPr>
        <w:t>表1  “十三五”舒城县商品住房销售情况</w:t>
      </w:r>
    </w:p>
    <w:p w:rsidR="00AB39D7" w:rsidRDefault="00E31370" w:rsidP="00B63424">
      <w:pPr>
        <w:spacing w:line="600" w:lineRule="exact"/>
        <w:textAlignment w:val="baseline"/>
        <w:rPr>
          <w:rFonts w:ascii="仿宋_GB2312" w:eastAsia="仿宋_GB2312" w:hAnsi="楷体" w:cs="楷体"/>
          <w:b/>
          <w:bCs/>
          <w:sz w:val="34"/>
          <w:szCs w:val="32"/>
        </w:rPr>
      </w:pPr>
      <w:r w:rsidRPr="00B63424">
        <w:rPr>
          <w:rFonts w:ascii="仿宋_GB2312" w:eastAsia="仿宋_GB2312" w:hAnsi="楷体" w:cs="楷体" w:hint="eastAsia"/>
          <w:b/>
          <w:bCs/>
          <w:noProof/>
          <w:sz w:val="34"/>
          <w:szCs w:val="32"/>
        </w:rPr>
        <w:drawing>
          <wp:inline distT="0" distB="0" distL="114300" distR="114300">
            <wp:extent cx="5266690" cy="1046480"/>
            <wp:effectExtent l="0" t="0" r="6350" b="5080"/>
            <wp:docPr id="9" name="图片 9" descr="1635319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635319329(1)"/>
                    <pic:cNvPicPr>
                      <a:picLocks noChangeAspect="1"/>
                    </pic:cNvPicPr>
                  </pic:nvPicPr>
                  <pic:blipFill>
                    <a:blip r:embed="rId8" cstate="print"/>
                    <a:stretch>
                      <a:fillRect/>
                    </a:stretch>
                  </pic:blipFill>
                  <pic:spPr>
                    <a:xfrm>
                      <a:off x="0" y="0"/>
                      <a:ext cx="5266690" cy="1046480"/>
                    </a:xfrm>
                    <a:prstGeom prst="rect">
                      <a:avLst/>
                    </a:prstGeom>
                  </pic:spPr>
                </pic:pic>
              </a:graphicData>
            </a:graphic>
          </wp:inline>
        </w:drawing>
      </w:r>
    </w:p>
    <w:p w:rsidR="00530F1D" w:rsidRPr="00B63424" w:rsidRDefault="00530F1D" w:rsidP="00B63424">
      <w:pPr>
        <w:spacing w:line="600" w:lineRule="exact"/>
        <w:textAlignment w:val="baseline"/>
        <w:rPr>
          <w:rFonts w:ascii="仿宋_GB2312" w:eastAsia="仿宋_GB2312" w:hAnsi="楷体" w:cs="楷体"/>
          <w:b/>
          <w:bCs/>
          <w:sz w:val="34"/>
          <w:szCs w:val="32"/>
        </w:rPr>
      </w:pPr>
    </w:p>
    <w:p w:rsidR="00AB39D7" w:rsidRPr="00B63424" w:rsidRDefault="00E31370" w:rsidP="00B63424">
      <w:pPr>
        <w:spacing w:line="600" w:lineRule="exact"/>
        <w:jc w:val="center"/>
        <w:textAlignment w:val="baseline"/>
        <w:rPr>
          <w:rFonts w:ascii="仿宋_GB2312" w:eastAsia="仿宋_GB2312" w:hAnsi="楷体" w:cs="楷体"/>
          <w:b/>
          <w:bCs/>
          <w:sz w:val="34"/>
          <w:szCs w:val="32"/>
        </w:rPr>
      </w:pPr>
      <w:r w:rsidRPr="00B63424">
        <w:rPr>
          <w:rFonts w:ascii="仿宋_GB2312" w:eastAsia="仿宋_GB2312" w:hAnsi="楷体" w:cs="楷体" w:hint="eastAsia"/>
          <w:b/>
          <w:bCs/>
          <w:sz w:val="34"/>
          <w:szCs w:val="32"/>
        </w:rPr>
        <w:t>表2  “十三五”舒城县二手住房成交情况</w:t>
      </w:r>
    </w:p>
    <w:p w:rsidR="00AB39D7" w:rsidRPr="00B63424" w:rsidRDefault="00E31370" w:rsidP="00B63424">
      <w:pPr>
        <w:spacing w:line="600" w:lineRule="exact"/>
        <w:rPr>
          <w:rFonts w:ascii="仿宋_GB2312" w:eastAsia="仿宋_GB2312"/>
          <w:sz w:val="34"/>
          <w:szCs w:val="32"/>
        </w:rPr>
      </w:pPr>
      <w:r w:rsidRPr="00B63424">
        <w:rPr>
          <w:rFonts w:ascii="仿宋_GB2312" w:eastAsia="仿宋_GB2312" w:hint="eastAsia"/>
          <w:noProof/>
          <w:sz w:val="34"/>
          <w:szCs w:val="32"/>
        </w:rPr>
        <w:drawing>
          <wp:inline distT="0" distB="0" distL="114300" distR="114300">
            <wp:extent cx="5269865" cy="1017270"/>
            <wp:effectExtent l="0" t="0" r="3175" b="3810"/>
            <wp:docPr id="11" name="图片 11" descr="16353193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635319378(1)"/>
                    <pic:cNvPicPr>
                      <a:picLocks noChangeAspect="1"/>
                    </pic:cNvPicPr>
                  </pic:nvPicPr>
                  <pic:blipFill>
                    <a:blip r:embed="rId9" cstate="print"/>
                    <a:stretch>
                      <a:fillRect/>
                    </a:stretch>
                  </pic:blipFill>
                  <pic:spPr>
                    <a:xfrm>
                      <a:off x="0" y="0"/>
                      <a:ext cx="5269865" cy="1017270"/>
                    </a:xfrm>
                    <a:prstGeom prst="rect">
                      <a:avLst/>
                    </a:prstGeom>
                  </pic:spPr>
                </pic:pic>
              </a:graphicData>
            </a:graphic>
          </wp:inline>
        </w:drawing>
      </w:r>
    </w:p>
    <w:p w:rsidR="00AB39D7" w:rsidRPr="00B63424" w:rsidRDefault="00E31370" w:rsidP="00B63424">
      <w:pPr>
        <w:spacing w:line="600" w:lineRule="exact"/>
        <w:ind w:firstLineChars="200" w:firstLine="680"/>
        <w:jc w:val="left"/>
        <w:textAlignment w:val="baseline"/>
        <w:rPr>
          <w:rFonts w:ascii="黑体" w:eastAsia="黑体" w:hAnsiTheme="majorEastAsia"/>
          <w:color w:val="000000" w:themeColor="text1"/>
          <w:kern w:val="24"/>
          <w:sz w:val="34"/>
          <w:szCs w:val="32"/>
        </w:rPr>
      </w:pPr>
      <w:r w:rsidRPr="00B63424">
        <w:rPr>
          <w:rFonts w:ascii="黑体" w:eastAsia="黑体" w:hAnsiTheme="majorEastAsia" w:hint="eastAsia"/>
          <w:color w:val="000000" w:themeColor="text1"/>
          <w:kern w:val="24"/>
          <w:sz w:val="34"/>
          <w:szCs w:val="32"/>
        </w:rPr>
        <w:t>三、规划结构</w:t>
      </w:r>
    </w:p>
    <w:p w:rsidR="00AB39D7" w:rsidRPr="00B63424" w:rsidRDefault="00E31370" w:rsidP="00530F1D">
      <w:pPr>
        <w:spacing w:line="600" w:lineRule="exact"/>
        <w:ind w:firstLineChars="200" w:firstLine="680"/>
        <w:rPr>
          <w:rFonts w:ascii="仿宋_GB2312" w:eastAsia="仿宋_GB2312" w:hAnsiTheme="minorEastAsia"/>
          <w:sz w:val="34"/>
          <w:szCs w:val="32"/>
        </w:rPr>
      </w:pPr>
      <w:r w:rsidRPr="00B63424">
        <w:rPr>
          <w:rFonts w:ascii="仿宋_GB2312" w:eastAsia="仿宋_GB2312" w:hAnsiTheme="minorEastAsia" w:hint="eastAsia"/>
          <w:sz w:val="34"/>
          <w:szCs w:val="32"/>
        </w:rPr>
        <w:t>本规划实施区域为城关镇和杭埠镇；实施期限为2021—2025年。</w:t>
      </w:r>
    </w:p>
    <w:p w:rsidR="00530F1D" w:rsidRPr="00530F1D" w:rsidRDefault="00530F1D" w:rsidP="00530F1D">
      <w:pPr>
        <w:spacing w:line="600" w:lineRule="exact"/>
        <w:ind w:firstLineChars="200" w:firstLine="680"/>
        <w:rPr>
          <w:rFonts w:ascii="仿宋_GB2312" w:eastAsia="仿宋_GB2312" w:hAnsiTheme="minorEastAsia"/>
          <w:sz w:val="34"/>
          <w:szCs w:val="32"/>
        </w:rPr>
      </w:pPr>
      <w:r w:rsidRPr="00530F1D">
        <w:rPr>
          <w:rFonts w:ascii="仿宋_GB2312" w:eastAsia="仿宋_GB2312" w:hAnsiTheme="minorEastAsia" w:hint="eastAsia"/>
          <w:sz w:val="34"/>
          <w:szCs w:val="32"/>
        </w:rPr>
        <w:lastRenderedPageBreak/>
        <w:t>规划文本由</w:t>
      </w:r>
      <w:r w:rsidRPr="00530F1D">
        <w:rPr>
          <w:rFonts w:ascii="仿宋_GB2312" w:eastAsia="仿宋_GB2312" w:hAnsiTheme="minorEastAsia"/>
          <w:sz w:val="34"/>
          <w:szCs w:val="32"/>
        </w:rPr>
        <w:t>9</w:t>
      </w:r>
      <w:r w:rsidRPr="00530F1D">
        <w:rPr>
          <w:rFonts w:ascii="仿宋_GB2312" w:eastAsia="仿宋_GB2312" w:hAnsiTheme="minorEastAsia" w:hint="eastAsia"/>
          <w:sz w:val="34"/>
          <w:szCs w:val="32"/>
        </w:rPr>
        <w:t>个部分组成：总则、“十三五”时期住房发展回顾、“十四五”时期住房形势分析、发展目标、促进住房市场平稳发展、完善住房保障体系、提升住房建设质量和宜居水平、加强住房市场监管和服务、实施机制。其中，发展回顾分别为：住宅开发建设规模快速提升、住房市场保持平稳运行、住房保障体系日趋完善、老旧小区环境整治全面展开、住房公积金支持效应显著、物业管理水平明显提升、房地产市场监管进一步规范、白蚁防治管理工作深入开展。</w:t>
      </w:r>
    </w:p>
    <w:p w:rsidR="00AB39D7" w:rsidRPr="00B63424" w:rsidRDefault="00E31370" w:rsidP="00B63424">
      <w:pPr>
        <w:spacing w:line="600" w:lineRule="exact"/>
        <w:ind w:firstLineChars="200" w:firstLine="680"/>
        <w:jc w:val="left"/>
        <w:textAlignment w:val="baseline"/>
        <w:rPr>
          <w:rFonts w:ascii="黑体" w:eastAsia="黑体" w:hAnsiTheme="majorEastAsia"/>
          <w:color w:val="000000" w:themeColor="text1"/>
          <w:kern w:val="24"/>
          <w:sz w:val="34"/>
          <w:szCs w:val="32"/>
        </w:rPr>
      </w:pPr>
      <w:r w:rsidRPr="00B63424">
        <w:rPr>
          <w:rFonts w:ascii="黑体" w:eastAsia="黑体" w:hAnsiTheme="majorEastAsia" w:hint="eastAsia"/>
          <w:color w:val="000000" w:themeColor="text1"/>
          <w:kern w:val="24"/>
          <w:sz w:val="34"/>
          <w:szCs w:val="32"/>
        </w:rPr>
        <w:t>四、需求分析</w:t>
      </w:r>
    </w:p>
    <w:p w:rsidR="00530F1D" w:rsidRPr="00530F1D" w:rsidRDefault="00530F1D" w:rsidP="00530F1D">
      <w:pPr>
        <w:spacing w:line="600" w:lineRule="exact"/>
        <w:ind w:firstLineChars="200" w:firstLine="680"/>
        <w:rPr>
          <w:rFonts w:ascii="仿宋_GB2312" w:eastAsia="仿宋_GB2312" w:hAnsiTheme="minorEastAsia"/>
          <w:sz w:val="34"/>
          <w:szCs w:val="32"/>
        </w:rPr>
      </w:pPr>
      <w:r w:rsidRPr="00530F1D">
        <w:rPr>
          <w:rFonts w:ascii="仿宋_GB2312" w:eastAsia="仿宋_GB2312" w:hAnsiTheme="minorEastAsia"/>
          <w:sz w:val="34"/>
          <w:szCs w:val="32"/>
        </w:rPr>
        <w:t>2020</w:t>
      </w:r>
      <w:r w:rsidRPr="00530F1D">
        <w:rPr>
          <w:rFonts w:ascii="仿宋_GB2312" w:eastAsia="仿宋_GB2312" w:hAnsiTheme="minorEastAsia" w:hint="eastAsia"/>
          <w:sz w:val="34"/>
          <w:szCs w:val="32"/>
        </w:rPr>
        <w:t>年末，舒城县城镇常住人口</w:t>
      </w:r>
      <w:r w:rsidRPr="00530F1D">
        <w:rPr>
          <w:rFonts w:ascii="仿宋_GB2312" w:eastAsia="仿宋_GB2312" w:hAnsiTheme="minorEastAsia"/>
          <w:sz w:val="34"/>
          <w:szCs w:val="32"/>
        </w:rPr>
        <w:t>34.9</w:t>
      </w:r>
      <w:r w:rsidRPr="00530F1D">
        <w:rPr>
          <w:rFonts w:ascii="仿宋_GB2312" w:eastAsia="仿宋_GB2312" w:hAnsiTheme="minorEastAsia" w:hint="eastAsia"/>
          <w:sz w:val="34"/>
          <w:szCs w:val="32"/>
        </w:rPr>
        <w:t>万人（</w:t>
      </w:r>
      <w:r w:rsidRPr="00530F1D">
        <w:rPr>
          <w:rFonts w:ascii="仿宋_GB2312" w:eastAsia="仿宋_GB2312" w:hAnsiTheme="minorEastAsia"/>
          <w:sz w:val="34"/>
          <w:szCs w:val="32"/>
        </w:rPr>
        <w:t>12.33</w:t>
      </w:r>
      <w:r w:rsidRPr="00530F1D">
        <w:rPr>
          <w:rFonts w:ascii="仿宋_GB2312" w:eastAsia="仿宋_GB2312" w:hAnsiTheme="minorEastAsia" w:hint="eastAsia"/>
          <w:sz w:val="34"/>
          <w:szCs w:val="32"/>
        </w:rPr>
        <w:t>万户），根据回归分析、时间序列分析及灰色预测的方法预计：</w:t>
      </w:r>
      <w:r w:rsidRPr="00530F1D">
        <w:rPr>
          <w:rFonts w:ascii="仿宋_GB2312" w:eastAsia="仿宋_GB2312" w:hAnsiTheme="minorEastAsia"/>
          <w:sz w:val="34"/>
          <w:szCs w:val="32"/>
        </w:rPr>
        <w:t>2021-2025</w:t>
      </w:r>
      <w:r w:rsidRPr="00530F1D">
        <w:rPr>
          <w:rFonts w:ascii="仿宋_GB2312" w:eastAsia="仿宋_GB2312" w:hAnsiTheme="minorEastAsia" w:hint="eastAsia"/>
          <w:sz w:val="34"/>
          <w:szCs w:val="32"/>
        </w:rPr>
        <w:t>年将增加城镇常住人口</w:t>
      </w:r>
      <w:r w:rsidRPr="00530F1D">
        <w:rPr>
          <w:rFonts w:ascii="仿宋_GB2312" w:eastAsia="仿宋_GB2312" w:hAnsiTheme="minorEastAsia"/>
          <w:sz w:val="34"/>
          <w:szCs w:val="32"/>
        </w:rPr>
        <w:t>5.8</w:t>
      </w:r>
      <w:r w:rsidRPr="00530F1D">
        <w:rPr>
          <w:rFonts w:ascii="仿宋_GB2312" w:eastAsia="仿宋_GB2312" w:hAnsiTheme="minorEastAsia" w:hint="eastAsia"/>
          <w:sz w:val="34"/>
          <w:szCs w:val="32"/>
        </w:rPr>
        <w:t>万人（</w:t>
      </w:r>
      <w:r w:rsidRPr="00530F1D">
        <w:rPr>
          <w:rFonts w:ascii="仿宋_GB2312" w:eastAsia="仿宋_GB2312" w:hAnsiTheme="minorEastAsia"/>
          <w:sz w:val="34"/>
          <w:szCs w:val="32"/>
        </w:rPr>
        <w:t>2.64</w:t>
      </w:r>
      <w:r w:rsidRPr="00530F1D">
        <w:rPr>
          <w:rFonts w:ascii="仿宋_GB2312" w:eastAsia="仿宋_GB2312" w:hAnsiTheme="minorEastAsia" w:hint="eastAsia"/>
          <w:sz w:val="34"/>
          <w:szCs w:val="32"/>
        </w:rPr>
        <w:t>万户）。</w:t>
      </w:r>
    </w:p>
    <w:p w:rsidR="00530F1D" w:rsidRPr="00530F1D" w:rsidRDefault="00530F1D" w:rsidP="00530F1D">
      <w:pPr>
        <w:spacing w:line="600" w:lineRule="exact"/>
        <w:ind w:firstLineChars="200" w:firstLine="680"/>
        <w:rPr>
          <w:rFonts w:ascii="仿宋_GB2312" w:eastAsia="仿宋_GB2312" w:hAnsiTheme="minorEastAsia"/>
          <w:sz w:val="34"/>
          <w:szCs w:val="32"/>
        </w:rPr>
      </w:pPr>
      <w:r w:rsidRPr="00530F1D">
        <w:rPr>
          <w:rFonts w:ascii="仿宋_GB2312" w:eastAsia="仿宋_GB2312" w:hAnsiTheme="minorEastAsia" w:hint="eastAsia"/>
          <w:sz w:val="34"/>
          <w:szCs w:val="32"/>
        </w:rPr>
        <w:t>根据数据调查法、多因素法等多种方法测算，按套均</w:t>
      </w:r>
      <w:r w:rsidRPr="00530F1D">
        <w:rPr>
          <w:rFonts w:ascii="仿宋_GB2312" w:eastAsia="仿宋_GB2312" w:hAnsiTheme="minorEastAsia"/>
          <w:sz w:val="34"/>
          <w:szCs w:val="32"/>
        </w:rPr>
        <w:t>115</w:t>
      </w:r>
      <w:r w:rsidRPr="00530F1D">
        <w:rPr>
          <w:rFonts w:ascii="仿宋_GB2312" w:eastAsia="仿宋_GB2312" w:hAnsiTheme="minorEastAsia" w:hint="eastAsia"/>
          <w:sz w:val="34"/>
          <w:szCs w:val="32"/>
        </w:rPr>
        <w:t>平米计算，“十四五”时期舒城县新建商品住房需求</w:t>
      </w:r>
      <w:r w:rsidRPr="00530F1D">
        <w:rPr>
          <w:rFonts w:ascii="仿宋_GB2312" w:eastAsia="仿宋_GB2312" w:hAnsiTheme="minorEastAsia"/>
          <w:sz w:val="34"/>
          <w:szCs w:val="32"/>
        </w:rPr>
        <w:t>5</w:t>
      </w:r>
      <w:r w:rsidRPr="00530F1D">
        <w:rPr>
          <w:rFonts w:ascii="仿宋_GB2312" w:eastAsia="仿宋_GB2312" w:hAnsiTheme="minorEastAsia" w:hint="eastAsia"/>
          <w:sz w:val="34"/>
          <w:szCs w:val="32"/>
        </w:rPr>
        <w:t>万套。</w:t>
      </w:r>
    </w:p>
    <w:p w:rsidR="00AB39D7" w:rsidRPr="00B63424" w:rsidRDefault="00E31370" w:rsidP="00B63424">
      <w:pPr>
        <w:spacing w:line="600" w:lineRule="exact"/>
        <w:ind w:firstLineChars="200" w:firstLine="680"/>
        <w:jc w:val="left"/>
        <w:textAlignment w:val="baseline"/>
        <w:rPr>
          <w:rFonts w:ascii="黑体" w:eastAsia="黑体" w:hAnsiTheme="majorEastAsia"/>
          <w:color w:val="000000" w:themeColor="text1"/>
          <w:kern w:val="24"/>
          <w:sz w:val="34"/>
          <w:szCs w:val="32"/>
        </w:rPr>
      </w:pPr>
      <w:r w:rsidRPr="00B63424">
        <w:rPr>
          <w:rFonts w:ascii="黑体" w:eastAsia="黑体" w:hAnsiTheme="majorEastAsia" w:hint="eastAsia"/>
          <w:color w:val="000000" w:themeColor="text1"/>
          <w:kern w:val="24"/>
          <w:sz w:val="34"/>
          <w:szCs w:val="32"/>
        </w:rPr>
        <w:t>五、目标制定和建设指引</w:t>
      </w:r>
    </w:p>
    <w:p w:rsidR="00AB39D7" w:rsidRPr="00B63424" w:rsidRDefault="00E31370" w:rsidP="00B63424">
      <w:pPr>
        <w:spacing w:line="600" w:lineRule="exact"/>
        <w:ind w:firstLineChars="150" w:firstLine="512"/>
        <w:rPr>
          <w:rFonts w:ascii="楷体_GB2312" w:eastAsia="楷体_GB2312" w:hAnsiTheme="minorEastAsia"/>
          <w:b/>
          <w:bCs/>
          <w:sz w:val="34"/>
          <w:szCs w:val="32"/>
        </w:rPr>
      </w:pPr>
      <w:r w:rsidRPr="00B63424">
        <w:rPr>
          <w:rFonts w:ascii="楷体_GB2312" w:eastAsia="楷体_GB2312" w:hAnsiTheme="minorEastAsia" w:hint="eastAsia"/>
          <w:b/>
          <w:bCs/>
          <w:sz w:val="34"/>
          <w:szCs w:val="32"/>
        </w:rPr>
        <w:t>（一）总体思路</w:t>
      </w:r>
    </w:p>
    <w:p w:rsidR="00AB39D7" w:rsidRPr="00B63424" w:rsidRDefault="00E31370" w:rsidP="00B63424">
      <w:pPr>
        <w:spacing w:line="600" w:lineRule="exact"/>
        <w:rPr>
          <w:rFonts w:ascii="仿宋_GB2312" w:eastAsia="仿宋_GB2312" w:hAnsiTheme="minorEastAsia"/>
          <w:sz w:val="34"/>
          <w:szCs w:val="32"/>
        </w:rPr>
      </w:pPr>
      <w:r w:rsidRPr="00B63424">
        <w:rPr>
          <w:rFonts w:ascii="仿宋_GB2312" w:eastAsia="仿宋_GB2312" w:hAnsiTheme="minorEastAsia" w:hint="eastAsia"/>
          <w:sz w:val="34"/>
          <w:szCs w:val="32"/>
        </w:rPr>
        <w:t xml:space="preserve">    </w:t>
      </w:r>
      <w:r w:rsidR="00B63424">
        <w:rPr>
          <w:rFonts w:ascii="仿宋_GB2312" w:eastAsia="仿宋_GB2312" w:hAnsiTheme="minorEastAsia" w:hint="eastAsia"/>
          <w:sz w:val="34"/>
          <w:szCs w:val="32"/>
        </w:rPr>
        <w:t>1.</w:t>
      </w:r>
      <w:r w:rsidRPr="00B63424">
        <w:rPr>
          <w:rFonts w:ascii="仿宋_GB2312" w:eastAsia="仿宋_GB2312" w:hAnsiTheme="minorEastAsia" w:hint="eastAsia"/>
          <w:sz w:val="34"/>
          <w:szCs w:val="32"/>
        </w:rPr>
        <w:t>建立一个制度：多主体供给、多渠道保障、租购并举的住房制度基本建立；</w:t>
      </w:r>
    </w:p>
    <w:p w:rsidR="00AB39D7" w:rsidRPr="00B63424" w:rsidRDefault="00E31370" w:rsidP="00B63424">
      <w:pPr>
        <w:spacing w:line="600" w:lineRule="exact"/>
        <w:rPr>
          <w:rFonts w:ascii="仿宋_GB2312" w:eastAsia="仿宋_GB2312" w:hAnsiTheme="minorEastAsia"/>
          <w:sz w:val="34"/>
          <w:szCs w:val="32"/>
        </w:rPr>
      </w:pPr>
      <w:r w:rsidRPr="00B63424">
        <w:rPr>
          <w:rFonts w:ascii="仿宋_GB2312" w:eastAsia="仿宋_GB2312" w:hAnsiTheme="minorEastAsia" w:hint="eastAsia"/>
          <w:sz w:val="34"/>
          <w:szCs w:val="32"/>
        </w:rPr>
        <w:t xml:space="preserve">   </w:t>
      </w:r>
      <w:r w:rsidR="00B63424">
        <w:rPr>
          <w:rFonts w:ascii="仿宋_GB2312" w:eastAsia="仿宋_GB2312" w:hAnsiTheme="minorEastAsia" w:hint="eastAsia"/>
          <w:sz w:val="34"/>
          <w:szCs w:val="32"/>
        </w:rPr>
        <w:t xml:space="preserve"> 2.</w:t>
      </w:r>
      <w:r w:rsidRPr="00B63424">
        <w:rPr>
          <w:rFonts w:ascii="仿宋_GB2312" w:eastAsia="仿宋_GB2312" w:hAnsiTheme="minorEastAsia" w:hint="eastAsia"/>
          <w:sz w:val="34"/>
          <w:szCs w:val="32"/>
        </w:rPr>
        <w:t>完善两个体系：住房市场体系和住房保障体系进一步完善；</w:t>
      </w:r>
    </w:p>
    <w:p w:rsidR="00AB39D7" w:rsidRPr="00B63424" w:rsidRDefault="00B63424" w:rsidP="00B63424">
      <w:pPr>
        <w:spacing w:line="600" w:lineRule="exact"/>
        <w:rPr>
          <w:rFonts w:ascii="仿宋_GB2312" w:eastAsia="仿宋_GB2312" w:hAnsiTheme="minorEastAsia"/>
          <w:sz w:val="34"/>
          <w:szCs w:val="32"/>
        </w:rPr>
      </w:pPr>
      <w:r>
        <w:rPr>
          <w:rFonts w:ascii="仿宋_GB2312" w:eastAsia="仿宋_GB2312" w:hAnsiTheme="minorEastAsia" w:hint="eastAsia"/>
          <w:sz w:val="34"/>
          <w:szCs w:val="32"/>
        </w:rPr>
        <w:lastRenderedPageBreak/>
        <w:t xml:space="preserve">    3.</w:t>
      </w:r>
      <w:r w:rsidR="00E31370" w:rsidRPr="00B63424">
        <w:rPr>
          <w:rFonts w:ascii="仿宋_GB2312" w:eastAsia="仿宋_GB2312" w:hAnsiTheme="minorEastAsia" w:hint="eastAsia"/>
          <w:sz w:val="34"/>
          <w:szCs w:val="32"/>
        </w:rPr>
        <w:t>实现三个稳定：实现稳地价、稳房价、稳预期；</w:t>
      </w:r>
    </w:p>
    <w:p w:rsidR="00AB39D7" w:rsidRPr="00B63424" w:rsidRDefault="00B63424" w:rsidP="00B63424">
      <w:pPr>
        <w:spacing w:line="600" w:lineRule="exact"/>
        <w:ind w:firstLineChars="200" w:firstLine="680"/>
        <w:rPr>
          <w:rFonts w:ascii="仿宋_GB2312" w:eastAsia="仿宋_GB2312" w:hAnsiTheme="minorEastAsia"/>
          <w:sz w:val="34"/>
          <w:szCs w:val="32"/>
        </w:rPr>
      </w:pPr>
      <w:r>
        <w:rPr>
          <w:rFonts w:ascii="仿宋_GB2312" w:eastAsia="仿宋_GB2312" w:hAnsiTheme="minorEastAsia" w:hint="eastAsia"/>
          <w:sz w:val="34"/>
          <w:szCs w:val="32"/>
        </w:rPr>
        <w:t>4.</w:t>
      </w:r>
      <w:r w:rsidR="00E31370" w:rsidRPr="00B63424">
        <w:rPr>
          <w:rFonts w:ascii="仿宋_GB2312" w:eastAsia="仿宋_GB2312" w:hAnsiTheme="minorEastAsia" w:hint="eastAsia"/>
          <w:sz w:val="34"/>
          <w:szCs w:val="32"/>
        </w:rPr>
        <w:t>促进四个更加：租购结构更加合理、区域布局更加均衡、住宅品质更加提升、物业服务更加优质。</w:t>
      </w:r>
    </w:p>
    <w:p w:rsidR="00AB39D7" w:rsidRPr="00B63424" w:rsidRDefault="00E31370" w:rsidP="00B63424">
      <w:pPr>
        <w:spacing w:line="600" w:lineRule="exact"/>
        <w:ind w:firstLine="560"/>
        <w:rPr>
          <w:rFonts w:ascii="仿宋_GB2312" w:eastAsia="仿宋_GB2312" w:hAnsiTheme="minorEastAsia"/>
          <w:sz w:val="34"/>
          <w:szCs w:val="32"/>
        </w:rPr>
      </w:pPr>
      <w:r w:rsidRPr="00B63424">
        <w:rPr>
          <w:rFonts w:ascii="仿宋_GB2312" w:eastAsia="仿宋_GB2312" w:hAnsiTheme="minorEastAsia" w:hint="eastAsia"/>
          <w:sz w:val="34"/>
          <w:szCs w:val="32"/>
        </w:rPr>
        <w:t>（以上简称“1234”工程）</w:t>
      </w:r>
    </w:p>
    <w:p w:rsidR="00AB39D7" w:rsidRPr="00B63424" w:rsidRDefault="00E31370" w:rsidP="00B63424">
      <w:pPr>
        <w:spacing w:line="600" w:lineRule="exact"/>
        <w:ind w:firstLineChars="150" w:firstLine="512"/>
        <w:rPr>
          <w:rFonts w:ascii="楷体_GB2312" w:eastAsia="楷体_GB2312" w:hAnsiTheme="minorEastAsia"/>
          <w:b/>
          <w:bCs/>
          <w:sz w:val="34"/>
          <w:szCs w:val="32"/>
        </w:rPr>
      </w:pPr>
      <w:r w:rsidRPr="00B63424">
        <w:rPr>
          <w:rFonts w:ascii="楷体_GB2312" w:eastAsia="楷体_GB2312" w:hAnsiTheme="minorEastAsia" w:hint="eastAsia"/>
          <w:b/>
          <w:bCs/>
          <w:sz w:val="34"/>
          <w:szCs w:val="32"/>
        </w:rPr>
        <w:t>（二）具体目标</w:t>
      </w:r>
    </w:p>
    <w:p w:rsidR="00AB39D7" w:rsidRPr="00B63424" w:rsidRDefault="00E31370" w:rsidP="00B63424">
      <w:pPr>
        <w:spacing w:line="600" w:lineRule="exact"/>
        <w:rPr>
          <w:rFonts w:ascii="仿宋_GB2312" w:eastAsia="仿宋_GB2312" w:hAnsiTheme="minorEastAsia"/>
          <w:sz w:val="34"/>
          <w:szCs w:val="32"/>
        </w:rPr>
      </w:pPr>
      <w:r w:rsidRPr="00B63424">
        <w:rPr>
          <w:rFonts w:ascii="仿宋_GB2312" w:eastAsia="仿宋_GB2312" w:hAnsiTheme="minorEastAsia" w:hint="eastAsia"/>
          <w:sz w:val="34"/>
          <w:szCs w:val="32"/>
        </w:rPr>
        <w:t xml:space="preserve">     1</w:t>
      </w:r>
      <w:r w:rsidR="00B63424">
        <w:rPr>
          <w:rFonts w:ascii="仿宋_GB2312" w:eastAsia="仿宋_GB2312" w:hAnsiTheme="minorEastAsia" w:hint="eastAsia"/>
          <w:sz w:val="34"/>
          <w:szCs w:val="32"/>
        </w:rPr>
        <w:t>.</w:t>
      </w:r>
      <w:r w:rsidRPr="00B63424">
        <w:rPr>
          <w:rFonts w:ascii="仿宋_GB2312" w:eastAsia="仿宋_GB2312" w:hAnsiTheme="minorEastAsia" w:hint="eastAsia"/>
          <w:sz w:val="34"/>
          <w:szCs w:val="32"/>
        </w:rPr>
        <w:t>规划期内，累计新建商品住宅供应50000套、新增租赁住房供应2000套/间、新增保障性安居工程建设8000套。</w:t>
      </w:r>
    </w:p>
    <w:p w:rsidR="00AB39D7" w:rsidRPr="00B63424" w:rsidRDefault="00E31370" w:rsidP="00B63424">
      <w:pPr>
        <w:spacing w:line="600" w:lineRule="exact"/>
        <w:rPr>
          <w:rFonts w:ascii="仿宋_GB2312" w:eastAsia="仿宋_GB2312" w:hAnsiTheme="minorEastAsia"/>
          <w:sz w:val="34"/>
          <w:szCs w:val="32"/>
        </w:rPr>
      </w:pPr>
      <w:r w:rsidRPr="00B63424">
        <w:rPr>
          <w:rFonts w:ascii="仿宋_GB2312" w:eastAsia="仿宋_GB2312" w:hAnsiTheme="minorEastAsia" w:hint="eastAsia"/>
          <w:sz w:val="34"/>
          <w:szCs w:val="32"/>
        </w:rPr>
        <w:t xml:space="preserve">     2</w:t>
      </w:r>
      <w:r w:rsidR="00B63424">
        <w:rPr>
          <w:rFonts w:ascii="仿宋_GB2312" w:eastAsia="仿宋_GB2312" w:hAnsiTheme="minorEastAsia" w:hint="eastAsia"/>
          <w:sz w:val="34"/>
          <w:szCs w:val="32"/>
        </w:rPr>
        <w:t>.</w:t>
      </w:r>
      <w:r w:rsidRPr="00B63424">
        <w:rPr>
          <w:rFonts w:ascii="仿宋_GB2312" w:eastAsia="仿宋_GB2312" w:hAnsiTheme="minorEastAsia" w:hint="eastAsia"/>
          <w:sz w:val="34"/>
          <w:szCs w:val="32"/>
        </w:rPr>
        <w:t>规划期内，将新市民、青年人特别是从事基本公共服务人员等住房困难群体纳入住房保障范围，保障人民群众基本住房需求。</w:t>
      </w:r>
    </w:p>
    <w:p w:rsidR="00AB39D7" w:rsidRPr="00B63424" w:rsidRDefault="00E31370" w:rsidP="00B63424">
      <w:pPr>
        <w:spacing w:line="600" w:lineRule="exact"/>
        <w:rPr>
          <w:rFonts w:ascii="仿宋_GB2312" w:eastAsia="仿宋_GB2312" w:hAnsiTheme="minorEastAsia"/>
          <w:sz w:val="34"/>
          <w:szCs w:val="32"/>
        </w:rPr>
      </w:pPr>
      <w:r w:rsidRPr="00B63424">
        <w:rPr>
          <w:rFonts w:ascii="仿宋_GB2312" w:eastAsia="仿宋_GB2312" w:hAnsiTheme="minorEastAsia" w:hint="eastAsia"/>
          <w:sz w:val="34"/>
          <w:szCs w:val="32"/>
        </w:rPr>
        <w:t xml:space="preserve">     3</w:t>
      </w:r>
      <w:r w:rsidR="00B63424">
        <w:rPr>
          <w:rFonts w:ascii="仿宋_GB2312" w:eastAsia="仿宋_GB2312" w:hAnsiTheme="minorEastAsia" w:hint="eastAsia"/>
          <w:sz w:val="34"/>
          <w:szCs w:val="32"/>
        </w:rPr>
        <w:t>.</w:t>
      </w:r>
      <w:r w:rsidRPr="00B63424">
        <w:rPr>
          <w:rFonts w:ascii="仿宋_GB2312" w:eastAsia="仿宋_GB2312" w:hAnsiTheme="minorEastAsia" w:hint="eastAsia"/>
          <w:sz w:val="34"/>
          <w:szCs w:val="32"/>
        </w:rPr>
        <w:t xml:space="preserve">规划期末，完成2000年以前建成的城镇老旧小区（含部分2005年以前建成的小区）改造；大力改造主城区现有棚户区和“城中村”；加快老旧小区加装电梯的步伐。 </w:t>
      </w:r>
    </w:p>
    <w:p w:rsidR="00AB39D7" w:rsidRPr="00B63424" w:rsidRDefault="00E31370" w:rsidP="00B63424">
      <w:pPr>
        <w:spacing w:line="600" w:lineRule="exact"/>
        <w:rPr>
          <w:rFonts w:ascii="仿宋_GB2312" w:eastAsia="仿宋_GB2312" w:hAnsiTheme="minorEastAsia"/>
          <w:sz w:val="34"/>
          <w:szCs w:val="32"/>
        </w:rPr>
      </w:pPr>
      <w:r w:rsidRPr="00B63424">
        <w:rPr>
          <w:rFonts w:ascii="仿宋_GB2312" w:eastAsia="仿宋_GB2312" w:hAnsiTheme="minorEastAsia" w:hint="eastAsia"/>
          <w:sz w:val="34"/>
          <w:szCs w:val="32"/>
        </w:rPr>
        <w:t xml:space="preserve">     4</w:t>
      </w:r>
      <w:r w:rsidR="00B63424">
        <w:rPr>
          <w:rFonts w:ascii="仿宋_GB2312" w:eastAsia="仿宋_GB2312" w:hAnsiTheme="minorEastAsia" w:hint="eastAsia"/>
          <w:sz w:val="34"/>
          <w:szCs w:val="32"/>
        </w:rPr>
        <w:t>.</w:t>
      </w:r>
      <w:r w:rsidRPr="00B63424">
        <w:rPr>
          <w:rFonts w:ascii="仿宋_GB2312" w:eastAsia="仿宋_GB2312" w:hAnsiTheme="minorEastAsia" w:hint="eastAsia"/>
          <w:sz w:val="34"/>
          <w:szCs w:val="32"/>
        </w:rPr>
        <w:t>规划期末，新建住宅中绿色建筑达到100%，新开工装配式建筑达到30%。</w:t>
      </w:r>
    </w:p>
    <w:p w:rsidR="00AB39D7" w:rsidRPr="00B63424" w:rsidRDefault="00E31370" w:rsidP="00B63424">
      <w:pPr>
        <w:spacing w:line="600" w:lineRule="exact"/>
        <w:rPr>
          <w:rFonts w:ascii="仿宋_GB2312" w:eastAsia="仿宋_GB2312" w:hAnsiTheme="minorEastAsia"/>
          <w:sz w:val="34"/>
          <w:szCs w:val="32"/>
        </w:rPr>
      </w:pPr>
      <w:r w:rsidRPr="00B63424">
        <w:rPr>
          <w:rFonts w:ascii="仿宋_GB2312" w:eastAsia="仿宋_GB2312" w:hAnsiTheme="minorEastAsia" w:hint="eastAsia"/>
          <w:sz w:val="34"/>
          <w:szCs w:val="32"/>
        </w:rPr>
        <w:t xml:space="preserve">     5</w:t>
      </w:r>
      <w:r w:rsidR="00B63424">
        <w:rPr>
          <w:rFonts w:ascii="仿宋_GB2312" w:eastAsia="仿宋_GB2312" w:hAnsiTheme="minorEastAsia" w:hint="eastAsia"/>
          <w:sz w:val="34"/>
          <w:szCs w:val="32"/>
        </w:rPr>
        <w:t>.</w:t>
      </w:r>
      <w:r w:rsidRPr="00B63424">
        <w:rPr>
          <w:rFonts w:ascii="仿宋_GB2312" w:eastAsia="仿宋_GB2312" w:hAnsiTheme="minorEastAsia" w:hint="eastAsia"/>
          <w:sz w:val="34"/>
          <w:szCs w:val="32"/>
        </w:rPr>
        <w:t>规划期末，城镇居民人均住房建筑面积达到45平方米。</w:t>
      </w:r>
    </w:p>
    <w:p w:rsidR="00AB39D7" w:rsidRPr="00B63424" w:rsidRDefault="00E31370" w:rsidP="00B63424">
      <w:pPr>
        <w:spacing w:line="600" w:lineRule="exact"/>
        <w:rPr>
          <w:rFonts w:ascii="仿宋_GB2312" w:eastAsia="仿宋_GB2312" w:hAnsiTheme="minorEastAsia"/>
          <w:sz w:val="34"/>
          <w:szCs w:val="32"/>
        </w:rPr>
      </w:pPr>
      <w:r w:rsidRPr="00B63424">
        <w:rPr>
          <w:rFonts w:ascii="仿宋_GB2312" w:eastAsia="仿宋_GB2312" w:hAnsiTheme="minorEastAsia" w:hint="eastAsia"/>
          <w:sz w:val="34"/>
          <w:szCs w:val="32"/>
        </w:rPr>
        <w:t xml:space="preserve">     6</w:t>
      </w:r>
      <w:r w:rsidR="00B63424">
        <w:rPr>
          <w:rFonts w:ascii="仿宋_GB2312" w:eastAsia="仿宋_GB2312" w:hAnsiTheme="minorEastAsia" w:hint="eastAsia"/>
          <w:sz w:val="34"/>
          <w:szCs w:val="32"/>
        </w:rPr>
        <w:t>.</w:t>
      </w:r>
      <w:r w:rsidRPr="00B63424">
        <w:rPr>
          <w:rFonts w:ascii="仿宋_GB2312" w:eastAsia="仿宋_GB2312" w:hAnsiTheme="minorEastAsia" w:hint="eastAsia"/>
          <w:sz w:val="34"/>
          <w:szCs w:val="32"/>
        </w:rPr>
        <w:t>规划期内，城市新建住宅小区物业管理覆盖率达100%。</w:t>
      </w:r>
    </w:p>
    <w:p w:rsidR="00AB39D7" w:rsidRPr="00B63424" w:rsidRDefault="00E31370" w:rsidP="00B63424">
      <w:pPr>
        <w:spacing w:line="600" w:lineRule="exact"/>
        <w:ind w:firstLineChars="150" w:firstLine="512"/>
        <w:rPr>
          <w:rFonts w:ascii="楷体_GB2312" w:eastAsia="楷体_GB2312" w:hAnsiTheme="minorEastAsia"/>
          <w:b/>
          <w:bCs/>
          <w:sz w:val="34"/>
          <w:szCs w:val="32"/>
        </w:rPr>
      </w:pPr>
      <w:r w:rsidRPr="00B63424">
        <w:rPr>
          <w:rFonts w:ascii="楷体_GB2312" w:eastAsia="楷体_GB2312" w:hAnsiTheme="minorEastAsia" w:hint="eastAsia"/>
          <w:b/>
          <w:bCs/>
          <w:sz w:val="34"/>
          <w:szCs w:val="32"/>
        </w:rPr>
        <w:t>（三）建设指引</w:t>
      </w:r>
    </w:p>
    <w:p w:rsidR="00AB39D7" w:rsidRPr="00B63424" w:rsidRDefault="00E31370" w:rsidP="00B63424">
      <w:pPr>
        <w:spacing w:line="600" w:lineRule="exact"/>
        <w:rPr>
          <w:rFonts w:ascii="仿宋_GB2312" w:eastAsia="仿宋_GB2312" w:hAnsiTheme="minorEastAsia"/>
          <w:sz w:val="34"/>
          <w:szCs w:val="32"/>
        </w:rPr>
      </w:pPr>
      <w:r w:rsidRPr="00B63424">
        <w:rPr>
          <w:rFonts w:ascii="仿宋_GB2312" w:eastAsia="仿宋_GB2312" w:hAnsiTheme="minorEastAsia" w:hint="eastAsia"/>
          <w:sz w:val="34"/>
          <w:szCs w:val="32"/>
        </w:rPr>
        <w:t xml:space="preserve">    1</w:t>
      </w:r>
      <w:r w:rsidR="00B63424">
        <w:rPr>
          <w:rFonts w:ascii="仿宋_GB2312" w:eastAsia="仿宋_GB2312" w:hAnsiTheme="minorEastAsia" w:hint="eastAsia"/>
          <w:sz w:val="34"/>
          <w:szCs w:val="32"/>
        </w:rPr>
        <w:t>.</w:t>
      </w:r>
      <w:r w:rsidRPr="00B63424">
        <w:rPr>
          <w:rFonts w:ascii="仿宋_GB2312" w:eastAsia="仿宋_GB2312" w:hAnsiTheme="minorEastAsia" w:hint="eastAsia"/>
          <w:sz w:val="34"/>
          <w:szCs w:val="32"/>
        </w:rPr>
        <w:t>新增住房年度计划</w:t>
      </w:r>
    </w:p>
    <w:p w:rsidR="00AB39D7" w:rsidRPr="00B63424" w:rsidRDefault="00E31370" w:rsidP="00B63424">
      <w:pPr>
        <w:spacing w:line="600" w:lineRule="exact"/>
        <w:rPr>
          <w:rFonts w:ascii="仿宋_GB2312" w:eastAsia="仿宋_GB2312"/>
          <w:sz w:val="34"/>
          <w:szCs w:val="32"/>
        </w:rPr>
      </w:pPr>
      <w:r w:rsidRPr="00B63424">
        <w:rPr>
          <w:rFonts w:ascii="仿宋_GB2312" w:eastAsia="仿宋_GB2312" w:hint="eastAsia"/>
          <w:noProof/>
          <w:sz w:val="34"/>
          <w:szCs w:val="32"/>
        </w:rPr>
        <w:lastRenderedPageBreak/>
        <w:drawing>
          <wp:anchor distT="0" distB="0" distL="114300" distR="114300" simplePos="0" relativeHeight="251658240" behindDoc="0" locked="0" layoutInCell="1" allowOverlap="1">
            <wp:simplePos x="0" y="0"/>
            <wp:positionH relativeFrom="column">
              <wp:posOffset>-66676</wp:posOffset>
            </wp:positionH>
            <wp:positionV relativeFrom="paragraph">
              <wp:posOffset>19050</wp:posOffset>
            </wp:positionV>
            <wp:extent cx="5229225" cy="2181225"/>
            <wp:effectExtent l="19050" t="0" r="9525" b="0"/>
            <wp:wrapNone/>
            <wp:docPr id="6" name="图片 6" descr="1635318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35318929(1)"/>
                    <pic:cNvPicPr>
                      <a:picLocks noChangeAspect="1"/>
                    </pic:cNvPicPr>
                  </pic:nvPicPr>
                  <pic:blipFill>
                    <a:blip r:embed="rId10" cstate="print"/>
                    <a:stretch>
                      <a:fillRect/>
                    </a:stretch>
                  </pic:blipFill>
                  <pic:spPr>
                    <a:xfrm>
                      <a:off x="0" y="0"/>
                      <a:ext cx="5237110" cy="2184514"/>
                    </a:xfrm>
                    <a:prstGeom prst="rect">
                      <a:avLst/>
                    </a:prstGeom>
                  </pic:spPr>
                </pic:pic>
              </a:graphicData>
            </a:graphic>
          </wp:anchor>
        </w:drawing>
      </w:r>
    </w:p>
    <w:p w:rsidR="00B63424" w:rsidRDefault="00B63424" w:rsidP="00B63424">
      <w:pPr>
        <w:spacing w:line="600" w:lineRule="exact"/>
        <w:rPr>
          <w:rFonts w:ascii="仿宋_GB2312" w:eastAsia="仿宋_GB2312" w:hAnsiTheme="minorEastAsia"/>
          <w:sz w:val="34"/>
          <w:szCs w:val="32"/>
        </w:rPr>
      </w:pPr>
    </w:p>
    <w:p w:rsidR="00B63424" w:rsidRDefault="00B63424" w:rsidP="00B63424">
      <w:pPr>
        <w:spacing w:line="600" w:lineRule="exact"/>
        <w:rPr>
          <w:rFonts w:ascii="仿宋_GB2312" w:eastAsia="仿宋_GB2312" w:hAnsiTheme="minorEastAsia"/>
          <w:sz w:val="34"/>
          <w:szCs w:val="32"/>
        </w:rPr>
      </w:pPr>
    </w:p>
    <w:p w:rsidR="00B63424" w:rsidRDefault="00B63424" w:rsidP="00B63424">
      <w:pPr>
        <w:spacing w:line="600" w:lineRule="exact"/>
        <w:rPr>
          <w:rFonts w:ascii="仿宋_GB2312" w:eastAsia="仿宋_GB2312" w:hAnsiTheme="minorEastAsia"/>
          <w:sz w:val="34"/>
          <w:szCs w:val="32"/>
        </w:rPr>
      </w:pPr>
    </w:p>
    <w:p w:rsidR="00AB39D7" w:rsidRDefault="00E31370" w:rsidP="00B63424">
      <w:pPr>
        <w:spacing w:line="600" w:lineRule="exact"/>
        <w:rPr>
          <w:rFonts w:ascii="仿宋_GB2312" w:eastAsia="仿宋_GB2312" w:hAnsiTheme="minorEastAsia"/>
          <w:sz w:val="34"/>
          <w:szCs w:val="32"/>
        </w:rPr>
      </w:pPr>
      <w:r w:rsidRPr="00B63424">
        <w:rPr>
          <w:rFonts w:ascii="仿宋_GB2312" w:eastAsia="仿宋_GB2312" w:hAnsiTheme="minorEastAsia" w:hint="eastAsia"/>
          <w:sz w:val="34"/>
          <w:szCs w:val="32"/>
        </w:rPr>
        <w:t>2、新增住房区域安排</w:t>
      </w:r>
    </w:p>
    <w:p w:rsidR="00530F1D" w:rsidRDefault="00530F1D" w:rsidP="00B63424">
      <w:pPr>
        <w:spacing w:line="600" w:lineRule="exact"/>
        <w:rPr>
          <w:rFonts w:ascii="仿宋_GB2312" w:eastAsia="仿宋_GB2312" w:hAnsiTheme="minorEastAsia"/>
          <w:sz w:val="34"/>
          <w:szCs w:val="32"/>
        </w:rPr>
      </w:pPr>
    </w:p>
    <w:p w:rsidR="00530F1D" w:rsidRPr="00530F1D" w:rsidRDefault="00530F1D" w:rsidP="00530F1D">
      <w:pPr>
        <w:spacing w:line="600" w:lineRule="exact"/>
        <w:ind w:firstLineChars="200" w:firstLine="680"/>
        <w:rPr>
          <w:rFonts w:ascii="仿宋_GB2312" w:eastAsia="仿宋_GB2312" w:hAnsiTheme="minorEastAsia"/>
          <w:sz w:val="34"/>
          <w:szCs w:val="32"/>
        </w:rPr>
      </w:pPr>
      <w:r>
        <w:rPr>
          <w:rFonts w:ascii="仿宋_GB2312" w:eastAsia="仿宋_GB2312" w:hAnsiTheme="minorEastAsia" w:hint="eastAsia"/>
          <w:sz w:val="34"/>
          <w:szCs w:val="32"/>
        </w:rPr>
        <w:t>2.</w:t>
      </w:r>
      <w:r w:rsidRPr="00530F1D">
        <w:rPr>
          <w:rFonts w:ascii="仿宋_GB2312" w:eastAsia="仿宋_GB2312" w:hAnsiTheme="minorEastAsia"/>
          <w:sz w:val="34"/>
          <w:szCs w:val="32"/>
        </w:rPr>
        <w:t xml:space="preserve"> </w:t>
      </w:r>
      <w:r w:rsidRPr="00530F1D">
        <w:rPr>
          <w:rFonts w:ascii="仿宋_GB2312" w:eastAsia="仿宋_GB2312" w:hAnsiTheme="minorEastAsia" w:hint="eastAsia"/>
          <w:sz w:val="34"/>
          <w:szCs w:val="32"/>
        </w:rPr>
        <w:t>新增住房区域安排</w:t>
      </w:r>
    </w:p>
    <w:p w:rsidR="00AB39D7" w:rsidRPr="00B63424" w:rsidRDefault="00B63424" w:rsidP="00B63424">
      <w:pPr>
        <w:spacing w:line="600" w:lineRule="exact"/>
        <w:rPr>
          <w:rFonts w:ascii="仿宋_GB2312" w:eastAsia="仿宋_GB2312"/>
          <w:sz w:val="34"/>
          <w:szCs w:val="32"/>
        </w:rPr>
      </w:pPr>
      <w:r>
        <w:rPr>
          <w:rFonts w:ascii="仿宋_GB2312" w:eastAsia="仿宋_GB2312" w:hint="eastAsia"/>
          <w:noProof/>
          <w:sz w:val="34"/>
          <w:szCs w:val="32"/>
        </w:rPr>
        <w:drawing>
          <wp:anchor distT="0" distB="0" distL="114300" distR="114300" simplePos="0" relativeHeight="251659264" behindDoc="0" locked="0" layoutInCell="1" allowOverlap="1">
            <wp:simplePos x="0" y="0"/>
            <wp:positionH relativeFrom="column">
              <wp:posOffset>0</wp:posOffset>
            </wp:positionH>
            <wp:positionV relativeFrom="paragraph">
              <wp:posOffset>19050</wp:posOffset>
            </wp:positionV>
            <wp:extent cx="5274310" cy="1962150"/>
            <wp:effectExtent l="19050" t="0" r="254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cstate="print"/>
                    <a:stretch>
                      <a:fillRect/>
                    </a:stretch>
                  </pic:blipFill>
                  <pic:spPr>
                    <a:xfrm>
                      <a:off x="0" y="0"/>
                      <a:ext cx="5274310" cy="1962150"/>
                    </a:xfrm>
                    <a:prstGeom prst="rect">
                      <a:avLst/>
                    </a:prstGeom>
                  </pic:spPr>
                </pic:pic>
              </a:graphicData>
            </a:graphic>
          </wp:anchor>
        </w:drawing>
      </w:r>
    </w:p>
    <w:p w:rsidR="00B63424" w:rsidRDefault="00B63424" w:rsidP="00B63424">
      <w:pPr>
        <w:spacing w:line="600" w:lineRule="exact"/>
        <w:ind w:firstLineChars="200" w:firstLine="680"/>
        <w:rPr>
          <w:rFonts w:ascii="仿宋_GB2312" w:eastAsia="仿宋_GB2312" w:hAnsiTheme="minorEastAsia"/>
          <w:sz w:val="34"/>
          <w:szCs w:val="32"/>
        </w:rPr>
      </w:pPr>
    </w:p>
    <w:p w:rsidR="00B63424" w:rsidRDefault="00B63424" w:rsidP="00B63424">
      <w:pPr>
        <w:spacing w:line="600" w:lineRule="exact"/>
        <w:ind w:firstLineChars="200" w:firstLine="680"/>
        <w:rPr>
          <w:rFonts w:ascii="仿宋_GB2312" w:eastAsia="仿宋_GB2312" w:hAnsiTheme="minorEastAsia"/>
          <w:sz w:val="34"/>
          <w:szCs w:val="32"/>
        </w:rPr>
      </w:pPr>
    </w:p>
    <w:p w:rsidR="00B63424" w:rsidRDefault="00B63424" w:rsidP="00B63424">
      <w:pPr>
        <w:spacing w:line="600" w:lineRule="exact"/>
        <w:ind w:firstLineChars="200" w:firstLine="680"/>
        <w:rPr>
          <w:rFonts w:ascii="仿宋_GB2312" w:eastAsia="仿宋_GB2312" w:hAnsiTheme="minorEastAsia"/>
          <w:sz w:val="34"/>
          <w:szCs w:val="32"/>
        </w:rPr>
      </w:pPr>
    </w:p>
    <w:p w:rsidR="00B63424" w:rsidRDefault="00B63424" w:rsidP="00B63424">
      <w:pPr>
        <w:spacing w:line="600" w:lineRule="exact"/>
        <w:ind w:firstLineChars="200" w:firstLine="680"/>
        <w:rPr>
          <w:rFonts w:ascii="仿宋_GB2312" w:eastAsia="仿宋_GB2312" w:hAnsiTheme="minorEastAsia"/>
          <w:sz w:val="34"/>
          <w:szCs w:val="32"/>
        </w:rPr>
      </w:pPr>
    </w:p>
    <w:p w:rsidR="00AB39D7" w:rsidRPr="00B63424" w:rsidRDefault="00E31370" w:rsidP="00B63424">
      <w:pPr>
        <w:spacing w:line="600" w:lineRule="exact"/>
        <w:ind w:firstLineChars="200" w:firstLine="680"/>
        <w:rPr>
          <w:rFonts w:ascii="仿宋_GB2312" w:eastAsia="仿宋_GB2312" w:hAnsiTheme="minorEastAsia"/>
          <w:sz w:val="34"/>
          <w:szCs w:val="32"/>
        </w:rPr>
      </w:pPr>
      <w:r w:rsidRPr="00B63424">
        <w:rPr>
          <w:rFonts w:ascii="仿宋_GB2312" w:eastAsia="仿宋_GB2312" w:hAnsiTheme="minorEastAsia" w:hint="eastAsia"/>
          <w:sz w:val="34"/>
          <w:szCs w:val="32"/>
        </w:rPr>
        <w:t>3</w:t>
      </w:r>
      <w:r w:rsidR="00B63424">
        <w:rPr>
          <w:rFonts w:ascii="仿宋_GB2312" w:eastAsia="仿宋_GB2312" w:hAnsiTheme="minorEastAsia" w:hint="eastAsia"/>
          <w:sz w:val="34"/>
          <w:szCs w:val="32"/>
        </w:rPr>
        <w:t>.</w:t>
      </w:r>
      <w:r w:rsidRPr="00B63424">
        <w:rPr>
          <w:rFonts w:ascii="仿宋_GB2312" w:eastAsia="仿宋_GB2312" w:hAnsiTheme="minorEastAsia" w:hint="eastAsia"/>
          <w:sz w:val="34"/>
          <w:szCs w:val="32"/>
        </w:rPr>
        <w:t>新建商品住房建设用地供应</w:t>
      </w:r>
    </w:p>
    <w:p w:rsidR="00AB39D7" w:rsidRPr="00B63424" w:rsidRDefault="00E31370" w:rsidP="00B63424">
      <w:pPr>
        <w:spacing w:line="600" w:lineRule="exact"/>
        <w:ind w:firstLineChars="200" w:firstLine="680"/>
        <w:rPr>
          <w:rFonts w:ascii="仿宋_GB2312" w:eastAsia="仿宋_GB2312" w:hAnsiTheme="minorEastAsia"/>
          <w:sz w:val="34"/>
          <w:szCs w:val="32"/>
        </w:rPr>
      </w:pPr>
      <w:r w:rsidRPr="00B63424">
        <w:rPr>
          <w:rFonts w:ascii="仿宋_GB2312" w:eastAsia="仿宋_GB2312" w:hAnsiTheme="minorEastAsia" w:hint="eastAsia"/>
          <w:sz w:val="34"/>
          <w:szCs w:val="32"/>
        </w:rPr>
        <w:t>未来5年，新建商品住房建设用地累计供应（包括已出让土地）总量4800亩。计划2021年915亩、2022年915亩、2023年960亩、2024年1005亩、2025年1005亩。</w:t>
      </w:r>
    </w:p>
    <w:p w:rsidR="00AB39D7" w:rsidRPr="00B63424" w:rsidRDefault="00530F1D" w:rsidP="00530F1D">
      <w:pPr>
        <w:spacing w:line="600" w:lineRule="exact"/>
        <w:ind w:firstLineChars="200" w:firstLine="680"/>
        <w:rPr>
          <w:rFonts w:ascii="仿宋_GB2312" w:eastAsia="仿宋_GB2312" w:hAnsiTheme="minorEastAsia"/>
          <w:sz w:val="34"/>
          <w:szCs w:val="32"/>
        </w:rPr>
      </w:pPr>
      <w:r>
        <w:rPr>
          <w:rFonts w:ascii="仿宋_GB2312" w:eastAsia="仿宋_GB2312" w:hAnsiTheme="minorEastAsia" w:hint="eastAsia"/>
          <w:sz w:val="34"/>
          <w:szCs w:val="32"/>
        </w:rPr>
        <w:t>计划供应土地：</w:t>
      </w:r>
      <w:r w:rsidR="00E31370" w:rsidRPr="00B63424">
        <w:rPr>
          <w:rFonts w:ascii="仿宋_GB2312" w:eastAsia="仿宋_GB2312" w:hAnsiTheme="minorEastAsia" w:hint="eastAsia"/>
          <w:sz w:val="34"/>
          <w:szCs w:val="32"/>
        </w:rPr>
        <w:t>城关镇1940亩、杭埠镇2370亩，其他乡镇合计490亩（注：其他乡镇新建商品房6000套，分村民自建房、单位集资建房及部分商品房等，详细情况不在本规划范围之内）。</w:t>
      </w:r>
    </w:p>
    <w:p w:rsidR="00AB39D7" w:rsidRPr="00B63424" w:rsidRDefault="00E31370" w:rsidP="00B63424">
      <w:pPr>
        <w:spacing w:line="600" w:lineRule="exact"/>
        <w:ind w:firstLineChars="200" w:firstLine="680"/>
        <w:rPr>
          <w:rFonts w:ascii="黑体" w:eastAsia="黑体" w:hAnsiTheme="minorEastAsia"/>
          <w:bCs/>
          <w:sz w:val="34"/>
          <w:szCs w:val="32"/>
        </w:rPr>
      </w:pPr>
      <w:r w:rsidRPr="00B63424">
        <w:rPr>
          <w:rFonts w:ascii="黑体" w:eastAsia="黑体" w:hAnsiTheme="minorEastAsia" w:hint="eastAsia"/>
          <w:bCs/>
          <w:sz w:val="34"/>
          <w:szCs w:val="32"/>
        </w:rPr>
        <w:t>六、主要任务</w:t>
      </w:r>
    </w:p>
    <w:p w:rsidR="00AB39D7" w:rsidRPr="00B63424" w:rsidRDefault="00E31370" w:rsidP="00B63424">
      <w:pPr>
        <w:spacing w:line="600" w:lineRule="exact"/>
        <w:ind w:firstLineChars="150" w:firstLine="512"/>
        <w:rPr>
          <w:rFonts w:ascii="楷体_GB2312" w:eastAsia="楷体_GB2312" w:hAnsiTheme="minorEastAsia"/>
          <w:b/>
          <w:bCs/>
          <w:sz w:val="34"/>
          <w:szCs w:val="32"/>
        </w:rPr>
      </w:pPr>
      <w:r w:rsidRPr="00B63424">
        <w:rPr>
          <w:rFonts w:ascii="楷体_GB2312" w:eastAsia="楷体_GB2312" w:hAnsiTheme="minorEastAsia" w:hint="eastAsia"/>
          <w:b/>
          <w:bCs/>
          <w:sz w:val="34"/>
          <w:szCs w:val="32"/>
        </w:rPr>
        <w:t>（一）促进住房市场平稳健康发展</w:t>
      </w:r>
    </w:p>
    <w:p w:rsidR="00AB39D7" w:rsidRPr="00B63424" w:rsidRDefault="00E31370" w:rsidP="00B63424">
      <w:pPr>
        <w:spacing w:line="600" w:lineRule="exact"/>
        <w:ind w:firstLine="570"/>
        <w:rPr>
          <w:rFonts w:ascii="仿宋_GB2312" w:eastAsia="仿宋_GB2312" w:hAnsiTheme="minorEastAsia"/>
          <w:sz w:val="34"/>
          <w:szCs w:val="32"/>
        </w:rPr>
      </w:pPr>
      <w:r w:rsidRPr="00B63424">
        <w:rPr>
          <w:rFonts w:ascii="仿宋_GB2312" w:eastAsia="仿宋_GB2312" w:hAnsiTheme="minorEastAsia" w:hint="eastAsia"/>
          <w:sz w:val="34"/>
          <w:szCs w:val="32"/>
        </w:rPr>
        <w:lastRenderedPageBreak/>
        <w:t>1</w:t>
      </w:r>
      <w:r w:rsidR="00B63424">
        <w:rPr>
          <w:rFonts w:ascii="仿宋_GB2312" w:eastAsia="仿宋_GB2312" w:hAnsiTheme="minorEastAsia" w:hint="eastAsia"/>
          <w:sz w:val="34"/>
          <w:szCs w:val="32"/>
        </w:rPr>
        <w:t>.稳定市场预期；</w:t>
      </w:r>
    </w:p>
    <w:p w:rsidR="00AB39D7" w:rsidRPr="00B63424" w:rsidRDefault="00E31370" w:rsidP="00B63424">
      <w:pPr>
        <w:spacing w:line="600" w:lineRule="exact"/>
        <w:ind w:firstLine="570"/>
        <w:rPr>
          <w:rFonts w:ascii="仿宋_GB2312" w:eastAsia="仿宋_GB2312" w:hAnsiTheme="minorEastAsia"/>
          <w:sz w:val="34"/>
          <w:szCs w:val="32"/>
        </w:rPr>
      </w:pPr>
      <w:r w:rsidRPr="00B63424">
        <w:rPr>
          <w:rFonts w:ascii="仿宋_GB2312" w:eastAsia="仿宋_GB2312" w:hAnsiTheme="minorEastAsia" w:hint="eastAsia"/>
          <w:sz w:val="34"/>
          <w:szCs w:val="32"/>
        </w:rPr>
        <w:t>2</w:t>
      </w:r>
      <w:r w:rsidR="00B63424">
        <w:rPr>
          <w:rFonts w:ascii="仿宋_GB2312" w:eastAsia="仿宋_GB2312" w:hAnsiTheme="minorEastAsia" w:hint="eastAsia"/>
          <w:sz w:val="34"/>
          <w:szCs w:val="32"/>
        </w:rPr>
        <w:t>.合理引导不同层次住房消费；</w:t>
      </w:r>
    </w:p>
    <w:p w:rsidR="00AB39D7" w:rsidRPr="00B63424" w:rsidRDefault="00E31370" w:rsidP="00B63424">
      <w:pPr>
        <w:spacing w:line="600" w:lineRule="exact"/>
        <w:ind w:firstLine="570"/>
        <w:rPr>
          <w:rFonts w:ascii="仿宋_GB2312" w:eastAsia="仿宋_GB2312" w:hAnsiTheme="minorEastAsia"/>
          <w:sz w:val="34"/>
          <w:szCs w:val="32"/>
        </w:rPr>
      </w:pPr>
      <w:bookmarkStart w:id="0" w:name="_GoBack"/>
      <w:bookmarkEnd w:id="0"/>
      <w:r w:rsidRPr="00B63424">
        <w:rPr>
          <w:rFonts w:ascii="仿宋_GB2312" w:eastAsia="仿宋_GB2312" w:hAnsiTheme="minorEastAsia" w:hint="eastAsia"/>
          <w:sz w:val="34"/>
          <w:szCs w:val="32"/>
        </w:rPr>
        <w:t>3</w:t>
      </w:r>
      <w:r w:rsidR="00B63424">
        <w:rPr>
          <w:rFonts w:ascii="仿宋_GB2312" w:eastAsia="仿宋_GB2312" w:hAnsiTheme="minorEastAsia" w:hint="eastAsia"/>
          <w:sz w:val="34"/>
          <w:szCs w:val="32"/>
        </w:rPr>
        <w:t>.稳妥发展租赁住房；</w:t>
      </w:r>
    </w:p>
    <w:p w:rsidR="00AB39D7" w:rsidRPr="00B63424" w:rsidRDefault="00E31370" w:rsidP="00B63424">
      <w:pPr>
        <w:spacing w:line="600" w:lineRule="exact"/>
        <w:ind w:firstLineChars="150" w:firstLine="512"/>
        <w:rPr>
          <w:rFonts w:ascii="楷体_GB2312" w:eastAsia="楷体_GB2312" w:hAnsiTheme="minorEastAsia"/>
          <w:b/>
          <w:bCs/>
          <w:sz w:val="34"/>
          <w:szCs w:val="32"/>
        </w:rPr>
      </w:pPr>
      <w:r w:rsidRPr="00B63424">
        <w:rPr>
          <w:rFonts w:ascii="楷体_GB2312" w:eastAsia="楷体_GB2312" w:hAnsiTheme="minorEastAsia" w:hint="eastAsia"/>
          <w:b/>
          <w:bCs/>
          <w:sz w:val="34"/>
          <w:szCs w:val="32"/>
        </w:rPr>
        <w:t>（二）完善配套设施</w:t>
      </w:r>
    </w:p>
    <w:p w:rsidR="00AB39D7" w:rsidRPr="00B63424" w:rsidRDefault="00E31370" w:rsidP="00B63424">
      <w:pPr>
        <w:spacing w:line="600" w:lineRule="exact"/>
        <w:rPr>
          <w:rFonts w:ascii="仿宋_GB2312" w:eastAsia="仿宋_GB2312" w:hAnsiTheme="minorEastAsia"/>
          <w:sz w:val="34"/>
          <w:szCs w:val="32"/>
        </w:rPr>
      </w:pPr>
      <w:r w:rsidRPr="00B63424">
        <w:rPr>
          <w:rFonts w:ascii="仿宋_GB2312" w:eastAsia="仿宋_GB2312" w:hAnsiTheme="minorEastAsia" w:hint="eastAsia"/>
          <w:sz w:val="34"/>
          <w:szCs w:val="32"/>
        </w:rPr>
        <w:t xml:space="preserve">    4</w:t>
      </w:r>
      <w:r w:rsidR="00B63424">
        <w:rPr>
          <w:rFonts w:ascii="仿宋_GB2312" w:eastAsia="仿宋_GB2312" w:hAnsiTheme="minorEastAsia" w:hint="eastAsia"/>
          <w:sz w:val="34"/>
          <w:szCs w:val="32"/>
        </w:rPr>
        <w:t>.</w:t>
      </w:r>
      <w:r w:rsidRPr="00B63424">
        <w:rPr>
          <w:rFonts w:ascii="仿宋_GB2312" w:eastAsia="仿宋_GB2312" w:hAnsiTheme="minorEastAsia" w:hint="eastAsia"/>
          <w:sz w:val="34"/>
          <w:szCs w:val="32"/>
        </w:rPr>
        <w:t>促进城关镇转型升级</w:t>
      </w:r>
      <w:r w:rsidR="00B63424">
        <w:rPr>
          <w:rFonts w:ascii="仿宋_GB2312" w:eastAsia="仿宋_GB2312" w:hAnsiTheme="minorEastAsia" w:hint="eastAsia"/>
          <w:sz w:val="34"/>
          <w:szCs w:val="32"/>
        </w:rPr>
        <w:t>；</w:t>
      </w:r>
      <w:r w:rsidRPr="00B63424">
        <w:rPr>
          <w:rFonts w:asciiTheme="minorEastAsia" w:eastAsia="仿宋_GB2312" w:hAnsiTheme="minorEastAsia" w:hint="eastAsia"/>
          <w:sz w:val="34"/>
          <w:szCs w:val="32"/>
        </w:rPr>
        <w:t> </w:t>
      </w:r>
    </w:p>
    <w:p w:rsidR="00AB39D7" w:rsidRPr="00B63424" w:rsidRDefault="00E31370" w:rsidP="00B63424">
      <w:pPr>
        <w:spacing w:line="600" w:lineRule="exact"/>
        <w:rPr>
          <w:rFonts w:ascii="仿宋_GB2312" w:eastAsia="仿宋_GB2312" w:hAnsiTheme="minorEastAsia"/>
          <w:sz w:val="34"/>
          <w:szCs w:val="32"/>
        </w:rPr>
      </w:pPr>
      <w:r w:rsidRPr="00B63424">
        <w:rPr>
          <w:rFonts w:ascii="仿宋_GB2312" w:eastAsia="仿宋_GB2312" w:hAnsiTheme="minorEastAsia" w:hint="eastAsia"/>
          <w:sz w:val="34"/>
          <w:szCs w:val="32"/>
        </w:rPr>
        <w:t xml:space="preserve">    5</w:t>
      </w:r>
      <w:r w:rsidR="00B63424">
        <w:rPr>
          <w:rFonts w:ascii="仿宋_GB2312" w:eastAsia="仿宋_GB2312" w:hAnsiTheme="minorEastAsia" w:hint="eastAsia"/>
          <w:sz w:val="34"/>
          <w:szCs w:val="32"/>
        </w:rPr>
        <w:t>.完善城关镇公共服务设施；</w:t>
      </w:r>
    </w:p>
    <w:p w:rsidR="00AB39D7" w:rsidRPr="00B63424" w:rsidRDefault="00E31370" w:rsidP="00B63424">
      <w:pPr>
        <w:spacing w:line="600" w:lineRule="exact"/>
        <w:rPr>
          <w:rFonts w:ascii="仿宋_GB2312" w:eastAsia="仿宋_GB2312" w:hAnsiTheme="minorEastAsia"/>
          <w:sz w:val="34"/>
          <w:szCs w:val="32"/>
        </w:rPr>
      </w:pPr>
      <w:r w:rsidRPr="00B63424">
        <w:rPr>
          <w:rFonts w:ascii="仿宋_GB2312" w:eastAsia="仿宋_GB2312" w:hAnsiTheme="minorEastAsia" w:hint="eastAsia"/>
          <w:sz w:val="34"/>
          <w:szCs w:val="32"/>
        </w:rPr>
        <w:t xml:space="preserve">    6</w:t>
      </w:r>
      <w:r w:rsidR="00B63424">
        <w:rPr>
          <w:rFonts w:ascii="仿宋_GB2312" w:eastAsia="仿宋_GB2312" w:hAnsiTheme="minorEastAsia" w:hint="eastAsia"/>
          <w:sz w:val="34"/>
          <w:szCs w:val="32"/>
        </w:rPr>
        <w:t>.</w:t>
      </w:r>
      <w:r w:rsidRPr="00B63424">
        <w:rPr>
          <w:rFonts w:ascii="仿宋_GB2312" w:eastAsia="仿宋_GB2312" w:hAnsiTheme="minorEastAsia" w:hint="eastAsia"/>
          <w:sz w:val="34"/>
          <w:szCs w:val="32"/>
        </w:rPr>
        <w:t>提升城关镇防洪排涝供水能力</w:t>
      </w:r>
      <w:r w:rsidR="00B63424">
        <w:rPr>
          <w:rFonts w:ascii="仿宋_GB2312" w:eastAsia="仿宋_GB2312" w:hAnsiTheme="minorEastAsia" w:hint="eastAsia"/>
          <w:sz w:val="34"/>
          <w:szCs w:val="32"/>
        </w:rPr>
        <w:t>；</w:t>
      </w:r>
    </w:p>
    <w:p w:rsidR="00AB39D7" w:rsidRPr="00B63424" w:rsidRDefault="00E31370" w:rsidP="00B63424">
      <w:pPr>
        <w:spacing w:line="600" w:lineRule="exact"/>
        <w:ind w:firstLineChars="200" w:firstLine="680"/>
        <w:rPr>
          <w:rFonts w:ascii="仿宋_GB2312" w:eastAsia="仿宋_GB2312" w:hAnsiTheme="minorEastAsia"/>
          <w:sz w:val="34"/>
          <w:szCs w:val="32"/>
        </w:rPr>
      </w:pPr>
      <w:r w:rsidRPr="00B63424">
        <w:rPr>
          <w:rFonts w:ascii="仿宋_GB2312" w:eastAsia="仿宋_GB2312" w:hAnsiTheme="minorEastAsia" w:hint="eastAsia"/>
          <w:sz w:val="34"/>
          <w:szCs w:val="32"/>
        </w:rPr>
        <w:t>7</w:t>
      </w:r>
      <w:r w:rsidR="00B63424">
        <w:rPr>
          <w:rFonts w:ascii="仿宋_GB2312" w:eastAsia="仿宋_GB2312" w:hAnsiTheme="minorEastAsia" w:hint="eastAsia"/>
          <w:sz w:val="34"/>
          <w:szCs w:val="32"/>
        </w:rPr>
        <w:t>.</w:t>
      </w:r>
      <w:r w:rsidRPr="00B63424">
        <w:rPr>
          <w:rFonts w:ascii="仿宋_GB2312" w:eastAsia="仿宋_GB2312" w:hAnsiTheme="minorEastAsia" w:hint="eastAsia"/>
          <w:sz w:val="34"/>
          <w:szCs w:val="32"/>
        </w:rPr>
        <w:t>加强城关镇环境治理能力</w:t>
      </w:r>
      <w:r w:rsidR="00B63424">
        <w:rPr>
          <w:rFonts w:ascii="仿宋_GB2312" w:eastAsia="仿宋_GB2312" w:hAnsiTheme="minorEastAsia" w:hint="eastAsia"/>
          <w:sz w:val="34"/>
          <w:szCs w:val="32"/>
        </w:rPr>
        <w:t>；</w:t>
      </w:r>
    </w:p>
    <w:p w:rsidR="00AB39D7" w:rsidRPr="00B63424" w:rsidRDefault="00E31370" w:rsidP="00B63424">
      <w:pPr>
        <w:spacing w:line="600" w:lineRule="exact"/>
        <w:rPr>
          <w:rFonts w:ascii="仿宋_GB2312" w:eastAsia="仿宋_GB2312" w:hAnsiTheme="minorEastAsia"/>
          <w:sz w:val="34"/>
          <w:szCs w:val="32"/>
        </w:rPr>
      </w:pPr>
      <w:r w:rsidRPr="00B63424">
        <w:rPr>
          <w:rFonts w:ascii="仿宋_GB2312" w:eastAsia="仿宋_GB2312" w:hAnsiTheme="minorEastAsia" w:hint="eastAsia"/>
          <w:sz w:val="34"/>
          <w:szCs w:val="32"/>
        </w:rPr>
        <w:t xml:space="preserve">    8</w:t>
      </w:r>
      <w:r w:rsidR="00B63424">
        <w:rPr>
          <w:rFonts w:ascii="仿宋_GB2312" w:eastAsia="仿宋_GB2312" w:hAnsiTheme="minorEastAsia" w:hint="eastAsia"/>
          <w:sz w:val="34"/>
          <w:szCs w:val="32"/>
        </w:rPr>
        <w:t>.</w:t>
      </w:r>
      <w:r w:rsidRPr="00B63424">
        <w:rPr>
          <w:rFonts w:ascii="仿宋_GB2312" w:eastAsia="仿宋_GB2312" w:hAnsiTheme="minorEastAsia" w:hint="eastAsia"/>
          <w:sz w:val="34"/>
          <w:szCs w:val="32"/>
        </w:rPr>
        <w:t>加强杭埠镇基础设施建设</w:t>
      </w:r>
      <w:r w:rsidR="00B63424">
        <w:rPr>
          <w:rFonts w:ascii="仿宋_GB2312" w:eastAsia="仿宋_GB2312" w:hAnsiTheme="minorEastAsia" w:hint="eastAsia"/>
          <w:sz w:val="34"/>
          <w:szCs w:val="32"/>
        </w:rPr>
        <w:t>；</w:t>
      </w:r>
    </w:p>
    <w:p w:rsidR="00AB39D7" w:rsidRPr="00B63424" w:rsidRDefault="00E31370" w:rsidP="00B63424">
      <w:pPr>
        <w:spacing w:line="600" w:lineRule="exact"/>
        <w:rPr>
          <w:rFonts w:ascii="仿宋_GB2312" w:eastAsia="仿宋_GB2312" w:hAnsiTheme="minorEastAsia"/>
          <w:sz w:val="34"/>
          <w:szCs w:val="32"/>
        </w:rPr>
      </w:pPr>
      <w:r w:rsidRPr="00B63424">
        <w:rPr>
          <w:rFonts w:ascii="仿宋_GB2312" w:eastAsia="仿宋_GB2312" w:hAnsiTheme="minorEastAsia" w:hint="eastAsia"/>
          <w:sz w:val="34"/>
          <w:szCs w:val="32"/>
        </w:rPr>
        <w:t xml:space="preserve">    9</w:t>
      </w:r>
      <w:r w:rsidR="00B63424">
        <w:rPr>
          <w:rFonts w:ascii="仿宋_GB2312" w:eastAsia="仿宋_GB2312" w:hAnsiTheme="minorEastAsia" w:hint="eastAsia"/>
          <w:sz w:val="34"/>
          <w:szCs w:val="32"/>
        </w:rPr>
        <w:t>.</w:t>
      </w:r>
      <w:r w:rsidRPr="00B63424">
        <w:rPr>
          <w:rFonts w:ascii="仿宋_GB2312" w:eastAsia="仿宋_GB2312" w:hAnsiTheme="minorEastAsia" w:hint="eastAsia"/>
          <w:sz w:val="34"/>
          <w:szCs w:val="32"/>
        </w:rPr>
        <w:t>完善杭埠镇公共服务设施</w:t>
      </w:r>
      <w:r w:rsidR="00B63424">
        <w:rPr>
          <w:rFonts w:ascii="仿宋_GB2312" w:eastAsia="仿宋_GB2312" w:hAnsiTheme="minorEastAsia" w:hint="eastAsia"/>
          <w:sz w:val="34"/>
          <w:szCs w:val="32"/>
        </w:rPr>
        <w:t>；</w:t>
      </w:r>
    </w:p>
    <w:p w:rsidR="00AB39D7" w:rsidRPr="00B63424" w:rsidRDefault="00E31370" w:rsidP="00B63424">
      <w:pPr>
        <w:spacing w:line="600" w:lineRule="exact"/>
        <w:ind w:firstLineChars="150" w:firstLine="512"/>
        <w:rPr>
          <w:rFonts w:ascii="楷体_GB2312" w:eastAsia="楷体_GB2312" w:hAnsiTheme="minorEastAsia"/>
          <w:b/>
          <w:bCs/>
          <w:sz w:val="34"/>
          <w:szCs w:val="32"/>
        </w:rPr>
      </w:pPr>
      <w:r w:rsidRPr="00B63424">
        <w:rPr>
          <w:rFonts w:ascii="楷体_GB2312" w:eastAsia="楷体_GB2312" w:hAnsiTheme="minorEastAsia" w:hint="eastAsia"/>
          <w:b/>
          <w:bCs/>
          <w:sz w:val="34"/>
          <w:szCs w:val="32"/>
        </w:rPr>
        <w:t>（三）健全城镇住房保障体系</w:t>
      </w:r>
    </w:p>
    <w:p w:rsidR="00AB39D7" w:rsidRPr="00B63424" w:rsidRDefault="00E31370" w:rsidP="00B63424">
      <w:pPr>
        <w:spacing w:line="600" w:lineRule="exact"/>
        <w:rPr>
          <w:rFonts w:ascii="仿宋_GB2312" w:eastAsia="仿宋_GB2312" w:hAnsiTheme="minorEastAsia"/>
          <w:sz w:val="34"/>
          <w:szCs w:val="32"/>
        </w:rPr>
      </w:pPr>
      <w:r w:rsidRPr="00B63424">
        <w:rPr>
          <w:rFonts w:ascii="仿宋_GB2312" w:eastAsia="仿宋_GB2312" w:hAnsiTheme="minorEastAsia" w:hint="eastAsia"/>
          <w:sz w:val="34"/>
          <w:szCs w:val="32"/>
        </w:rPr>
        <w:t xml:space="preserve">    10</w:t>
      </w:r>
      <w:r w:rsidR="00B63424">
        <w:rPr>
          <w:rFonts w:ascii="仿宋_GB2312" w:eastAsia="仿宋_GB2312" w:hAnsiTheme="minorEastAsia" w:hint="eastAsia"/>
          <w:sz w:val="34"/>
          <w:szCs w:val="32"/>
        </w:rPr>
        <w:t>.</w:t>
      </w:r>
      <w:r w:rsidRPr="00B63424">
        <w:rPr>
          <w:rFonts w:ascii="仿宋_GB2312" w:eastAsia="仿宋_GB2312" w:hAnsiTheme="minorEastAsia" w:hint="eastAsia"/>
          <w:sz w:val="34"/>
          <w:szCs w:val="32"/>
        </w:rPr>
        <w:t>开展精准保障工作</w:t>
      </w:r>
      <w:r w:rsidR="00B63424">
        <w:rPr>
          <w:rFonts w:ascii="仿宋_GB2312" w:eastAsia="仿宋_GB2312" w:hAnsiTheme="minorEastAsia" w:hint="eastAsia"/>
          <w:sz w:val="34"/>
          <w:szCs w:val="32"/>
        </w:rPr>
        <w:t>；</w:t>
      </w:r>
    </w:p>
    <w:p w:rsidR="00AB39D7" w:rsidRPr="00B63424" w:rsidRDefault="00E31370" w:rsidP="00B63424">
      <w:pPr>
        <w:spacing w:line="600" w:lineRule="exact"/>
        <w:rPr>
          <w:rFonts w:ascii="仿宋_GB2312" w:eastAsia="仿宋_GB2312" w:hAnsiTheme="minorEastAsia"/>
          <w:sz w:val="34"/>
          <w:szCs w:val="32"/>
        </w:rPr>
      </w:pPr>
      <w:r w:rsidRPr="00B63424">
        <w:rPr>
          <w:rFonts w:ascii="仿宋_GB2312" w:eastAsia="仿宋_GB2312" w:hAnsiTheme="minorEastAsia" w:hint="eastAsia"/>
          <w:sz w:val="34"/>
          <w:szCs w:val="32"/>
        </w:rPr>
        <w:t xml:space="preserve">    11</w:t>
      </w:r>
      <w:r w:rsidR="00B63424">
        <w:rPr>
          <w:rFonts w:ascii="仿宋_GB2312" w:eastAsia="仿宋_GB2312" w:hAnsiTheme="minorEastAsia" w:hint="eastAsia"/>
          <w:sz w:val="34"/>
          <w:szCs w:val="32"/>
        </w:rPr>
        <w:t>.</w:t>
      </w:r>
      <w:r w:rsidRPr="00B63424">
        <w:rPr>
          <w:rFonts w:ascii="仿宋_GB2312" w:eastAsia="仿宋_GB2312" w:hAnsiTheme="minorEastAsia" w:hint="eastAsia"/>
          <w:sz w:val="34"/>
          <w:szCs w:val="32"/>
        </w:rPr>
        <w:t>优化公租房运营管理模式</w:t>
      </w:r>
      <w:r w:rsidR="00B63424">
        <w:rPr>
          <w:rFonts w:ascii="仿宋_GB2312" w:eastAsia="仿宋_GB2312" w:hAnsiTheme="minorEastAsia" w:hint="eastAsia"/>
          <w:sz w:val="34"/>
          <w:szCs w:val="32"/>
        </w:rPr>
        <w:t>；</w:t>
      </w:r>
    </w:p>
    <w:p w:rsidR="00AB39D7" w:rsidRPr="00B63424" w:rsidRDefault="00E31370" w:rsidP="00B63424">
      <w:pPr>
        <w:spacing w:line="600" w:lineRule="exact"/>
        <w:rPr>
          <w:rFonts w:ascii="仿宋_GB2312" w:eastAsia="仿宋_GB2312" w:hAnsiTheme="minorEastAsia"/>
          <w:sz w:val="34"/>
          <w:szCs w:val="32"/>
        </w:rPr>
      </w:pPr>
      <w:r w:rsidRPr="00B63424">
        <w:rPr>
          <w:rFonts w:ascii="仿宋_GB2312" w:eastAsia="仿宋_GB2312" w:hAnsiTheme="minorEastAsia" w:hint="eastAsia"/>
          <w:sz w:val="34"/>
          <w:szCs w:val="32"/>
        </w:rPr>
        <w:t xml:space="preserve">    12</w:t>
      </w:r>
      <w:r w:rsidR="00D75340">
        <w:rPr>
          <w:rFonts w:ascii="仿宋_GB2312" w:eastAsia="仿宋_GB2312" w:hAnsiTheme="minorEastAsia" w:hint="eastAsia"/>
          <w:sz w:val="34"/>
          <w:szCs w:val="32"/>
        </w:rPr>
        <w:t>.</w:t>
      </w:r>
      <w:r w:rsidRPr="00B63424">
        <w:rPr>
          <w:rFonts w:ascii="仿宋_GB2312" w:eastAsia="仿宋_GB2312" w:hAnsiTheme="minorEastAsia" w:hint="eastAsia"/>
          <w:sz w:val="34"/>
          <w:szCs w:val="32"/>
        </w:rPr>
        <w:t>稳步推进棚户区改造安置</w:t>
      </w:r>
      <w:r w:rsidR="00B63424">
        <w:rPr>
          <w:rFonts w:ascii="仿宋_GB2312" w:eastAsia="仿宋_GB2312" w:hAnsiTheme="minorEastAsia" w:hint="eastAsia"/>
          <w:sz w:val="34"/>
          <w:szCs w:val="32"/>
        </w:rPr>
        <w:t>；</w:t>
      </w:r>
    </w:p>
    <w:p w:rsidR="00AB39D7" w:rsidRPr="00B63424" w:rsidRDefault="00E31370" w:rsidP="00B63424">
      <w:pPr>
        <w:spacing w:line="600" w:lineRule="exact"/>
        <w:rPr>
          <w:rFonts w:ascii="仿宋_GB2312" w:eastAsia="仿宋_GB2312" w:hAnsiTheme="minorEastAsia"/>
          <w:sz w:val="34"/>
          <w:szCs w:val="32"/>
        </w:rPr>
      </w:pPr>
      <w:r w:rsidRPr="00B63424">
        <w:rPr>
          <w:rFonts w:ascii="仿宋_GB2312" w:eastAsia="仿宋_GB2312" w:hAnsiTheme="minorEastAsia" w:hint="eastAsia"/>
          <w:sz w:val="34"/>
          <w:szCs w:val="32"/>
        </w:rPr>
        <w:t xml:space="preserve">    13</w:t>
      </w:r>
      <w:r w:rsidR="00D75340">
        <w:rPr>
          <w:rFonts w:ascii="仿宋_GB2312" w:eastAsia="仿宋_GB2312" w:hAnsiTheme="minorEastAsia" w:hint="eastAsia"/>
          <w:sz w:val="34"/>
          <w:szCs w:val="32"/>
        </w:rPr>
        <w:t>.</w:t>
      </w:r>
      <w:r w:rsidRPr="00B63424">
        <w:rPr>
          <w:rFonts w:ascii="仿宋_GB2312" w:eastAsia="仿宋_GB2312" w:hAnsiTheme="minorEastAsia" w:hint="eastAsia"/>
          <w:sz w:val="34"/>
          <w:szCs w:val="32"/>
        </w:rPr>
        <w:t>创新住房公积金政策运用</w:t>
      </w:r>
      <w:r w:rsidR="00B63424">
        <w:rPr>
          <w:rFonts w:ascii="仿宋_GB2312" w:eastAsia="仿宋_GB2312" w:hAnsiTheme="minorEastAsia" w:hint="eastAsia"/>
          <w:sz w:val="34"/>
          <w:szCs w:val="32"/>
        </w:rPr>
        <w:t>；</w:t>
      </w:r>
    </w:p>
    <w:p w:rsidR="00AB39D7" w:rsidRPr="00B63424" w:rsidRDefault="00E31370" w:rsidP="00B63424">
      <w:pPr>
        <w:spacing w:line="600" w:lineRule="exact"/>
        <w:ind w:firstLineChars="150" w:firstLine="512"/>
        <w:rPr>
          <w:rFonts w:ascii="楷体_GB2312" w:eastAsia="楷体_GB2312" w:hAnsiTheme="minorEastAsia"/>
          <w:b/>
          <w:bCs/>
          <w:sz w:val="34"/>
          <w:szCs w:val="32"/>
        </w:rPr>
      </w:pPr>
      <w:r w:rsidRPr="00B63424">
        <w:rPr>
          <w:rFonts w:ascii="楷体_GB2312" w:eastAsia="楷体_GB2312" w:hAnsiTheme="minorEastAsia" w:hint="eastAsia"/>
          <w:b/>
          <w:bCs/>
          <w:sz w:val="34"/>
          <w:szCs w:val="32"/>
        </w:rPr>
        <w:t>（四）提升住房建设质量和宜居水平</w:t>
      </w:r>
    </w:p>
    <w:p w:rsidR="00AB39D7" w:rsidRPr="00B63424" w:rsidRDefault="00E31370" w:rsidP="00B63424">
      <w:pPr>
        <w:spacing w:line="600" w:lineRule="exact"/>
        <w:ind w:firstLineChars="200" w:firstLine="680"/>
        <w:rPr>
          <w:rFonts w:ascii="仿宋_GB2312" w:eastAsia="仿宋_GB2312" w:hAnsiTheme="minorEastAsia"/>
          <w:sz w:val="34"/>
          <w:szCs w:val="32"/>
        </w:rPr>
      </w:pPr>
      <w:r w:rsidRPr="00B63424">
        <w:rPr>
          <w:rFonts w:ascii="仿宋_GB2312" w:eastAsia="仿宋_GB2312" w:hAnsiTheme="minorEastAsia" w:hint="eastAsia"/>
          <w:sz w:val="34"/>
          <w:szCs w:val="32"/>
        </w:rPr>
        <w:t>14</w:t>
      </w:r>
      <w:r w:rsidR="00D75340">
        <w:rPr>
          <w:rFonts w:ascii="仿宋_GB2312" w:eastAsia="仿宋_GB2312" w:hAnsiTheme="minorEastAsia" w:hint="eastAsia"/>
          <w:sz w:val="34"/>
          <w:szCs w:val="32"/>
        </w:rPr>
        <w:t>.</w:t>
      </w:r>
      <w:r w:rsidRPr="00B63424">
        <w:rPr>
          <w:rFonts w:ascii="仿宋_GB2312" w:eastAsia="仿宋_GB2312" w:hAnsiTheme="minorEastAsia" w:hint="eastAsia"/>
          <w:sz w:val="34"/>
          <w:szCs w:val="32"/>
        </w:rPr>
        <w:t>持续推广绿色建筑</w:t>
      </w:r>
      <w:r w:rsidR="00B63424">
        <w:rPr>
          <w:rFonts w:ascii="仿宋_GB2312" w:eastAsia="仿宋_GB2312" w:hAnsiTheme="minorEastAsia" w:hint="eastAsia"/>
          <w:sz w:val="34"/>
          <w:szCs w:val="32"/>
        </w:rPr>
        <w:t>；</w:t>
      </w:r>
    </w:p>
    <w:p w:rsidR="00AB39D7" w:rsidRPr="00B63424" w:rsidRDefault="00E31370" w:rsidP="00B63424">
      <w:pPr>
        <w:spacing w:line="600" w:lineRule="exact"/>
        <w:ind w:firstLineChars="200" w:firstLine="680"/>
        <w:rPr>
          <w:rFonts w:ascii="仿宋_GB2312" w:eastAsia="仿宋_GB2312" w:hAnsiTheme="minorEastAsia"/>
          <w:sz w:val="34"/>
          <w:szCs w:val="32"/>
        </w:rPr>
      </w:pPr>
      <w:r w:rsidRPr="00B63424">
        <w:rPr>
          <w:rFonts w:ascii="仿宋_GB2312" w:eastAsia="仿宋_GB2312" w:hAnsiTheme="minorEastAsia" w:hint="eastAsia"/>
          <w:sz w:val="34"/>
          <w:szCs w:val="32"/>
        </w:rPr>
        <w:t>15</w:t>
      </w:r>
      <w:r w:rsidR="00D75340">
        <w:rPr>
          <w:rFonts w:ascii="仿宋_GB2312" w:eastAsia="仿宋_GB2312" w:hAnsiTheme="minorEastAsia" w:hint="eastAsia"/>
          <w:sz w:val="34"/>
          <w:szCs w:val="32"/>
        </w:rPr>
        <w:t>.</w:t>
      </w:r>
      <w:r w:rsidRPr="00B63424">
        <w:rPr>
          <w:rFonts w:ascii="仿宋_GB2312" w:eastAsia="仿宋_GB2312" w:hAnsiTheme="minorEastAsia" w:hint="eastAsia"/>
          <w:sz w:val="34"/>
          <w:szCs w:val="32"/>
        </w:rPr>
        <w:t>加强工程建设质量安全</w:t>
      </w:r>
      <w:r w:rsidR="00B63424">
        <w:rPr>
          <w:rFonts w:ascii="仿宋_GB2312" w:eastAsia="仿宋_GB2312" w:hAnsiTheme="minorEastAsia" w:hint="eastAsia"/>
          <w:sz w:val="34"/>
          <w:szCs w:val="32"/>
        </w:rPr>
        <w:t>；</w:t>
      </w:r>
    </w:p>
    <w:p w:rsidR="00AB39D7" w:rsidRPr="00B63424" w:rsidRDefault="00E31370" w:rsidP="00B63424">
      <w:pPr>
        <w:spacing w:line="600" w:lineRule="exact"/>
        <w:ind w:firstLineChars="200" w:firstLine="680"/>
        <w:rPr>
          <w:rFonts w:ascii="仿宋_GB2312" w:eastAsia="仿宋_GB2312" w:hAnsiTheme="minorEastAsia"/>
          <w:sz w:val="34"/>
          <w:szCs w:val="32"/>
        </w:rPr>
      </w:pPr>
      <w:r w:rsidRPr="00B63424">
        <w:rPr>
          <w:rFonts w:ascii="仿宋_GB2312" w:eastAsia="仿宋_GB2312" w:hAnsiTheme="minorEastAsia" w:hint="eastAsia"/>
          <w:sz w:val="34"/>
          <w:szCs w:val="32"/>
        </w:rPr>
        <w:t>16</w:t>
      </w:r>
      <w:r w:rsidR="00D75340">
        <w:rPr>
          <w:rFonts w:ascii="仿宋_GB2312" w:eastAsia="仿宋_GB2312" w:hAnsiTheme="minorEastAsia" w:hint="eastAsia"/>
          <w:sz w:val="34"/>
          <w:szCs w:val="32"/>
        </w:rPr>
        <w:t>.</w:t>
      </w:r>
      <w:r w:rsidRPr="00B63424">
        <w:rPr>
          <w:rFonts w:ascii="仿宋_GB2312" w:eastAsia="仿宋_GB2312" w:hAnsiTheme="minorEastAsia" w:hint="eastAsia"/>
          <w:sz w:val="34"/>
          <w:szCs w:val="32"/>
        </w:rPr>
        <w:t>加强老旧小区改造</w:t>
      </w:r>
      <w:r w:rsidR="00B63424">
        <w:rPr>
          <w:rFonts w:ascii="仿宋_GB2312" w:eastAsia="仿宋_GB2312" w:hAnsiTheme="minorEastAsia" w:hint="eastAsia"/>
          <w:sz w:val="34"/>
          <w:szCs w:val="32"/>
        </w:rPr>
        <w:t>；</w:t>
      </w:r>
    </w:p>
    <w:p w:rsidR="00AB39D7" w:rsidRPr="00B63424" w:rsidRDefault="00E31370" w:rsidP="00B63424">
      <w:pPr>
        <w:spacing w:line="600" w:lineRule="exact"/>
        <w:ind w:firstLineChars="200" w:firstLine="680"/>
        <w:rPr>
          <w:rFonts w:ascii="仿宋_GB2312" w:eastAsia="仿宋_GB2312" w:hAnsiTheme="minorEastAsia"/>
          <w:sz w:val="34"/>
          <w:szCs w:val="32"/>
        </w:rPr>
      </w:pPr>
      <w:r w:rsidRPr="00B63424">
        <w:rPr>
          <w:rFonts w:ascii="仿宋_GB2312" w:eastAsia="仿宋_GB2312" w:hAnsiTheme="minorEastAsia" w:hint="eastAsia"/>
          <w:sz w:val="34"/>
          <w:szCs w:val="32"/>
        </w:rPr>
        <w:t>17</w:t>
      </w:r>
      <w:r w:rsidR="00D75340">
        <w:rPr>
          <w:rFonts w:ascii="仿宋_GB2312" w:eastAsia="仿宋_GB2312" w:hAnsiTheme="minorEastAsia" w:hint="eastAsia"/>
          <w:sz w:val="34"/>
          <w:szCs w:val="32"/>
        </w:rPr>
        <w:t>.</w:t>
      </w:r>
      <w:r w:rsidRPr="00B63424">
        <w:rPr>
          <w:rFonts w:ascii="仿宋_GB2312" w:eastAsia="仿宋_GB2312" w:hAnsiTheme="minorEastAsia" w:hint="eastAsia"/>
          <w:sz w:val="34"/>
          <w:szCs w:val="32"/>
        </w:rPr>
        <w:t>大力推进宜居社区建设</w:t>
      </w:r>
      <w:r w:rsidR="00B63424">
        <w:rPr>
          <w:rFonts w:ascii="仿宋_GB2312" w:eastAsia="仿宋_GB2312" w:hAnsiTheme="minorEastAsia" w:hint="eastAsia"/>
          <w:sz w:val="34"/>
          <w:szCs w:val="32"/>
        </w:rPr>
        <w:t>；</w:t>
      </w:r>
    </w:p>
    <w:p w:rsidR="00AB39D7" w:rsidRPr="00B63424" w:rsidRDefault="00E31370" w:rsidP="00B63424">
      <w:pPr>
        <w:spacing w:line="600" w:lineRule="exact"/>
        <w:ind w:firstLineChars="200" w:firstLine="680"/>
        <w:rPr>
          <w:rFonts w:ascii="仿宋_GB2312" w:eastAsia="仿宋_GB2312" w:hAnsiTheme="minorEastAsia"/>
          <w:sz w:val="34"/>
          <w:szCs w:val="32"/>
        </w:rPr>
      </w:pPr>
      <w:r w:rsidRPr="00B63424">
        <w:rPr>
          <w:rFonts w:ascii="仿宋_GB2312" w:eastAsia="仿宋_GB2312" w:hAnsiTheme="minorEastAsia" w:hint="eastAsia"/>
          <w:sz w:val="34"/>
          <w:szCs w:val="32"/>
        </w:rPr>
        <w:t>18</w:t>
      </w:r>
      <w:r w:rsidR="00D75340">
        <w:rPr>
          <w:rFonts w:ascii="仿宋_GB2312" w:eastAsia="仿宋_GB2312" w:hAnsiTheme="minorEastAsia" w:hint="eastAsia"/>
          <w:sz w:val="34"/>
          <w:szCs w:val="32"/>
        </w:rPr>
        <w:t>.</w:t>
      </w:r>
      <w:r w:rsidRPr="00B63424">
        <w:rPr>
          <w:rFonts w:ascii="仿宋_GB2312" w:eastAsia="仿宋_GB2312" w:hAnsiTheme="minorEastAsia" w:hint="eastAsia"/>
          <w:sz w:val="34"/>
          <w:szCs w:val="32"/>
        </w:rPr>
        <w:t>加强物业服务标准化建设</w:t>
      </w:r>
      <w:r w:rsidR="00B63424">
        <w:rPr>
          <w:rFonts w:ascii="仿宋_GB2312" w:eastAsia="仿宋_GB2312" w:hAnsiTheme="minorEastAsia" w:hint="eastAsia"/>
          <w:sz w:val="34"/>
          <w:szCs w:val="32"/>
        </w:rPr>
        <w:t>；</w:t>
      </w:r>
    </w:p>
    <w:p w:rsidR="00AB39D7" w:rsidRPr="00B63424" w:rsidRDefault="00E31370" w:rsidP="00B63424">
      <w:pPr>
        <w:spacing w:line="600" w:lineRule="exact"/>
        <w:ind w:firstLineChars="200" w:firstLine="680"/>
        <w:rPr>
          <w:rFonts w:ascii="仿宋_GB2312" w:eastAsia="仿宋_GB2312" w:hAnsiTheme="minorEastAsia"/>
          <w:sz w:val="34"/>
          <w:szCs w:val="32"/>
        </w:rPr>
      </w:pPr>
      <w:r w:rsidRPr="00B63424">
        <w:rPr>
          <w:rFonts w:ascii="仿宋_GB2312" w:eastAsia="仿宋_GB2312" w:hAnsiTheme="minorEastAsia" w:hint="eastAsia"/>
          <w:sz w:val="34"/>
          <w:szCs w:val="32"/>
        </w:rPr>
        <w:t>19</w:t>
      </w:r>
      <w:r w:rsidR="00D75340">
        <w:rPr>
          <w:rFonts w:ascii="仿宋_GB2312" w:eastAsia="仿宋_GB2312" w:hAnsiTheme="minorEastAsia" w:hint="eastAsia"/>
          <w:sz w:val="34"/>
          <w:szCs w:val="32"/>
        </w:rPr>
        <w:t>.</w:t>
      </w:r>
      <w:r w:rsidRPr="00B63424">
        <w:rPr>
          <w:rFonts w:ascii="仿宋_GB2312" w:eastAsia="仿宋_GB2312" w:hAnsiTheme="minorEastAsia" w:hint="eastAsia"/>
          <w:sz w:val="34"/>
          <w:szCs w:val="32"/>
        </w:rPr>
        <w:t>促进物业服务管理创新升级</w:t>
      </w:r>
      <w:r w:rsidR="00B63424">
        <w:rPr>
          <w:rFonts w:ascii="仿宋_GB2312" w:eastAsia="仿宋_GB2312" w:hAnsiTheme="minorEastAsia" w:hint="eastAsia"/>
          <w:sz w:val="34"/>
          <w:szCs w:val="32"/>
        </w:rPr>
        <w:t>；</w:t>
      </w:r>
    </w:p>
    <w:p w:rsidR="00AB39D7" w:rsidRPr="00B63424" w:rsidRDefault="00E31370" w:rsidP="00B63424">
      <w:pPr>
        <w:spacing w:line="600" w:lineRule="exact"/>
        <w:ind w:firstLineChars="200" w:firstLine="680"/>
        <w:rPr>
          <w:rFonts w:ascii="仿宋_GB2312" w:eastAsia="仿宋_GB2312" w:hAnsiTheme="minorEastAsia"/>
          <w:sz w:val="34"/>
          <w:szCs w:val="32"/>
        </w:rPr>
      </w:pPr>
      <w:r w:rsidRPr="00B63424">
        <w:rPr>
          <w:rFonts w:ascii="仿宋_GB2312" w:eastAsia="仿宋_GB2312" w:hAnsiTheme="minorEastAsia" w:hint="eastAsia"/>
          <w:sz w:val="34"/>
          <w:szCs w:val="32"/>
        </w:rPr>
        <w:t>20</w:t>
      </w:r>
      <w:r w:rsidR="00D75340">
        <w:rPr>
          <w:rFonts w:ascii="仿宋_GB2312" w:eastAsia="仿宋_GB2312" w:hAnsiTheme="minorEastAsia" w:hint="eastAsia"/>
          <w:sz w:val="34"/>
          <w:szCs w:val="32"/>
        </w:rPr>
        <w:t>.</w:t>
      </w:r>
      <w:r w:rsidRPr="00B63424">
        <w:rPr>
          <w:rFonts w:ascii="仿宋_GB2312" w:eastAsia="仿宋_GB2312" w:hAnsiTheme="minorEastAsia" w:hint="eastAsia"/>
          <w:sz w:val="34"/>
          <w:szCs w:val="32"/>
        </w:rPr>
        <w:t>适时推出智慧养老社区</w:t>
      </w:r>
      <w:r w:rsidR="00B63424">
        <w:rPr>
          <w:rFonts w:ascii="仿宋_GB2312" w:eastAsia="仿宋_GB2312" w:hAnsiTheme="minorEastAsia" w:hint="eastAsia"/>
          <w:sz w:val="34"/>
          <w:szCs w:val="32"/>
        </w:rPr>
        <w:t>；</w:t>
      </w:r>
    </w:p>
    <w:p w:rsidR="00AB39D7" w:rsidRPr="00B63424" w:rsidRDefault="00E31370" w:rsidP="00B63424">
      <w:pPr>
        <w:spacing w:line="600" w:lineRule="exact"/>
        <w:ind w:firstLineChars="150" w:firstLine="512"/>
        <w:rPr>
          <w:rFonts w:ascii="楷体_GB2312" w:eastAsia="楷体_GB2312" w:hAnsiTheme="minorEastAsia"/>
          <w:b/>
          <w:bCs/>
          <w:sz w:val="34"/>
          <w:szCs w:val="32"/>
        </w:rPr>
      </w:pPr>
      <w:r w:rsidRPr="00B63424">
        <w:rPr>
          <w:rFonts w:ascii="楷体_GB2312" w:eastAsia="楷体_GB2312" w:hAnsiTheme="minorEastAsia" w:hint="eastAsia"/>
          <w:b/>
          <w:bCs/>
          <w:sz w:val="34"/>
          <w:szCs w:val="32"/>
        </w:rPr>
        <w:lastRenderedPageBreak/>
        <w:t>（五）加强住房市场监管和服务</w:t>
      </w:r>
    </w:p>
    <w:p w:rsidR="00AB39D7" w:rsidRPr="00B63424" w:rsidRDefault="00E31370" w:rsidP="00B63424">
      <w:pPr>
        <w:spacing w:line="600" w:lineRule="exact"/>
        <w:ind w:firstLineChars="200" w:firstLine="680"/>
        <w:rPr>
          <w:rFonts w:ascii="仿宋_GB2312" w:eastAsia="仿宋_GB2312" w:hAnsiTheme="minorEastAsia"/>
          <w:sz w:val="34"/>
          <w:szCs w:val="32"/>
        </w:rPr>
      </w:pPr>
      <w:r w:rsidRPr="00B63424">
        <w:rPr>
          <w:rFonts w:ascii="仿宋_GB2312" w:eastAsia="仿宋_GB2312" w:hAnsiTheme="minorEastAsia" w:hint="eastAsia"/>
          <w:sz w:val="34"/>
          <w:szCs w:val="32"/>
        </w:rPr>
        <w:t>21</w:t>
      </w:r>
      <w:r w:rsidR="00D75340">
        <w:rPr>
          <w:rFonts w:ascii="仿宋_GB2312" w:eastAsia="仿宋_GB2312" w:hAnsiTheme="minorEastAsia" w:hint="eastAsia"/>
          <w:sz w:val="34"/>
          <w:szCs w:val="32"/>
        </w:rPr>
        <w:t>.</w:t>
      </w:r>
      <w:r w:rsidRPr="00B63424">
        <w:rPr>
          <w:rFonts w:ascii="仿宋_GB2312" w:eastAsia="仿宋_GB2312" w:hAnsiTheme="minorEastAsia" w:hint="eastAsia"/>
          <w:sz w:val="34"/>
          <w:szCs w:val="32"/>
        </w:rPr>
        <w:t>加强商品住房预售及价格管理</w:t>
      </w:r>
      <w:r w:rsidR="00D75340">
        <w:rPr>
          <w:rFonts w:ascii="仿宋_GB2312" w:eastAsia="仿宋_GB2312" w:hAnsiTheme="minorEastAsia" w:hint="eastAsia"/>
          <w:sz w:val="34"/>
          <w:szCs w:val="32"/>
        </w:rPr>
        <w:t>；</w:t>
      </w:r>
    </w:p>
    <w:p w:rsidR="00AB39D7" w:rsidRPr="00B63424" w:rsidRDefault="00E31370" w:rsidP="00B63424">
      <w:pPr>
        <w:spacing w:line="600" w:lineRule="exact"/>
        <w:rPr>
          <w:rFonts w:ascii="仿宋_GB2312" w:eastAsia="仿宋_GB2312" w:hAnsiTheme="minorEastAsia"/>
          <w:sz w:val="34"/>
          <w:szCs w:val="32"/>
        </w:rPr>
      </w:pPr>
      <w:r w:rsidRPr="00B63424">
        <w:rPr>
          <w:rFonts w:ascii="仿宋_GB2312" w:eastAsia="仿宋_GB2312" w:hAnsiTheme="minorEastAsia" w:hint="eastAsia"/>
          <w:sz w:val="34"/>
          <w:szCs w:val="32"/>
        </w:rPr>
        <w:t xml:space="preserve">    22</w:t>
      </w:r>
      <w:r w:rsidR="00D75340">
        <w:rPr>
          <w:rFonts w:ascii="仿宋_GB2312" w:eastAsia="仿宋_GB2312" w:hAnsiTheme="minorEastAsia" w:hint="eastAsia"/>
          <w:sz w:val="34"/>
          <w:szCs w:val="32"/>
        </w:rPr>
        <w:t>.</w:t>
      </w:r>
      <w:r w:rsidRPr="00B63424">
        <w:rPr>
          <w:rFonts w:ascii="仿宋_GB2312" w:eastAsia="仿宋_GB2312" w:hAnsiTheme="minorEastAsia" w:hint="eastAsia"/>
          <w:sz w:val="34"/>
          <w:szCs w:val="32"/>
        </w:rPr>
        <w:t>严格商品住房网签备案管理</w:t>
      </w:r>
      <w:r w:rsidR="00D75340">
        <w:rPr>
          <w:rFonts w:ascii="仿宋_GB2312" w:eastAsia="仿宋_GB2312" w:hAnsiTheme="minorEastAsia" w:hint="eastAsia"/>
          <w:sz w:val="34"/>
          <w:szCs w:val="32"/>
        </w:rPr>
        <w:t>；</w:t>
      </w:r>
    </w:p>
    <w:p w:rsidR="00AB39D7" w:rsidRPr="00B63424" w:rsidRDefault="00E31370" w:rsidP="00B63424">
      <w:pPr>
        <w:spacing w:line="600" w:lineRule="exact"/>
        <w:rPr>
          <w:rFonts w:ascii="仿宋_GB2312" w:eastAsia="仿宋_GB2312" w:hAnsiTheme="minorEastAsia"/>
          <w:sz w:val="34"/>
          <w:szCs w:val="32"/>
        </w:rPr>
      </w:pPr>
      <w:r w:rsidRPr="00B63424">
        <w:rPr>
          <w:rFonts w:ascii="仿宋_GB2312" w:eastAsia="仿宋_GB2312" w:hAnsiTheme="minorEastAsia" w:hint="eastAsia"/>
          <w:sz w:val="34"/>
          <w:szCs w:val="32"/>
        </w:rPr>
        <w:t xml:space="preserve">    23</w:t>
      </w:r>
      <w:r w:rsidR="00D75340">
        <w:rPr>
          <w:rFonts w:ascii="仿宋_GB2312" w:eastAsia="仿宋_GB2312" w:hAnsiTheme="minorEastAsia" w:hint="eastAsia"/>
          <w:sz w:val="34"/>
          <w:szCs w:val="32"/>
        </w:rPr>
        <w:t>.</w:t>
      </w:r>
      <w:r w:rsidRPr="00B63424">
        <w:rPr>
          <w:rFonts w:ascii="仿宋_GB2312" w:eastAsia="仿宋_GB2312" w:hAnsiTheme="minorEastAsia" w:hint="eastAsia"/>
          <w:sz w:val="34"/>
          <w:szCs w:val="32"/>
        </w:rPr>
        <w:t>健全房地产行业信用信息体系</w:t>
      </w:r>
      <w:r w:rsidR="00D75340">
        <w:rPr>
          <w:rFonts w:ascii="仿宋_GB2312" w:eastAsia="仿宋_GB2312" w:hAnsiTheme="minorEastAsia" w:hint="eastAsia"/>
          <w:sz w:val="34"/>
          <w:szCs w:val="32"/>
        </w:rPr>
        <w:t>；</w:t>
      </w:r>
    </w:p>
    <w:p w:rsidR="00AB39D7" w:rsidRPr="00B63424" w:rsidRDefault="00E31370" w:rsidP="00B63424">
      <w:pPr>
        <w:spacing w:line="600" w:lineRule="exact"/>
        <w:ind w:firstLineChars="200" w:firstLine="680"/>
        <w:rPr>
          <w:rFonts w:ascii="仿宋_GB2312" w:eastAsia="仿宋_GB2312" w:hAnsiTheme="minorEastAsia"/>
          <w:sz w:val="34"/>
          <w:szCs w:val="32"/>
        </w:rPr>
      </w:pPr>
      <w:r w:rsidRPr="00B63424">
        <w:rPr>
          <w:rFonts w:ascii="仿宋_GB2312" w:eastAsia="仿宋_GB2312" w:hAnsiTheme="minorEastAsia" w:hint="eastAsia"/>
          <w:sz w:val="34"/>
          <w:szCs w:val="32"/>
        </w:rPr>
        <w:t>24</w:t>
      </w:r>
      <w:r w:rsidR="00D75340">
        <w:rPr>
          <w:rFonts w:ascii="仿宋_GB2312" w:eastAsia="仿宋_GB2312" w:hAnsiTheme="minorEastAsia" w:hint="eastAsia"/>
          <w:sz w:val="34"/>
          <w:szCs w:val="32"/>
        </w:rPr>
        <w:t>.</w:t>
      </w:r>
      <w:r w:rsidRPr="00B63424">
        <w:rPr>
          <w:rFonts w:ascii="仿宋_GB2312" w:eastAsia="仿宋_GB2312" w:hAnsiTheme="minorEastAsia" w:hint="eastAsia"/>
          <w:sz w:val="34"/>
          <w:szCs w:val="32"/>
        </w:rPr>
        <w:t>建立健全规范市场秩序的监管制度</w:t>
      </w:r>
      <w:r w:rsidR="00D75340">
        <w:rPr>
          <w:rFonts w:ascii="仿宋_GB2312" w:eastAsia="仿宋_GB2312" w:hAnsiTheme="minorEastAsia" w:hint="eastAsia"/>
          <w:sz w:val="34"/>
          <w:szCs w:val="32"/>
        </w:rPr>
        <w:t>；</w:t>
      </w:r>
    </w:p>
    <w:p w:rsidR="00AB39D7" w:rsidRPr="00B63424" w:rsidRDefault="00E31370" w:rsidP="00B63424">
      <w:pPr>
        <w:spacing w:line="600" w:lineRule="exact"/>
        <w:rPr>
          <w:rFonts w:ascii="仿宋_GB2312" w:eastAsia="仿宋_GB2312" w:hAnsiTheme="minorEastAsia"/>
          <w:sz w:val="34"/>
          <w:szCs w:val="32"/>
        </w:rPr>
      </w:pPr>
      <w:r w:rsidRPr="00B63424">
        <w:rPr>
          <w:rFonts w:ascii="仿宋_GB2312" w:eastAsia="仿宋_GB2312" w:hAnsiTheme="minorEastAsia" w:hint="eastAsia"/>
          <w:sz w:val="34"/>
          <w:szCs w:val="32"/>
        </w:rPr>
        <w:t xml:space="preserve">    25</w:t>
      </w:r>
      <w:r w:rsidR="00D75340">
        <w:rPr>
          <w:rFonts w:ascii="仿宋_GB2312" w:eastAsia="仿宋_GB2312" w:hAnsiTheme="minorEastAsia" w:hint="eastAsia"/>
          <w:sz w:val="34"/>
          <w:szCs w:val="32"/>
        </w:rPr>
        <w:t>.</w:t>
      </w:r>
      <w:r w:rsidRPr="00B63424">
        <w:rPr>
          <w:rFonts w:ascii="仿宋_GB2312" w:eastAsia="仿宋_GB2312" w:hAnsiTheme="minorEastAsia" w:hint="eastAsia"/>
          <w:sz w:val="34"/>
          <w:szCs w:val="32"/>
        </w:rPr>
        <w:t>加强住房市场监测分析</w:t>
      </w:r>
      <w:r w:rsidR="00D75340">
        <w:rPr>
          <w:rFonts w:ascii="仿宋_GB2312" w:eastAsia="仿宋_GB2312" w:hAnsiTheme="minorEastAsia" w:hint="eastAsia"/>
          <w:sz w:val="34"/>
          <w:szCs w:val="32"/>
        </w:rPr>
        <w:t>；</w:t>
      </w:r>
    </w:p>
    <w:p w:rsidR="00AB39D7" w:rsidRDefault="00E31370" w:rsidP="00D75340">
      <w:pPr>
        <w:spacing w:line="600" w:lineRule="exact"/>
        <w:ind w:firstLine="675"/>
        <w:rPr>
          <w:rFonts w:ascii="仿宋_GB2312" w:eastAsia="仿宋_GB2312" w:hAnsiTheme="minorEastAsia"/>
          <w:sz w:val="34"/>
          <w:szCs w:val="32"/>
        </w:rPr>
      </w:pPr>
      <w:r w:rsidRPr="00B63424">
        <w:rPr>
          <w:rFonts w:ascii="仿宋_GB2312" w:eastAsia="仿宋_GB2312" w:hAnsiTheme="minorEastAsia" w:hint="eastAsia"/>
          <w:sz w:val="34"/>
          <w:szCs w:val="32"/>
        </w:rPr>
        <w:t>26</w:t>
      </w:r>
      <w:r w:rsidR="00D75340">
        <w:rPr>
          <w:rFonts w:ascii="仿宋_GB2312" w:eastAsia="仿宋_GB2312" w:hAnsiTheme="minorEastAsia" w:hint="eastAsia"/>
          <w:sz w:val="34"/>
          <w:szCs w:val="32"/>
        </w:rPr>
        <w:t>.</w:t>
      </w:r>
      <w:r w:rsidRPr="00B63424">
        <w:rPr>
          <w:rFonts w:ascii="仿宋_GB2312" w:eastAsia="仿宋_GB2312" w:hAnsiTheme="minorEastAsia" w:hint="eastAsia"/>
          <w:sz w:val="34"/>
          <w:szCs w:val="32"/>
        </w:rPr>
        <w:t>发挥舆论宣传引导作用。</w:t>
      </w:r>
    </w:p>
    <w:p w:rsidR="00D75340" w:rsidRPr="00D75340" w:rsidRDefault="00D75340" w:rsidP="00D75340">
      <w:pPr>
        <w:spacing w:line="600" w:lineRule="exact"/>
        <w:ind w:firstLineChars="200" w:firstLine="680"/>
        <w:rPr>
          <w:rFonts w:ascii="仿宋_GB2312" w:eastAsia="仿宋_GB2312" w:hAnsiTheme="minorEastAsia"/>
          <w:sz w:val="34"/>
          <w:szCs w:val="32"/>
        </w:rPr>
      </w:pPr>
    </w:p>
    <w:sectPr w:rsidR="00D75340" w:rsidRPr="00D75340" w:rsidSect="00CC28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CD4" w:rsidRDefault="003C6CD4" w:rsidP="00C06279">
      <w:r>
        <w:separator/>
      </w:r>
    </w:p>
  </w:endnote>
  <w:endnote w:type="continuationSeparator" w:id="0">
    <w:p w:rsidR="003C6CD4" w:rsidRDefault="003C6CD4" w:rsidP="00C062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CD4" w:rsidRDefault="003C6CD4" w:rsidP="00C06279">
      <w:r>
        <w:separator/>
      </w:r>
    </w:p>
  </w:footnote>
  <w:footnote w:type="continuationSeparator" w:id="0">
    <w:p w:rsidR="003C6CD4" w:rsidRDefault="003C6CD4" w:rsidP="00C062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A113B"/>
    <w:multiLevelType w:val="singleLevel"/>
    <w:tmpl w:val="21FA113B"/>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2F67B9"/>
    <w:rsid w:val="00071786"/>
    <w:rsid w:val="00071826"/>
    <w:rsid w:val="00094AA2"/>
    <w:rsid w:val="000D7B1F"/>
    <w:rsid w:val="0012473E"/>
    <w:rsid w:val="001751F4"/>
    <w:rsid w:val="00265F07"/>
    <w:rsid w:val="002F00CC"/>
    <w:rsid w:val="002F67B9"/>
    <w:rsid w:val="00320332"/>
    <w:rsid w:val="003C6CD4"/>
    <w:rsid w:val="004D5387"/>
    <w:rsid w:val="004F74A9"/>
    <w:rsid w:val="00530F1D"/>
    <w:rsid w:val="006F107A"/>
    <w:rsid w:val="00774222"/>
    <w:rsid w:val="008577B9"/>
    <w:rsid w:val="009D1F4B"/>
    <w:rsid w:val="00AB39D7"/>
    <w:rsid w:val="00B63424"/>
    <w:rsid w:val="00C06279"/>
    <w:rsid w:val="00CB023B"/>
    <w:rsid w:val="00CC28AC"/>
    <w:rsid w:val="00CC3D6B"/>
    <w:rsid w:val="00D379C7"/>
    <w:rsid w:val="00D75340"/>
    <w:rsid w:val="00DD70C1"/>
    <w:rsid w:val="00E31370"/>
    <w:rsid w:val="00FA383A"/>
    <w:rsid w:val="200B03B3"/>
    <w:rsid w:val="3E77254C"/>
    <w:rsid w:val="40C62047"/>
    <w:rsid w:val="6460187A"/>
    <w:rsid w:val="66B12F19"/>
    <w:rsid w:val="701823AA"/>
    <w:rsid w:val="711D3F3A"/>
    <w:rsid w:val="781C7F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28AC"/>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CC28AC"/>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C28AC"/>
    <w:pPr>
      <w:spacing w:beforeAutospacing="1" w:afterAutospacing="1"/>
      <w:jc w:val="left"/>
    </w:pPr>
    <w:rPr>
      <w:rFonts w:cs="Times New Roman"/>
      <w:kern w:val="0"/>
      <w:sz w:val="24"/>
    </w:rPr>
  </w:style>
  <w:style w:type="character" w:styleId="a4">
    <w:name w:val="Hyperlink"/>
    <w:basedOn w:val="a0"/>
    <w:qFormat/>
    <w:rsid w:val="00CC28AC"/>
    <w:rPr>
      <w:color w:val="0000FF"/>
      <w:u w:val="single"/>
    </w:rPr>
  </w:style>
  <w:style w:type="paragraph" w:styleId="a5">
    <w:name w:val="header"/>
    <w:basedOn w:val="a"/>
    <w:link w:val="Char"/>
    <w:rsid w:val="00C062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06279"/>
    <w:rPr>
      <w:rFonts w:asciiTheme="minorHAnsi" w:eastAsiaTheme="minorEastAsia" w:hAnsiTheme="minorHAnsi" w:cstheme="minorBidi"/>
      <w:kern w:val="2"/>
      <w:sz w:val="18"/>
      <w:szCs w:val="18"/>
    </w:rPr>
  </w:style>
  <w:style w:type="paragraph" w:styleId="a6">
    <w:name w:val="footer"/>
    <w:basedOn w:val="a"/>
    <w:link w:val="Char0"/>
    <w:rsid w:val="00C06279"/>
    <w:pPr>
      <w:tabs>
        <w:tab w:val="center" w:pos="4153"/>
        <w:tab w:val="right" w:pos="8306"/>
      </w:tabs>
      <w:snapToGrid w:val="0"/>
      <w:jc w:val="left"/>
    </w:pPr>
    <w:rPr>
      <w:sz w:val="18"/>
      <w:szCs w:val="18"/>
    </w:rPr>
  </w:style>
  <w:style w:type="character" w:customStyle="1" w:styleId="Char0">
    <w:name w:val="页脚 Char"/>
    <w:basedOn w:val="a0"/>
    <w:link w:val="a6"/>
    <w:rsid w:val="00C06279"/>
    <w:rPr>
      <w:rFonts w:asciiTheme="minorHAnsi" w:eastAsiaTheme="minorEastAsia" w:hAnsiTheme="minorHAnsi" w:cstheme="minorBidi"/>
      <w:kern w:val="2"/>
      <w:sz w:val="18"/>
      <w:szCs w:val="18"/>
    </w:rPr>
  </w:style>
  <w:style w:type="paragraph" w:styleId="a7">
    <w:name w:val="Balloon Text"/>
    <w:basedOn w:val="a"/>
    <w:link w:val="Char1"/>
    <w:rsid w:val="00C06279"/>
    <w:rPr>
      <w:sz w:val="18"/>
      <w:szCs w:val="18"/>
    </w:rPr>
  </w:style>
  <w:style w:type="character" w:customStyle="1" w:styleId="Char1">
    <w:name w:val="批注框文本 Char"/>
    <w:basedOn w:val="a0"/>
    <w:link w:val="a7"/>
    <w:rsid w:val="00C0627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435</Words>
  <Characters>2485</Characters>
  <Application>Microsoft Office Word</Application>
  <DocSecurity>0</DocSecurity>
  <Lines>20</Lines>
  <Paragraphs>5</Paragraphs>
  <ScaleCrop>false</ScaleCrop>
  <Company>Microsoft Corp.</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64683</dc:creator>
  <cp:lastModifiedBy>韦存玉</cp:lastModifiedBy>
  <cp:revision>21</cp:revision>
  <cp:lastPrinted>2021-10-27T01:20:00Z</cp:lastPrinted>
  <dcterms:created xsi:type="dcterms:W3CDTF">2021-10-25T07:03:00Z</dcterms:created>
  <dcterms:modified xsi:type="dcterms:W3CDTF">2021-11-08T07:13:00Z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855BB9AED95A452C8EB5E339AADC356B</vt:lpwstr>
  </property>
</Properties>
</file>