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rPr>
      </w:pPr>
    </w:p>
    <w:p>
      <w:pPr>
        <w:ind w:left="0" w:leftChars="0" w:firstLine="0" w:firstLineChars="0"/>
        <w:jc w:val="center"/>
        <w:rPr>
          <w:sz w:val="32"/>
          <w:szCs w:val="32"/>
        </w:rPr>
      </w:pPr>
      <w:r>
        <w:rPr>
          <w:rFonts w:hint="eastAsia" w:ascii="楷体" w:hAnsi="楷体" w:eastAsia="楷体" w:cs="楷体"/>
          <w:sz w:val="32"/>
          <w:szCs w:val="32"/>
        </w:rPr>
        <w:t>棠办〔202</w:t>
      </w:r>
      <w:r>
        <w:rPr>
          <w:rFonts w:hint="eastAsia" w:ascii="楷体" w:hAnsi="楷体" w:eastAsia="楷体" w:cs="楷体"/>
          <w:sz w:val="32"/>
          <w:szCs w:val="32"/>
          <w:lang w:val="en-US" w:eastAsia="zh-CN"/>
        </w:rPr>
        <w:t>1</w:t>
      </w:r>
      <w:r>
        <w:rPr>
          <w:rFonts w:hint="eastAsia" w:ascii="楷体" w:hAnsi="楷体" w:eastAsia="楷体" w:cs="楷体"/>
          <w:sz w:val="32"/>
          <w:szCs w:val="32"/>
        </w:rPr>
        <w:t>〕</w:t>
      </w:r>
      <w:r>
        <w:rPr>
          <w:rFonts w:hint="eastAsia" w:ascii="楷体" w:hAnsi="楷体" w:eastAsia="楷体" w:cs="楷体"/>
          <w:sz w:val="32"/>
          <w:szCs w:val="32"/>
          <w:lang w:val="en-US" w:eastAsia="zh-CN"/>
        </w:rPr>
        <w:t>59</w:t>
      </w:r>
      <w:r>
        <w:rPr>
          <w:rFonts w:hint="eastAsia" w:ascii="楷体" w:hAnsi="楷体" w:eastAsia="楷体" w:cs="楷体"/>
          <w:sz w:val="32"/>
          <w:szCs w:val="32"/>
        </w:rPr>
        <w:t>号</w:t>
      </w:r>
    </w:p>
    <w:p>
      <w:pPr>
        <w:keepNext w:val="0"/>
        <w:keepLines w:val="0"/>
        <w:pageBreakBefore w:val="0"/>
        <w:widowControl w:val="0"/>
        <w:kinsoku/>
        <w:wordWrap/>
        <w:overflowPunct/>
        <w:topLinePunct w:val="0"/>
        <w:autoSpaceDE/>
        <w:autoSpaceDN/>
        <w:bidi w:val="0"/>
        <w:adjustRightInd/>
        <w:snapToGrid/>
        <w:spacing w:after="0" w:line="420" w:lineRule="exact"/>
        <w:ind w:left="0"/>
        <w:jc w:val="center"/>
        <w:textAlignment w:val="auto"/>
      </w:pPr>
    </w:p>
    <w:p>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关于印发《棠树乡农家书屋管理考核办法》的</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通</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为推进我乡农家书屋工作有序进行，确保农家书屋工作取得实效，现将《棠树乡农家书屋管理考核办法》印发给你们，请结合实际，认真贯彻执行。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3840" w:firstLineChars="1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棠树乡党政与社会事务办公室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2021年7月28日</w:t>
      </w:r>
    </w:p>
    <w:p>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棠树乡农家书屋管理考核办法</w:t>
      </w:r>
    </w:p>
    <w:p>
      <w:pPr>
        <w:keepNext w:val="0"/>
        <w:keepLines w:val="0"/>
        <w:pageBreakBefore w:val="0"/>
        <w:widowControl/>
        <w:kinsoku/>
        <w:wordWrap/>
        <w:overflowPunct/>
        <w:topLinePunct w:val="0"/>
        <w:autoSpaceDE/>
        <w:autoSpaceDN/>
        <w:bidi w:val="0"/>
        <w:adjustRightInd w:val="0"/>
        <w:snapToGrid w:val="0"/>
        <w:spacing w:after="0" w:line="42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widowControl/>
        <w:kinsoku/>
        <w:wordWrap/>
        <w:overflowPunct/>
        <w:topLinePunct w:val="0"/>
        <w:autoSpaceDE/>
        <w:autoSpaceDN/>
        <w:bidi w:val="0"/>
        <w:adjustRightInd w:val="0"/>
        <w:snapToGrid w:val="0"/>
        <w:spacing w:after="0" w:line="3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一、指导思想   </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为加强农家书屋管理，保障广大农民群众的基本文化权益，充分发挥书屋文化阵地的积极作用，促进书屋规范化运行,结合我乡实际，特制定本办法（简称考核办法）。</w:t>
      </w:r>
    </w:p>
    <w:p>
      <w:pPr>
        <w:keepNext w:val="0"/>
        <w:keepLines w:val="0"/>
        <w:pageBreakBefore w:val="0"/>
        <w:widowControl/>
        <w:kinsoku/>
        <w:wordWrap/>
        <w:overflowPunct/>
        <w:topLinePunct w:val="0"/>
        <w:autoSpaceDE/>
        <w:autoSpaceDN/>
        <w:bidi w:val="0"/>
        <w:adjustRightInd w:val="0"/>
        <w:snapToGrid w:val="0"/>
        <w:spacing w:after="0" w:line="3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二、职责划分  </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家书屋由各村委会选派管理员直接管理，乡社会事业服务中心进行考核考评。村委会选派的管理员，乡社事中心要严格把关，选派的农家书屋管理员，要拥护党的方针政策，责任心强，热爱公益事业，有一定的文化知识和管理能力。</w:t>
      </w:r>
    </w:p>
    <w:p>
      <w:pPr>
        <w:keepNext w:val="0"/>
        <w:keepLines w:val="0"/>
        <w:pageBreakBefore w:val="0"/>
        <w:widowControl/>
        <w:kinsoku/>
        <w:wordWrap/>
        <w:overflowPunct/>
        <w:topLinePunct w:val="0"/>
        <w:autoSpaceDE/>
        <w:autoSpaceDN/>
        <w:bidi w:val="0"/>
        <w:adjustRightInd w:val="0"/>
        <w:snapToGrid w:val="0"/>
        <w:spacing w:after="0" w:line="3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三、组织机构    </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乡社事中心组成农家书屋管理考核工作小组，负责指导农家书屋管理和考核工作。</w:t>
      </w:r>
    </w:p>
    <w:p>
      <w:pPr>
        <w:keepNext w:val="0"/>
        <w:keepLines w:val="0"/>
        <w:pageBreakBefore w:val="0"/>
        <w:widowControl/>
        <w:kinsoku/>
        <w:wordWrap/>
        <w:overflowPunct/>
        <w:topLinePunct w:val="0"/>
        <w:autoSpaceDE/>
        <w:autoSpaceDN/>
        <w:bidi w:val="0"/>
        <w:adjustRightInd w:val="0"/>
        <w:snapToGrid w:val="0"/>
        <w:spacing w:after="0" w:line="3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四、考核办法    </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通过实地查看资料和调查测评方式对农家书屋进行考核。考核内容参照附件1。</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乡社事中心按照县文广新局制定的《考核评分细则》对所辖区域内农家书屋管理员工作开展情况逐一进行初核，并在规定时间内将考核结果按要求汇总上报。乡党委政府考核组根据乡社事中心上报的考核结果和相关材料进行复核。</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根据初核、复核结果，按绩效考评综合分数，将农家书屋管理员划分优秀、合格、不合格三个等级。</w:t>
      </w:r>
    </w:p>
    <w:p>
      <w:pPr>
        <w:keepNext w:val="0"/>
        <w:keepLines w:val="0"/>
        <w:pageBreakBefore w:val="0"/>
        <w:widowControl/>
        <w:kinsoku/>
        <w:wordWrap/>
        <w:overflowPunct/>
        <w:topLinePunct w:val="0"/>
        <w:autoSpaceDE/>
        <w:autoSpaceDN/>
        <w:bidi w:val="0"/>
        <w:adjustRightInd w:val="0"/>
        <w:snapToGrid w:val="0"/>
        <w:spacing w:after="0" w:line="3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五、考核结果运用 </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对农家书屋工作开展情况的考核结果直接与村文化工作、农家书屋管理员绩效补贴挂钩。</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1、考核结果直接作为发放农家书屋管理员绩效补贴的依据，具体按照下列比例执行（基本数暂定为1200元/年）。</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优秀：100%</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合格：90%</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不合格：不发放绩效</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2、考核结果作为农家书屋管理员评先评优的重要依据，对优秀农家书屋管理员进行宣传报道，对不合格农家书屋管理员进行通报批评。</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3、农家书屋考核结果</w:t>
      </w:r>
      <w:r>
        <w:rPr>
          <w:rFonts w:hint="eastAsia" w:ascii="仿宋_GB2312" w:hAnsi="仿宋_GB2312" w:eastAsia="仿宋_GB2312" w:cs="仿宋_GB2312"/>
          <w:sz w:val="32"/>
          <w:szCs w:val="32"/>
          <w:lang w:val="en-US" w:eastAsia="zh-CN"/>
        </w:rPr>
        <w:t>纳入年度宣传思想文化考评内容</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3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六、考核时间  </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对农家书屋考核工作，初定于当年12月31日前完成，具体考核时间另行通知。</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2021年棠树乡农家书屋考评细则</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default" w:ascii="仿宋" w:hAnsi="仿宋" w:eastAsia="仿宋" w:cs="仿宋"/>
          <w:sz w:val="30"/>
          <w:szCs w:val="30"/>
          <w:lang w:val="en-US" w:eastAsia="zh-CN"/>
        </w:rPr>
        <w:sectPr>
          <w:footerReference r:id="rId4" w:type="default"/>
          <w:pgSz w:w="11906" w:h="16838"/>
          <w:pgMar w:top="1134" w:right="1417" w:bottom="1134" w:left="1417" w:header="708" w:footer="709" w:gutter="0"/>
          <w:pgNumType w:fmt="numberInDash"/>
          <w:cols w:space="0" w:num="1"/>
          <w:rtlGutter w:val="0"/>
          <w:docGrid w:type="lines" w:linePitch="360" w:charSpace="0"/>
        </w:sectPr>
      </w:pPr>
    </w:p>
    <w:p>
      <w:pPr>
        <w:keepNext w:val="0"/>
        <w:keepLines w:val="0"/>
        <w:widowControl/>
        <w:suppressLineNumbers w:val="0"/>
        <w:spacing w:before="0" w:beforeAutospacing="0" w:after="0" w:afterAutospacing="0" w:line="640" w:lineRule="exact"/>
        <w:ind w:left="0" w:right="0"/>
        <w:jc w:val="left"/>
        <w:textAlignment w:val="center"/>
        <w:rPr>
          <w:rFonts w:hint="eastAsia" w:ascii="方正小标宋简体" w:hAnsi="华文中宋" w:eastAsia="方正小标宋简体" w:cs="方正小标宋简体"/>
          <w:kern w:val="2"/>
          <w:sz w:val="32"/>
          <w:szCs w:val="32"/>
        </w:rPr>
      </w:pPr>
      <w:r>
        <w:rPr>
          <w:rFonts w:hint="eastAsia" w:ascii="方正小标宋简体" w:hAnsi="华文中宋" w:eastAsia="方正小标宋简体"/>
          <w:sz w:val="32"/>
          <w:szCs w:val="32"/>
          <w:lang w:val="en-US" w:eastAsia="zh-CN"/>
        </w:rPr>
        <w:t>附件1：</w:t>
      </w:r>
    </w:p>
    <w:p>
      <w:pPr>
        <w:keepNext w:val="0"/>
        <w:keepLines w:val="0"/>
        <w:widowControl/>
        <w:suppressLineNumbers w:val="0"/>
        <w:spacing w:before="0" w:beforeAutospacing="0" w:after="0" w:afterAutospacing="0" w:line="640" w:lineRule="exact"/>
        <w:ind w:left="0" w:right="0"/>
        <w:jc w:val="center"/>
        <w:textAlignment w:val="center"/>
        <w:rPr>
          <w:rFonts w:hint="eastAsia" w:ascii="黑体" w:hAnsi="宋体" w:eastAsia="黑体" w:cs="仿宋_GB2312"/>
          <w:kern w:val="2"/>
          <w:sz w:val="28"/>
          <w:szCs w:val="28"/>
        </w:rPr>
      </w:pPr>
      <w:r>
        <w:rPr>
          <w:rFonts w:hint="eastAsia" w:ascii="方正小标宋简体" w:hAnsi="方正小标宋简体" w:eastAsia="方正小标宋简体" w:cs="方正小标宋简体"/>
          <w:kern w:val="2"/>
          <w:sz w:val="42"/>
          <w:szCs w:val="42"/>
          <w:lang w:val="en-US" w:eastAsia="zh-CN" w:bidi="ar"/>
        </w:rPr>
        <w:t>2021年棠树乡农家书屋考评细则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12"/>
        <w:gridCol w:w="1161"/>
        <w:gridCol w:w="1262"/>
        <w:gridCol w:w="7002"/>
        <w:gridCol w:w="129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55" w:leftChars="-25" w:right="-55" w:rightChars="-25"/>
              <w:jc w:val="center"/>
              <w:rPr>
                <w:rFonts w:hint="eastAsia" w:ascii="黑体" w:hAnsi="宋体" w:eastAsia="黑体" w:cs="仿宋_GB2312"/>
                <w:kern w:val="2"/>
                <w:sz w:val="24"/>
                <w:szCs w:val="24"/>
              </w:rPr>
            </w:pPr>
            <w:r>
              <w:rPr>
                <w:rFonts w:hint="eastAsia" w:ascii="黑体" w:hAnsi="宋体" w:eastAsia="黑体" w:cs="黑体"/>
                <w:kern w:val="2"/>
                <w:sz w:val="24"/>
                <w:szCs w:val="24"/>
                <w:lang w:val="en-US" w:eastAsia="zh-CN" w:bidi="ar"/>
              </w:rPr>
              <w:t>考核内容</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55" w:leftChars="-25" w:right="-55" w:rightChars="-25"/>
              <w:jc w:val="center"/>
              <w:rPr>
                <w:rFonts w:hint="eastAsia" w:ascii="黑体" w:hAnsi="宋体" w:eastAsia="黑体" w:cs="仿宋_GB2312"/>
                <w:kern w:val="2"/>
                <w:sz w:val="24"/>
                <w:szCs w:val="24"/>
              </w:rPr>
            </w:pPr>
            <w:r>
              <w:rPr>
                <w:rFonts w:hint="eastAsia" w:ascii="黑体" w:hAnsi="宋体" w:eastAsia="黑体" w:cs="黑体"/>
                <w:kern w:val="2"/>
                <w:sz w:val="24"/>
                <w:szCs w:val="24"/>
                <w:lang w:val="en-US" w:eastAsia="zh-CN" w:bidi="ar"/>
              </w:rPr>
              <w:t>考核项目</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黑体" w:hAnsi="宋体" w:eastAsia="黑体" w:cs="仿宋_GB2312"/>
                <w:kern w:val="2"/>
                <w:sz w:val="24"/>
                <w:szCs w:val="24"/>
              </w:rPr>
            </w:pPr>
            <w:r>
              <w:rPr>
                <w:rFonts w:hint="eastAsia" w:ascii="黑体" w:hAnsi="宋体" w:eastAsia="黑体" w:cs="黑体"/>
                <w:kern w:val="2"/>
                <w:sz w:val="24"/>
                <w:szCs w:val="24"/>
                <w:lang w:val="en-US" w:eastAsia="zh-CN" w:bidi="ar"/>
              </w:rPr>
              <w:t>考核指标</w:t>
            </w:r>
          </w:p>
        </w:tc>
        <w:tc>
          <w:tcPr>
            <w:tcW w:w="7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黑体" w:hAnsi="宋体" w:eastAsia="黑体" w:cs="仿宋_GB2312"/>
                <w:kern w:val="2"/>
                <w:sz w:val="24"/>
                <w:szCs w:val="24"/>
              </w:rPr>
            </w:pPr>
            <w:r>
              <w:rPr>
                <w:rFonts w:hint="eastAsia" w:ascii="黑体" w:hAnsi="宋体" w:eastAsia="黑体" w:cs="黑体"/>
                <w:kern w:val="2"/>
                <w:sz w:val="24"/>
                <w:szCs w:val="24"/>
                <w:lang w:val="en-US" w:eastAsia="zh-CN" w:bidi="ar"/>
              </w:rPr>
              <w:t>考</w:t>
            </w:r>
            <w:r>
              <w:rPr>
                <w:rFonts w:hint="eastAsia" w:ascii="黑体" w:hAnsi="宋体" w:eastAsia="黑体" w:cs="仿宋_GB2312"/>
                <w:kern w:val="2"/>
                <w:sz w:val="24"/>
                <w:szCs w:val="24"/>
                <w:lang w:val="en-US" w:eastAsia="zh-CN" w:bidi="ar"/>
              </w:rPr>
              <w:t xml:space="preserve"> 核 内 容</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黑体" w:hAnsi="宋体" w:eastAsia="黑体" w:cs="仿宋_GB2312"/>
                <w:kern w:val="2"/>
                <w:sz w:val="24"/>
                <w:szCs w:val="24"/>
              </w:rPr>
            </w:pPr>
            <w:r>
              <w:rPr>
                <w:rFonts w:hint="eastAsia" w:ascii="黑体" w:hAnsi="宋体" w:eastAsia="黑体" w:cs="黑体"/>
                <w:kern w:val="2"/>
                <w:sz w:val="24"/>
                <w:szCs w:val="24"/>
                <w:lang w:val="en-US" w:eastAsia="zh-CN" w:bidi="ar"/>
              </w:rPr>
              <w:t>考核形式</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黑体" w:hAnsi="宋体" w:eastAsia="黑体" w:cs="仿宋_GB2312"/>
                <w:kern w:val="2"/>
                <w:sz w:val="24"/>
                <w:szCs w:val="24"/>
              </w:rPr>
            </w:pPr>
            <w:r>
              <w:rPr>
                <w:rFonts w:hint="eastAsia" w:ascii="黑体" w:hAnsi="宋体" w:eastAsia="黑体" w:cs="黑体"/>
                <w:kern w:val="2"/>
                <w:sz w:val="24"/>
                <w:szCs w:val="24"/>
                <w:lang w:val="en-US" w:eastAsia="zh-CN" w:bidi="ar"/>
              </w:rPr>
              <w:t>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eastAsia="黑体" w:cs="Calibri"/>
                <w:kern w:val="2"/>
                <w:sz w:val="21"/>
                <w:szCs w:val="21"/>
              </w:rPr>
            </w:pPr>
            <w:r>
              <w:rPr>
                <w:rFonts w:hint="eastAsia" w:ascii="仿宋_GB2312" w:hAnsi="宋体" w:eastAsia="仿宋_GB2312" w:cs="仿宋_GB2312"/>
                <w:kern w:val="2"/>
                <w:sz w:val="21"/>
                <w:szCs w:val="21"/>
                <w:lang w:val="en-US" w:eastAsia="zh-CN" w:bidi="ar"/>
              </w:rPr>
              <w:t>公共文化体系及全民健身公共服务体系建设</w:t>
            </w:r>
          </w:p>
        </w:tc>
        <w:tc>
          <w:tcPr>
            <w:tcW w:w="116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eastAsia="仿宋_GB2312" w:cs="Calibri"/>
                <w:kern w:val="2"/>
                <w:sz w:val="21"/>
                <w:szCs w:val="21"/>
              </w:rPr>
            </w:pPr>
            <w:r>
              <w:rPr>
                <w:rFonts w:hint="eastAsia" w:ascii="仿宋_GB2312" w:hAnsi="Calibri" w:eastAsia="仿宋_GB2312" w:cs="仿宋_GB2312"/>
                <w:kern w:val="2"/>
                <w:sz w:val="21"/>
                <w:szCs w:val="21"/>
                <w:lang w:val="en-US" w:eastAsia="zh-CN" w:bidi="ar"/>
              </w:rPr>
              <w:t>农家书屋</w:t>
            </w:r>
          </w:p>
          <w:p>
            <w:pPr>
              <w:keepNext w:val="0"/>
              <w:keepLines w:val="0"/>
              <w:widowControl w:val="0"/>
              <w:suppressLineNumbers w:val="0"/>
              <w:spacing w:before="0" w:beforeAutospacing="0" w:after="0" w:afterAutospacing="0" w:line="280" w:lineRule="exact"/>
              <w:ind w:left="0" w:right="0"/>
              <w:jc w:val="center"/>
              <w:rPr>
                <w:rFonts w:hint="default" w:ascii="Calibri" w:hAnsi="Calibri" w:eastAsia="黑体" w:cs="Calibri"/>
                <w:kern w:val="2"/>
                <w:sz w:val="21"/>
                <w:szCs w:val="21"/>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eastAsia="仿宋_GB2312" w:cs="Calibri"/>
                <w:kern w:val="2"/>
                <w:sz w:val="21"/>
                <w:szCs w:val="21"/>
              </w:rPr>
            </w:pPr>
            <w:r>
              <w:rPr>
                <w:rFonts w:hint="eastAsia" w:ascii="仿宋_GB2312" w:hAnsi="Calibri" w:eastAsia="仿宋_GB2312" w:cs="仿宋_GB2312"/>
                <w:kern w:val="2"/>
                <w:sz w:val="21"/>
                <w:szCs w:val="21"/>
                <w:lang w:val="en-US" w:eastAsia="zh-CN" w:bidi="ar"/>
              </w:rPr>
              <w:t>数字农家书屋建设</w:t>
            </w:r>
          </w:p>
          <w:p>
            <w:pPr>
              <w:keepNext w:val="0"/>
              <w:keepLines w:val="0"/>
              <w:widowControl w:val="0"/>
              <w:suppressLineNumbers w:val="0"/>
              <w:spacing w:before="0" w:beforeAutospacing="0" w:after="0" w:afterAutospacing="0" w:line="280" w:lineRule="exact"/>
              <w:ind w:left="0" w:right="0"/>
              <w:jc w:val="center"/>
              <w:rPr>
                <w:rFonts w:hint="default" w:ascii="Calibri" w:hAnsi="Calibri" w:eastAsia="黑体" w:cs="Calibri"/>
                <w:kern w:val="2"/>
                <w:sz w:val="21"/>
                <w:szCs w:val="21"/>
              </w:rPr>
            </w:pPr>
          </w:p>
        </w:tc>
        <w:tc>
          <w:tcPr>
            <w:tcW w:w="7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eastAsia="仿宋_GB2312" w:cs="仿宋_GB2312"/>
                <w:kern w:val="2"/>
                <w:sz w:val="21"/>
                <w:szCs w:val="21"/>
              </w:rPr>
            </w:pPr>
            <w:r>
              <w:rPr>
                <w:rFonts w:hint="default" w:ascii="Calibri" w:hAnsi="Calibri" w:eastAsia="仿宋_GB2312" w:cs="Calibri"/>
                <w:kern w:val="2"/>
                <w:sz w:val="21"/>
                <w:szCs w:val="21"/>
                <w:lang w:val="en-US" w:eastAsia="zh-CN" w:bidi="ar"/>
              </w:rPr>
              <w:t>1</w:t>
            </w:r>
            <w:r>
              <w:rPr>
                <w:rFonts w:hint="eastAsia" w:ascii="仿宋_GB2312" w:hAnsi="Calibri" w:eastAsia="仿宋_GB2312" w:cs="仿宋_GB2312"/>
                <w:kern w:val="2"/>
                <w:sz w:val="21"/>
                <w:szCs w:val="21"/>
                <w:lang w:val="en-US" w:eastAsia="zh-CN" w:bidi="ar"/>
              </w:rPr>
              <w:t>．通过数字农家书屋平台实行签到管理。全年开放不少于300天。</w:t>
            </w:r>
          </w:p>
          <w:p>
            <w:pPr>
              <w:keepNext w:val="0"/>
              <w:keepLines w:val="0"/>
              <w:widowControl w:val="0"/>
              <w:suppressLineNumbers w:val="0"/>
              <w:spacing w:before="0" w:beforeAutospacing="0" w:after="0" w:afterAutospacing="0" w:line="280" w:lineRule="exact"/>
              <w:ind w:left="0" w:right="0"/>
              <w:jc w:val="both"/>
              <w:rPr>
                <w:rFonts w:hint="default" w:ascii="Calibri" w:hAnsi="Calibri" w:eastAsia="仿宋_GB2312" w:cs="Calibri"/>
                <w:kern w:val="2"/>
                <w:sz w:val="21"/>
                <w:szCs w:val="21"/>
              </w:rPr>
            </w:pPr>
            <w:r>
              <w:rPr>
                <w:rFonts w:hint="default" w:ascii="Calibri" w:hAnsi="Calibri" w:eastAsia="仿宋_GB2312" w:cs="Calibri"/>
                <w:kern w:val="2"/>
                <w:sz w:val="21"/>
                <w:szCs w:val="21"/>
                <w:lang w:val="en-US" w:eastAsia="zh-CN" w:bidi="ar"/>
              </w:rPr>
              <w:t>2.</w:t>
            </w:r>
            <w:r>
              <w:rPr>
                <w:rFonts w:hint="eastAsia" w:ascii="仿宋_GB2312" w:hAnsi="Calibri" w:eastAsia="仿宋_GB2312" w:cs="仿宋_GB2312"/>
                <w:kern w:val="2"/>
                <w:sz w:val="21"/>
                <w:szCs w:val="21"/>
                <w:lang w:val="en-US" w:eastAsia="zh-CN" w:bidi="ar"/>
              </w:rPr>
              <w:t>农家书屋及村民集中场所有数字农家书屋平台扫码。</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安徽数字农家书屋平台</w:t>
            </w:r>
          </w:p>
        </w:tc>
        <w:tc>
          <w:tcPr>
            <w:tcW w:w="176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Calibri" w:hAnsi="Calibri" w:eastAsia="黑体" w:cs="Calibri"/>
                <w:kern w:val="2"/>
                <w:sz w:val="21"/>
                <w:szCs w:val="21"/>
              </w:rPr>
            </w:pPr>
            <w:r>
              <w:rPr>
                <w:rFonts w:hint="eastAsia" w:ascii="仿宋_GB2312" w:hAnsi="Calibri" w:eastAsia="仿宋_GB2312" w:cs="仿宋_GB2312"/>
                <w:kern w:val="2"/>
                <w:sz w:val="21"/>
                <w:szCs w:val="21"/>
                <w:lang w:val="en-US" w:eastAsia="zh-CN" w:bidi="ar"/>
              </w:rPr>
              <w:t>《安徽省深化农家书屋延伸服务工作方案》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jc w:val="center"/>
        </w:trPr>
        <w:tc>
          <w:tcPr>
            <w:tcW w:w="111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eastAsia="仿宋_GB2312" w:cs="Calibri"/>
                <w:kern w:val="2"/>
                <w:sz w:val="21"/>
                <w:szCs w:val="21"/>
              </w:rPr>
            </w:pPr>
            <w:r>
              <w:rPr>
                <w:rFonts w:hint="eastAsia" w:ascii="仿宋_GB2312" w:hAnsi="Calibri" w:eastAsia="仿宋_GB2312" w:cs="仿宋_GB2312"/>
                <w:kern w:val="2"/>
                <w:sz w:val="21"/>
                <w:szCs w:val="21"/>
                <w:lang w:val="en-US" w:eastAsia="zh-CN" w:bidi="ar"/>
              </w:rPr>
              <w:t>宣传引导</w:t>
            </w:r>
          </w:p>
          <w:p>
            <w:pPr>
              <w:keepNext w:val="0"/>
              <w:keepLines w:val="0"/>
              <w:widowControl w:val="0"/>
              <w:suppressLineNumbers w:val="0"/>
              <w:spacing w:before="0" w:beforeAutospacing="0" w:after="0" w:afterAutospacing="0" w:line="280" w:lineRule="exact"/>
              <w:ind w:left="0" w:right="0"/>
              <w:jc w:val="center"/>
              <w:rPr>
                <w:rFonts w:hint="default" w:ascii="Calibri" w:hAnsi="Calibri" w:eastAsia="仿宋_GB2312" w:cs="Calibri"/>
                <w:kern w:val="2"/>
                <w:sz w:val="21"/>
                <w:szCs w:val="21"/>
              </w:rPr>
            </w:pPr>
          </w:p>
        </w:tc>
        <w:tc>
          <w:tcPr>
            <w:tcW w:w="7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1"/>
              </w:numPr>
              <w:suppressLineNumbers w:val="0"/>
              <w:spacing w:before="0" w:beforeAutospacing="0" w:after="0" w:afterAutospacing="0" w:line="280" w:lineRule="exact"/>
              <w:ind w:left="0" w:right="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各农家书屋在县级及以上媒体对农家书屋宣传报道每年不少于</w:t>
            </w:r>
            <w:r>
              <w:rPr>
                <w:rFonts w:hint="default" w:ascii="Calibri" w:hAnsi="Calibri" w:eastAsia="仿宋_GB2312" w:cs="Calibri"/>
                <w:kern w:val="2"/>
                <w:sz w:val="21"/>
                <w:szCs w:val="21"/>
                <w:lang w:val="en-US" w:eastAsia="zh-CN" w:bidi="ar"/>
              </w:rPr>
              <w:t>2</w:t>
            </w:r>
            <w:r>
              <w:rPr>
                <w:rFonts w:hint="eastAsia" w:ascii="仿宋_GB2312" w:hAnsi="Calibri" w:eastAsia="仿宋_GB2312" w:cs="仿宋_GB2312"/>
                <w:kern w:val="2"/>
                <w:sz w:val="21"/>
                <w:szCs w:val="21"/>
                <w:lang w:val="en-US" w:eastAsia="zh-CN" w:bidi="ar"/>
              </w:rPr>
              <w:t>次。</w:t>
            </w:r>
          </w:p>
          <w:p>
            <w:pPr>
              <w:keepNext w:val="0"/>
              <w:keepLines w:val="0"/>
              <w:widowControl w:val="0"/>
              <w:suppressLineNumbers w:val="0"/>
              <w:spacing w:before="0" w:beforeAutospacing="0" w:after="0" w:afterAutospacing="0" w:line="280" w:lineRule="exact"/>
              <w:ind w:left="0" w:right="0"/>
              <w:jc w:val="both"/>
              <w:rPr>
                <w:rFonts w:hint="default" w:ascii="Calibri" w:hAnsi="Calibri" w:eastAsia="仿宋_GB2312" w:cs="Calibri"/>
                <w:b/>
                <w:bCs w:val="0"/>
                <w:kern w:val="2"/>
                <w:sz w:val="21"/>
                <w:szCs w:val="21"/>
              </w:rPr>
            </w:pPr>
            <w:r>
              <w:rPr>
                <w:rFonts w:hint="default" w:ascii="Calibri" w:hAnsi="Calibri" w:eastAsia="仿宋_GB2312" w:cs="Calibri"/>
                <w:kern w:val="2"/>
                <w:sz w:val="21"/>
                <w:szCs w:val="21"/>
                <w:lang w:val="en-US" w:eastAsia="zh-CN" w:bidi="ar"/>
              </w:rPr>
              <w:t>2</w:t>
            </w:r>
            <w:r>
              <w:rPr>
                <w:rFonts w:hint="eastAsia" w:ascii="仿宋_GB2312" w:hAnsi="Calibri" w:eastAsia="仿宋_GB2312" w:cs="仿宋_GB2312"/>
                <w:kern w:val="2"/>
                <w:sz w:val="21"/>
                <w:szCs w:val="21"/>
                <w:lang w:val="en-US" w:eastAsia="zh-CN" w:bidi="ar"/>
              </w:rPr>
              <w:t>．有适当的宣传农家书屋标语、板报等</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文件资料实地查看</w:t>
            </w:r>
          </w:p>
        </w:tc>
        <w:tc>
          <w:tcPr>
            <w:tcW w:w="176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43" w:hRule="atLeast"/>
          <w:jc w:val="center"/>
        </w:trPr>
        <w:tc>
          <w:tcPr>
            <w:tcW w:w="111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eastAsia="仿宋_GB2312" w:cs="Calibri"/>
                <w:kern w:val="2"/>
                <w:sz w:val="21"/>
                <w:szCs w:val="21"/>
              </w:rPr>
            </w:pPr>
            <w:r>
              <w:rPr>
                <w:rFonts w:hint="eastAsia" w:ascii="仿宋_GB2312" w:hAnsi="Calibri" w:eastAsia="仿宋_GB2312" w:cs="仿宋_GB2312"/>
                <w:kern w:val="2"/>
                <w:sz w:val="21"/>
                <w:szCs w:val="21"/>
                <w:lang w:val="en-US" w:eastAsia="zh-CN" w:bidi="ar"/>
              </w:rPr>
              <w:t>开展活动</w:t>
            </w:r>
          </w:p>
          <w:p>
            <w:pPr>
              <w:keepNext w:val="0"/>
              <w:keepLines w:val="0"/>
              <w:widowControl w:val="0"/>
              <w:suppressLineNumbers w:val="0"/>
              <w:spacing w:before="0" w:beforeAutospacing="0" w:after="0" w:afterAutospacing="0" w:line="280" w:lineRule="exact"/>
              <w:ind w:left="0" w:right="0"/>
              <w:jc w:val="center"/>
              <w:rPr>
                <w:rFonts w:hint="default" w:ascii="Calibri" w:hAnsi="Calibri" w:eastAsia="黑体" w:cs="Calibri"/>
                <w:kern w:val="2"/>
                <w:sz w:val="21"/>
                <w:szCs w:val="21"/>
              </w:rPr>
            </w:pPr>
          </w:p>
        </w:tc>
        <w:tc>
          <w:tcPr>
            <w:tcW w:w="7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Calibri" w:hAnsi="Calibri" w:eastAsia="仿宋_GB2312" w:cs="Calibri"/>
                <w:kern w:val="2"/>
                <w:sz w:val="21"/>
                <w:szCs w:val="21"/>
              </w:rPr>
            </w:pPr>
            <w:r>
              <w:rPr>
                <w:rFonts w:hint="default" w:ascii="Calibri" w:hAnsi="Calibri" w:eastAsia="仿宋_GB2312" w:cs="Calibri"/>
                <w:kern w:val="2"/>
                <w:sz w:val="21"/>
                <w:szCs w:val="21"/>
                <w:lang w:val="en-US" w:eastAsia="zh-CN" w:bidi="ar"/>
              </w:rPr>
              <w:t>1</w:t>
            </w:r>
            <w:r>
              <w:rPr>
                <w:rFonts w:hint="eastAsia" w:ascii="仿宋_GB2312" w:hAnsi="Calibri" w:eastAsia="仿宋_GB2312" w:cs="仿宋_GB2312"/>
                <w:kern w:val="2"/>
                <w:sz w:val="21"/>
                <w:szCs w:val="21"/>
                <w:lang w:val="en-US" w:eastAsia="zh-CN" w:bidi="ar"/>
              </w:rPr>
              <w:t>．将农家书屋作为新时代文明实践中心的重要组成部分统一部署，将阅读活动作为文明实践活动的重要内容统筹推动，将农家书屋阅读活动纳入文明实践系列活动。</w:t>
            </w:r>
          </w:p>
          <w:p>
            <w:pPr>
              <w:keepNext w:val="0"/>
              <w:keepLines w:val="0"/>
              <w:widowControl w:val="0"/>
              <w:suppressLineNumbers w:val="0"/>
              <w:spacing w:before="0" w:beforeAutospacing="0" w:after="0" w:afterAutospacing="0" w:line="280" w:lineRule="exact"/>
              <w:ind w:left="0" w:right="0"/>
              <w:jc w:val="both"/>
              <w:rPr>
                <w:rFonts w:hint="default" w:ascii="Calibri" w:hAnsi="Calibri" w:eastAsia="仿宋_GB2312" w:cs="Calibri"/>
                <w:kern w:val="2"/>
                <w:sz w:val="21"/>
                <w:szCs w:val="21"/>
              </w:rPr>
            </w:pPr>
            <w:r>
              <w:rPr>
                <w:rFonts w:hint="default" w:ascii="Calibri" w:hAnsi="Calibri" w:eastAsia="仿宋_GB2312" w:cs="Calibri"/>
                <w:kern w:val="2"/>
                <w:sz w:val="21"/>
                <w:szCs w:val="21"/>
                <w:lang w:val="en-US" w:eastAsia="zh-CN" w:bidi="ar"/>
              </w:rPr>
              <w:t>2</w:t>
            </w:r>
            <w:r>
              <w:rPr>
                <w:rFonts w:hint="eastAsia" w:ascii="仿宋_GB2312" w:hAnsi="Calibri" w:eastAsia="仿宋_GB2312" w:cs="仿宋_GB2312"/>
                <w:kern w:val="2"/>
                <w:sz w:val="21"/>
                <w:szCs w:val="21"/>
                <w:lang w:val="en-US" w:eastAsia="zh-CN" w:bidi="ar"/>
              </w:rPr>
              <w:t>．依托农家书屋每年开展活动不少于</w:t>
            </w:r>
            <w:r>
              <w:rPr>
                <w:rFonts w:hint="default" w:ascii="Calibri" w:hAnsi="Calibri" w:eastAsia="仿宋_GB2312" w:cs="Calibri"/>
                <w:kern w:val="2"/>
                <w:sz w:val="21"/>
                <w:szCs w:val="21"/>
                <w:lang w:val="en-US" w:eastAsia="zh-CN" w:bidi="ar"/>
              </w:rPr>
              <w:t>2</w:t>
            </w:r>
            <w:r>
              <w:rPr>
                <w:rFonts w:hint="eastAsia" w:ascii="仿宋_GB2312" w:hAnsi="Calibri" w:eastAsia="仿宋_GB2312" w:cs="仿宋_GB2312"/>
                <w:kern w:val="2"/>
                <w:sz w:val="21"/>
                <w:szCs w:val="21"/>
                <w:lang w:val="en-US" w:eastAsia="zh-CN" w:bidi="ar"/>
              </w:rPr>
              <w:t>次（如读书征文、演讲、讲座、培训等）。</w:t>
            </w:r>
          </w:p>
          <w:p>
            <w:pPr>
              <w:keepNext w:val="0"/>
              <w:keepLines w:val="0"/>
              <w:widowControl w:val="0"/>
              <w:suppressLineNumbers w:val="0"/>
              <w:spacing w:before="0" w:beforeAutospacing="0" w:after="0" w:afterAutospacing="0" w:line="280" w:lineRule="exact"/>
              <w:ind w:left="0" w:right="0"/>
              <w:jc w:val="both"/>
              <w:rPr>
                <w:rFonts w:hint="default" w:ascii="Calibri" w:hAnsi="Calibri" w:eastAsia="仿宋_GB2312" w:cs="Calibri"/>
                <w:kern w:val="2"/>
                <w:sz w:val="21"/>
                <w:szCs w:val="21"/>
              </w:rPr>
            </w:pPr>
            <w:r>
              <w:rPr>
                <w:rFonts w:hint="default" w:ascii="Calibri" w:hAnsi="Calibri" w:eastAsia="仿宋_GB2312" w:cs="Calibri"/>
                <w:kern w:val="2"/>
                <w:sz w:val="21"/>
                <w:szCs w:val="21"/>
                <w:lang w:val="en-US" w:eastAsia="zh-CN" w:bidi="ar"/>
              </w:rPr>
              <w:t>3</w:t>
            </w:r>
            <w:r>
              <w:rPr>
                <w:rFonts w:hint="eastAsia" w:ascii="仿宋_GB2312" w:hAnsi="Calibri" w:eastAsia="仿宋_GB2312" w:cs="仿宋_GB2312"/>
                <w:kern w:val="2"/>
                <w:sz w:val="21"/>
                <w:szCs w:val="21"/>
                <w:lang w:val="en-US" w:eastAsia="zh-CN" w:bidi="ar"/>
              </w:rPr>
              <w:t>．积极组织参加上级举办的征文阅读等实践活动。</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文件资料</w:t>
            </w:r>
          </w:p>
        </w:tc>
        <w:tc>
          <w:tcPr>
            <w:tcW w:w="176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 w:hRule="atLeast"/>
          <w:jc w:val="center"/>
        </w:trPr>
        <w:tc>
          <w:tcPr>
            <w:tcW w:w="111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eastAsia="仿宋_GB2312" w:cs="Calibri"/>
                <w:kern w:val="2"/>
                <w:sz w:val="21"/>
                <w:szCs w:val="21"/>
              </w:rPr>
            </w:pPr>
            <w:r>
              <w:rPr>
                <w:rFonts w:hint="eastAsia" w:ascii="仿宋_GB2312" w:hAnsi="Calibri" w:eastAsia="仿宋_GB2312" w:cs="仿宋_GB2312"/>
                <w:kern w:val="2"/>
                <w:sz w:val="21"/>
                <w:szCs w:val="21"/>
                <w:lang w:val="en-US" w:eastAsia="zh-CN" w:bidi="ar"/>
              </w:rPr>
              <w:t>农家书屋日常管理使用情况</w:t>
            </w:r>
          </w:p>
          <w:p>
            <w:pPr>
              <w:keepNext w:val="0"/>
              <w:keepLines w:val="0"/>
              <w:widowControl w:val="0"/>
              <w:suppressLineNumbers w:val="0"/>
              <w:spacing w:before="0" w:beforeAutospacing="0" w:after="0" w:afterAutospacing="0" w:line="280" w:lineRule="exact"/>
              <w:ind w:left="0" w:right="0"/>
              <w:jc w:val="center"/>
              <w:rPr>
                <w:rFonts w:hint="default" w:ascii="Calibri" w:hAnsi="Calibri" w:eastAsia="黑体" w:cs="Calibri"/>
                <w:kern w:val="2"/>
                <w:sz w:val="21"/>
                <w:szCs w:val="21"/>
              </w:rPr>
            </w:pPr>
          </w:p>
        </w:tc>
        <w:tc>
          <w:tcPr>
            <w:tcW w:w="7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Calibri" w:hAnsi="Calibri" w:eastAsia="仿宋_GB2312" w:cs="Calibri"/>
                <w:kern w:val="2"/>
                <w:sz w:val="21"/>
                <w:szCs w:val="21"/>
              </w:rPr>
            </w:pPr>
            <w:r>
              <w:rPr>
                <w:rFonts w:hint="default" w:ascii="Calibri" w:hAnsi="Calibri" w:eastAsia="仿宋_GB2312" w:cs="Calibri"/>
                <w:kern w:val="2"/>
                <w:sz w:val="21"/>
                <w:szCs w:val="21"/>
                <w:lang w:val="en-US" w:eastAsia="zh-CN" w:bidi="ar"/>
              </w:rPr>
              <w:t>1</w:t>
            </w:r>
            <w:r>
              <w:rPr>
                <w:rFonts w:hint="eastAsia" w:ascii="仿宋_GB2312" w:hAnsi="Calibri" w:eastAsia="仿宋_GB2312" w:cs="仿宋_GB2312"/>
                <w:kern w:val="2"/>
                <w:sz w:val="21"/>
                <w:szCs w:val="21"/>
                <w:lang w:val="en-US" w:eastAsia="zh-CN" w:bidi="ar"/>
              </w:rPr>
              <w:t>．书屋选址在人口集中方便群众借阅使用的位置，标识清楚，制度齐全（可以放在服务大厅）。</w:t>
            </w:r>
          </w:p>
          <w:p>
            <w:pPr>
              <w:keepNext w:val="0"/>
              <w:keepLines w:val="0"/>
              <w:widowControl w:val="0"/>
              <w:suppressLineNumbers w:val="0"/>
              <w:spacing w:before="0" w:beforeAutospacing="0" w:after="0" w:afterAutospacing="0" w:line="280" w:lineRule="exact"/>
              <w:ind w:left="0" w:right="0"/>
              <w:jc w:val="both"/>
              <w:rPr>
                <w:rFonts w:hint="default" w:ascii="Calibri" w:hAnsi="Calibri" w:eastAsia="仿宋_GB2312" w:cs="Calibri"/>
                <w:kern w:val="2"/>
                <w:sz w:val="21"/>
                <w:szCs w:val="21"/>
              </w:rPr>
            </w:pPr>
            <w:r>
              <w:rPr>
                <w:rFonts w:hint="default" w:ascii="Calibri" w:hAnsi="Calibri" w:eastAsia="仿宋_GB2312" w:cs="Calibri"/>
                <w:kern w:val="2"/>
                <w:sz w:val="21"/>
                <w:szCs w:val="21"/>
                <w:lang w:val="en-US" w:eastAsia="zh-CN" w:bidi="ar"/>
              </w:rPr>
              <w:t>2</w:t>
            </w:r>
            <w:r>
              <w:rPr>
                <w:rFonts w:hint="eastAsia" w:ascii="仿宋_GB2312" w:hAnsi="Calibri" w:eastAsia="仿宋_GB2312" w:cs="仿宋_GB2312"/>
                <w:kern w:val="2"/>
                <w:sz w:val="21"/>
                <w:szCs w:val="21"/>
                <w:lang w:val="en-US" w:eastAsia="zh-CN" w:bidi="ar"/>
              </w:rPr>
              <w:t>．有固定的专职或兼职农家书屋管理员。</w:t>
            </w:r>
          </w:p>
          <w:p>
            <w:pPr>
              <w:keepNext w:val="0"/>
              <w:keepLines w:val="0"/>
              <w:widowControl w:val="0"/>
              <w:suppressLineNumbers w:val="0"/>
              <w:spacing w:before="0" w:beforeAutospacing="0" w:after="0" w:afterAutospacing="0" w:line="280" w:lineRule="exact"/>
              <w:ind w:left="0" w:right="0"/>
              <w:jc w:val="both"/>
              <w:rPr>
                <w:rFonts w:hint="default" w:ascii="Calibri" w:hAnsi="Calibri" w:eastAsia="仿宋_GB2312" w:cs="Calibri"/>
                <w:kern w:val="2"/>
                <w:sz w:val="21"/>
                <w:szCs w:val="21"/>
              </w:rPr>
            </w:pPr>
            <w:r>
              <w:rPr>
                <w:rFonts w:hint="default" w:ascii="Calibri" w:hAnsi="Calibri" w:eastAsia="仿宋_GB2312" w:cs="Calibri"/>
                <w:kern w:val="2"/>
                <w:sz w:val="21"/>
                <w:szCs w:val="21"/>
                <w:lang w:val="en-US" w:eastAsia="zh-CN" w:bidi="ar"/>
              </w:rPr>
              <w:t>3</w:t>
            </w:r>
            <w:r>
              <w:rPr>
                <w:rFonts w:hint="eastAsia" w:ascii="仿宋_GB2312" w:hAnsi="Calibri" w:eastAsia="仿宋_GB2312" w:cs="仿宋_GB2312"/>
                <w:kern w:val="2"/>
                <w:sz w:val="21"/>
                <w:szCs w:val="21"/>
                <w:lang w:val="en-US" w:eastAsia="zh-CN" w:bidi="ar"/>
              </w:rPr>
              <w:t>．每周开放借阅时间不少于</w:t>
            </w:r>
            <w:r>
              <w:rPr>
                <w:rFonts w:hint="default" w:ascii="Calibri" w:hAnsi="Calibri" w:eastAsia="仿宋_GB2312" w:cs="Calibri"/>
                <w:kern w:val="2"/>
                <w:sz w:val="21"/>
                <w:szCs w:val="21"/>
                <w:lang w:val="en-US" w:eastAsia="zh-CN" w:bidi="ar"/>
              </w:rPr>
              <w:t>5</w:t>
            </w:r>
            <w:r>
              <w:rPr>
                <w:rFonts w:hint="eastAsia" w:ascii="仿宋_GB2312" w:hAnsi="Calibri" w:eastAsia="仿宋_GB2312" w:cs="仿宋_GB2312"/>
                <w:kern w:val="2"/>
                <w:sz w:val="21"/>
                <w:szCs w:val="21"/>
                <w:lang w:val="en-US" w:eastAsia="zh-CN" w:bidi="ar"/>
              </w:rPr>
              <w:t>天。</w:t>
            </w:r>
          </w:p>
          <w:p>
            <w:pPr>
              <w:keepNext w:val="0"/>
              <w:keepLines w:val="0"/>
              <w:widowControl w:val="0"/>
              <w:suppressLineNumbers w:val="0"/>
              <w:spacing w:before="0" w:beforeAutospacing="0" w:after="0" w:afterAutospacing="0" w:line="280" w:lineRule="exact"/>
              <w:ind w:left="0" w:right="0"/>
              <w:jc w:val="both"/>
              <w:rPr>
                <w:rFonts w:hint="default" w:ascii="Calibri" w:hAnsi="Calibri" w:eastAsia="仿宋_GB2312" w:cs="Calibri"/>
                <w:kern w:val="2"/>
                <w:sz w:val="21"/>
                <w:szCs w:val="21"/>
              </w:rPr>
            </w:pPr>
            <w:r>
              <w:rPr>
                <w:rFonts w:hint="default" w:ascii="Calibri" w:hAnsi="Calibri" w:eastAsia="仿宋_GB2312" w:cs="Calibri"/>
                <w:kern w:val="2"/>
                <w:sz w:val="21"/>
                <w:szCs w:val="21"/>
                <w:lang w:val="en-US" w:eastAsia="zh-CN" w:bidi="ar"/>
              </w:rPr>
              <w:t>4</w:t>
            </w:r>
            <w:r>
              <w:rPr>
                <w:rFonts w:hint="eastAsia" w:ascii="仿宋_GB2312" w:hAnsi="Calibri" w:eastAsia="仿宋_GB2312" w:cs="仿宋_GB2312"/>
                <w:kern w:val="2"/>
                <w:sz w:val="21"/>
                <w:szCs w:val="21"/>
                <w:lang w:val="en-US" w:eastAsia="zh-CN" w:bidi="ar"/>
              </w:rPr>
              <w:t>．辖区内书屋有借阅人次记录。</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日常检查查阅相关工作日志等</w:t>
            </w:r>
          </w:p>
        </w:tc>
        <w:tc>
          <w:tcPr>
            <w:tcW w:w="176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6" w:hRule="atLeast"/>
          <w:jc w:val="center"/>
        </w:trPr>
        <w:tc>
          <w:tcPr>
            <w:tcW w:w="111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16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Calibri" w:hAnsi="Calibri" w:eastAsia="仿宋_GB2312" w:cs="Calibri"/>
                <w:kern w:val="2"/>
                <w:sz w:val="21"/>
                <w:szCs w:val="21"/>
              </w:rPr>
            </w:pPr>
            <w:r>
              <w:rPr>
                <w:rFonts w:hint="eastAsia" w:ascii="仿宋_GB2312" w:hAnsi="Calibri" w:eastAsia="仿宋_GB2312" w:cs="仿宋_GB2312"/>
                <w:kern w:val="2"/>
                <w:sz w:val="21"/>
                <w:szCs w:val="21"/>
                <w:lang w:val="en-US" w:eastAsia="zh-CN" w:bidi="ar"/>
              </w:rPr>
              <w:t>日常工作落实情况</w:t>
            </w:r>
          </w:p>
          <w:p>
            <w:pPr>
              <w:keepNext w:val="0"/>
              <w:keepLines w:val="0"/>
              <w:widowControl w:val="0"/>
              <w:suppressLineNumbers w:val="0"/>
              <w:spacing w:before="0" w:beforeAutospacing="0" w:after="0" w:afterAutospacing="0" w:line="280" w:lineRule="exact"/>
              <w:ind w:left="0" w:right="0"/>
              <w:jc w:val="center"/>
              <w:rPr>
                <w:rFonts w:hint="default" w:ascii="Calibri" w:hAnsi="Calibri" w:eastAsia="仿宋_GB2312" w:cs="Calibri"/>
                <w:kern w:val="2"/>
                <w:sz w:val="21"/>
                <w:szCs w:val="21"/>
              </w:rPr>
            </w:pPr>
          </w:p>
        </w:tc>
        <w:tc>
          <w:tcPr>
            <w:tcW w:w="7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eastAsia="仿宋_GB2312" w:cs="仿宋_GB2312"/>
                <w:kern w:val="2"/>
                <w:sz w:val="21"/>
                <w:szCs w:val="21"/>
              </w:rPr>
            </w:pPr>
            <w:r>
              <w:rPr>
                <w:rFonts w:hint="default" w:ascii="Calibri" w:hAnsi="Calibri" w:eastAsia="仿宋_GB2312" w:cs="Calibri"/>
                <w:kern w:val="2"/>
                <w:sz w:val="21"/>
                <w:szCs w:val="21"/>
                <w:lang w:val="en-US" w:eastAsia="zh-CN" w:bidi="ar"/>
              </w:rPr>
              <w:t>1</w:t>
            </w:r>
            <w:r>
              <w:rPr>
                <w:rFonts w:hint="eastAsia" w:ascii="仿宋_GB2312" w:hAnsi="Calibri" w:eastAsia="仿宋_GB2312" w:cs="仿宋_GB2312"/>
                <w:kern w:val="2"/>
                <w:sz w:val="21"/>
                <w:szCs w:val="21"/>
                <w:lang w:val="en-US" w:eastAsia="zh-CN" w:bidi="ar"/>
              </w:rPr>
              <w:t>．及时落实完成县乡布置的广播文化类重点工作。</w:t>
            </w:r>
          </w:p>
          <w:p>
            <w:pPr>
              <w:keepNext w:val="0"/>
              <w:keepLines w:val="0"/>
              <w:widowControl w:val="0"/>
              <w:suppressLineNumbers w:val="0"/>
              <w:spacing w:before="0" w:beforeAutospacing="0" w:after="0" w:afterAutospacing="0" w:line="280" w:lineRule="exact"/>
              <w:ind w:left="0" w:right="0"/>
              <w:jc w:val="both"/>
              <w:rPr>
                <w:rFonts w:hint="default" w:ascii="Calibri" w:hAnsi="Calibri" w:eastAsia="仿宋_GB2312" w:cs="Calibri"/>
                <w:kern w:val="2"/>
                <w:sz w:val="21"/>
                <w:szCs w:val="21"/>
              </w:rPr>
            </w:pPr>
            <w:r>
              <w:rPr>
                <w:rFonts w:hint="default" w:ascii="Calibri" w:hAnsi="Calibri" w:eastAsia="仿宋_GB2312" w:cs="Calibri"/>
                <w:kern w:val="2"/>
                <w:sz w:val="21"/>
                <w:szCs w:val="21"/>
                <w:lang w:val="en-US" w:eastAsia="zh-CN" w:bidi="ar"/>
              </w:rPr>
              <w:t>2</w:t>
            </w:r>
            <w:r>
              <w:rPr>
                <w:rFonts w:hint="eastAsia" w:ascii="仿宋_GB2312" w:hAnsi="Calibri" w:eastAsia="仿宋_GB2312" w:cs="仿宋_GB2312"/>
                <w:kern w:val="2"/>
                <w:sz w:val="21"/>
                <w:szCs w:val="21"/>
                <w:lang w:val="en-US" w:eastAsia="zh-CN" w:bidi="ar"/>
              </w:rPr>
              <w:t>．按照要求时间节点及时报送有关材料。</w:t>
            </w:r>
          </w:p>
          <w:p>
            <w:pPr>
              <w:keepNext w:val="0"/>
              <w:keepLines w:val="0"/>
              <w:widowControl w:val="0"/>
              <w:suppressLineNumbers w:val="0"/>
              <w:spacing w:before="0" w:beforeAutospacing="0" w:after="0" w:afterAutospacing="0" w:line="280" w:lineRule="exact"/>
              <w:ind w:left="0" w:right="0"/>
              <w:jc w:val="both"/>
              <w:rPr>
                <w:rFonts w:hint="eastAsia" w:ascii="仿宋_GB2312" w:eastAsia="仿宋_GB2312" w:cs="仿宋_GB2312"/>
                <w:kern w:val="2"/>
                <w:sz w:val="21"/>
                <w:szCs w:val="21"/>
              </w:rPr>
            </w:pPr>
            <w:r>
              <w:rPr>
                <w:rFonts w:hint="default" w:ascii="Calibri" w:hAnsi="Calibri" w:eastAsia="仿宋_GB2312" w:cs="Calibri"/>
                <w:kern w:val="2"/>
                <w:sz w:val="21"/>
                <w:szCs w:val="21"/>
                <w:lang w:val="en-US" w:eastAsia="zh-CN" w:bidi="ar"/>
              </w:rPr>
              <w:t>3</w:t>
            </w:r>
            <w:r>
              <w:rPr>
                <w:rFonts w:hint="eastAsia" w:ascii="仿宋_GB2312" w:hAnsi="Calibri" w:eastAsia="仿宋_GB2312" w:cs="仿宋_GB2312"/>
                <w:kern w:val="2"/>
                <w:sz w:val="21"/>
                <w:szCs w:val="21"/>
                <w:lang w:val="en-US" w:eastAsia="zh-CN" w:bidi="ar"/>
              </w:rPr>
              <w:t>．报送工作信息及时、主动，有特色、有亮点。</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日常统计</w:t>
            </w:r>
            <w:r>
              <w:rPr>
                <w:rFonts w:hint="eastAsia" w:ascii="仿宋_GB2312" w:hAnsi="Calibri" w:eastAsia="仿宋_GB2312" w:cs="仿宋_GB2312"/>
                <w:spacing w:val="24"/>
                <w:kern w:val="2"/>
                <w:sz w:val="21"/>
                <w:szCs w:val="21"/>
                <w:lang w:val="en-US" w:eastAsia="zh-CN" w:bidi="ar"/>
              </w:rPr>
              <w:t>实地检查</w:t>
            </w:r>
          </w:p>
        </w:tc>
        <w:tc>
          <w:tcPr>
            <w:tcW w:w="176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r>
    </w:tbl>
    <w:p>
      <w:pPr>
        <w:spacing w:before="240" w:line="220" w:lineRule="atLeast"/>
        <w:rPr>
          <w:rFonts w:hint="default" w:ascii="仿宋" w:hAnsi="仿宋" w:eastAsia="仿宋" w:cs="仿宋"/>
          <w:sz w:val="30"/>
          <w:szCs w:val="30"/>
          <w:lang w:val="en-US" w:eastAsia="zh-CN"/>
        </w:rPr>
      </w:pPr>
      <w:bookmarkStart w:id="0" w:name="_GoBack"/>
      <w:bookmarkEnd w:id="0"/>
    </w:p>
    <w:sectPr>
      <w:pgSz w:w="16838" w:h="11906" w:orient="landscape"/>
      <w:pgMar w:top="1984" w:right="1417" w:bottom="124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fill on="f" focussize="0,0"/>
              <v:stroke on="f"/>
              <v:imagedata o:title=""/>
              <o:lock v:ext="edit" aspectratio="f"/>
              <v:textbox inset="0mm,0mm,0mm,0mm" style="mso-fit-shape-to-text:t;">
                <w:txbxContent>
                  <w:p>
                    <w:pPr>
                      <w:pStyle w:val="3"/>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2F07D"/>
    <w:multiLevelType w:val="multilevel"/>
    <w:tmpl w:val="8012F07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0"/>
  <w:displayVerticalDrawingGridEvery w:val="2"/>
  <w:characterSpacingControl w:val="doNotCompress"/>
  <w:footnotePr>
    <w:footnote w:id="0"/>
    <w:footnote w:id="1"/>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CF6"/>
    <w:rsid w:val="00090751"/>
    <w:rsid w:val="00170700"/>
    <w:rsid w:val="0023746D"/>
    <w:rsid w:val="00323B43"/>
    <w:rsid w:val="00335E57"/>
    <w:rsid w:val="003D22B9"/>
    <w:rsid w:val="003D37D8"/>
    <w:rsid w:val="003F6744"/>
    <w:rsid w:val="00426133"/>
    <w:rsid w:val="004358AB"/>
    <w:rsid w:val="004641C8"/>
    <w:rsid w:val="004A09AC"/>
    <w:rsid w:val="005672EC"/>
    <w:rsid w:val="006203AF"/>
    <w:rsid w:val="00653FD9"/>
    <w:rsid w:val="006941A8"/>
    <w:rsid w:val="00736175"/>
    <w:rsid w:val="00765913"/>
    <w:rsid w:val="007D7DC1"/>
    <w:rsid w:val="00801583"/>
    <w:rsid w:val="00823998"/>
    <w:rsid w:val="008B7726"/>
    <w:rsid w:val="009408CB"/>
    <w:rsid w:val="00A1774F"/>
    <w:rsid w:val="00B7074A"/>
    <w:rsid w:val="00BB2603"/>
    <w:rsid w:val="00C341F3"/>
    <w:rsid w:val="00D31D50"/>
    <w:rsid w:val="00E70E27"/>
    <w:rsid w:val="00E91D45"/>
    <w:rsid w:val="3081380E"/>
    <w:rsid w:val="3D9C5FF7"/>
    <w:rsid w:val="418516D5"/>
    <w:rsid w:val="4E4432DC"/>
    <w:rsid w:val="786E542D"/>
    <w:rsid w:val="7DD03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日期 Char"/>
    <w:basedOn w:val="6"/>
    <w:link w:val="2"/>
    <w:semiHidden/>
    <w:qFormat/>
    <w:uiPriority w:val="99"/>
    <w:rPr>
      <w:rFonts w:ascii="Tahoma" w:hAnsi="Tahoma"/>
    </w:rPr>
  </w:style>
  <w:style w:type="paragraph" w:styleId="8">
    <w:name w:val="List Paragraph"/>
    <w:basedOn w:val="1"/>
    <w:unhideWhenUsed/>
    <w:qFormat/>
    <w:uiPriority w:val="99"/>
    <w:pPr>
      <w:ind w:firstLine="420" w:firstLineChars="200"/>
    </w:pPr>
  </w:style>
  <w:style w:type="character" w:customStyle="1" w:styleId="9">
    <w:name w:val="页眉 Char"/>
    <w:basedOn w:val="6"/>
    <w:link w:val="4"/>
    <w:semiHidden/>
    <w:qFormat/>
    <w:uiPriority w:val="99"/>
    <w:rPr>
      <w:rFonts w:ascii="Tahoma" w:hAnsi="Tahoma"/>
      <w:sz w:val="18"/>
      <w:szCs w:val="18"/>
    </w:rPr>
  </w:style>
  <w:style w:type="character" w:customStyle="1" w:styleId="10">
    <w:name w:val="页脚 Char"/>
    <w:basedOn w:val="6"/>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127</Words>
  <Characters>725</Characters>
  <Lines>1</Lines>
  <Paragraphs>1</Paragraphs>
  <TotalTime>23</TotalTime>
  <ScaleCrop>false</ScaleCrop>
  <LinksUpToDate>false</LinksUpToDate>
  <CharactersWithSpaces>851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2021-07-07T07:55:00Z</dcterms:created>
  <dc:creator>Administrator</dc:creator>
  <cp:lastModifiedBy>Administrator</cp:lastModifiedBy>
  <cp:lastPrinted>2021-07-30T03:38:00Z</cp:lastPrinted>
  <dcterms:modified xsi:type="dcterms:W3CDTF">2021-12-20T02:49:58Z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339B4BA83239498DA60BC3352CC1F0EC</vt:lpwstr>
  </property>
</Properties>
</file>