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舒城县</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万佛湖镇</w:t>
      </w:r>
      <w:r>
        <w:rPr>
          <w:rFonts w:hint="eastAsia" w:ascii="方正小标宋简体" w:hAnsi="方正小标宋简体" w:eastAsia="方正小标宋简体" w:cs="方正小标宋简体"/>
          <w:b w:val="0"/>
          <w:bCs/>
          <w:i w:val="0"/>
          <w:caps w:val="0"/>
          <w:color w:val="000000"/>
          <w:spacing w:val="0"/>
          <w:sz w:val="44"/>
          <w:szCs w:val="44"/>
          <w:shd w:val="clear" w:fill="FFFFFF"/>
        </w:rPr>
        <w:t>人民政府20</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21</w:t>
      </w:r>
      <w:r>
        <w:rPr>
          <w:rFonts w:hint="eastAsia" w:ascii="方正小标宋简体" w:hAnsi="方正小标宋简体" w:eastAsia="方正小标宋简体" w:cs="方正小标宋简体"/>
          <w:b w:val="0"/>
          <w:bCs/>
          <w:i w:val="0"/>
          <w:caps w:val="0"/>
          <w:color w:val="000000"/>
          <w:spacing w:val="0"/>
          <w:sz w:val="44"/>
          <w:szCs w:val="44"/>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政府信息公开工作年度报告</w:t>
      </w:r>
    </w:p>
    <w:p>
      <w:pPr>
        <w:ind w:firstLine="640" w:firstLineChars="200"/>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ascii="仿宋_GB2312" w:hAnsi="宋体" w:eastAsia="仿宋_GB2312" w:cs="仿宋_GB2312"/>
          <w:i w:val="0"/>
          <w:iCs w:val="0"/>
          <w:caps w:val="0"/>
          <w:color w:val="000000"/>
          <w:spacing w:val="0"/>
          <w:sz w:val="32"/>
          <w:szCs w:val="32"/>
          <w:shd w:val="clear" w:fill="FFFFFF"/>
        </w:rPr>
        <w:t>根据新修订《中华人民共和国政府信息公开条例》（以下简称新《条例》），结合上级有关文件精神等要求，编制</w:t>
      </w:r>
      <w:r>
        <w:rPr>
          <w:rFonts w:hint="eastAsia"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度舒城县万佛湖镇政府信息公开年度报告。全文包括总体情况、主动公开政府信息情况、收到和处理政府信息公开申请情况、被申请行政复议、提起行政诉讼情况、存在的主要问题和改进情况以及其他需要报告的事项。本年度报告中使用数据统计期限为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年1月1日至202</w:t>
      </w: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年12月31日，本年度报告电子版可在舒城县人民政府信息公开平台下载。如对本报告有任何疑问，请与万佛湖镇人民政府联系（地址：万佛湖镇龙梅路7号；联系电话：0564-8537736）。</w:t>
      </w:r>
    </w:p>
    <w:p>
      <w:pPr>
        <w:pStyle w:val="6"/>
        <w:widowControl/>
        <w:numPr>
          <w:ilvl w:val="0"/>
          <w:numId w:val="0"/>
        </w:numPr>
        <w:shd w:val="clear" w:color="auto" w:fill="FFFFFF"/>
        <w:spacing w:beforeAutospacing="0" w:afterAutospacing="0"/>
        <w:ind w:firstLine="640" w:firstLineChars="200"/>
        <w:jc w:val="both"/>
        <w:rPr>
          <w:rFonts w:hint="eastAsia"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lang w:val="en-US" w:eastAsia="zh-CN"/>
        </w:rPr>
        <w:t xml:space="preserve">一、 </w:t>
      </w:r>
      <w:r>
        <w:rPr>
          <w:rFonts w:hint="eastAsia" w:ascii="黑体" w:hAnsi="黑体" w:eastAsia="黑体" w:cs="宋体"/>
          <w:bCs/>
          <w:color w:val="333333"/>
          <w:sz w:val="32"/>
          <w:szCs w:val="32"/>
          <w:shd w:val="clear" w:color="auto" w:fill="FFFFFF"/>
        </w:rPr>
        <w:t>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宋体" w:eastAsia="仿宋_GB2312" w:cs="仿宋_GB2312"/>
          <w:i w:val="0"/>
          <w:caps w:val="0"/>
          <w:color w:val="000000"/>
          <w:spacing w:val="0"/>
          <w:kern w:val="2"/>
          <w:sz w:val="32"/>
          <w:szCs w:val="32"/>
          <w:shd w:val="clear" w:fill="FFFFFF"/>
          <w:lang w:val="en-US" w:eastAsia="zh-CN" w:bidi="ar-SA"/>
        </w:rPr>
      </w:pPr>
      <w:r>
        <w:rPr>
          <w:rFonts w:hint="eastAsia" w:ascii="仿宋_GB2312" w:hAnsi="宋体" w:eastAsia="仿宋_GB2312" w:cs="仿宋_GB2312"/>
          <w:i w:val="0"/>
          <w:caps w:val="0"/>
          <w:color w:val="000000"/>
          <w:spacing w:val="0"/>
          <w:kern w:val="2"/>
          <w:sz w:val="32"/>
          <w:szCs w:val="32"/>
          <w:shd w:val="clear" w:fill="FFFFFF"/>
          <w:lang w:val="en-US" w:eastAsia="zh-CN" w:bidi="ar-SA"/>
        </w:rPr>
        <w:t>万佛湖镇在县政务公开办的指导下，立足本职，创新思路，不断推进政府信息公开，认真开展政务公开日常基础性工作。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Fonts w:hint="eastAsia" w:ascii="楷体_GB2312" w:hAnsi="楷体_GB2312" w:eastAsia="楷体_GB2312" w:cs="楷体_GB2312"/>
          <w:b/>
          <w:bCs w:val="0"/>
          <w:i w:val="0"/>
          <w:caps w:val="0"/>
          <w:strike w:val="0"/>
          <w:dstrike w:val="0"/>
          <w:color w:val="000000"/>
          <w:spacing w:val="0"/>
          <w:sz w:val="32"/>
          <w:szCs w:val="32"/>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rPr>
        <w:t>（一）主动公开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宋体" w:eastAsia="仿宋_GB2312" w:cs="仿宋_GB2312"/>
          <w:i w:val="0"/>
          <w:caps w:val="0"/>
          <w:color w:val="000000"/>
          <w:spacing w:val="0"/>
          <w:kern w:val="2"/>
          <w:sz w:val="32"/>
          <w:szCs w:val="32"/>
          <w:shd w:val="clear" w:fill="FFFFFF"/>
          <w:lang w:val="en-US" w:eastAsia="zh-CN" w:bidi="ar-SA"/>
        </w:rPr>
      </w:pPr>
      <w:r>
        <w:rPr>
          <w:rFonts w:hint="eastAsia" w:ascii="仿宋_GB2312" w:hAnsi="宋体" w:eastAsia="仿宋_GB2312" w:cs="仿宋_GB2312"/>
          <w:i w:val="0"/>
          <w:caps w:val="0"/>
          <w:color w:val="000000"/>
          <w:spacing w:val="0"/>
          <w:kern w:val="2"/>
          <w:sz w:val="32"/>
          <w:szCs w:val="32"/>
          <w:shd w:val="clear" w:fill="FFFFFF"/>
          <w:lang w:val="en-US" w:eastAsia="zh-CN" w:bidi="ar-SA"/>
        </w:rPr>
        <w:t>全年围绕重点领域加大主动公开力度，抓好财政预决算、重大建设项目批准和实施、公共资源配置、社会公益事业建设等领域政府信息公开制度的贯彻落实，接受社会监督。2021年累计主动公开重点领域信息905条，其中公开财务预决算、财政专项经费管理使用和“三公”经费信息238条，公开机构领导、机构设置及人事信息82条，公开全镇重点工作、重要规划、全镇经济和社会发展统计等信息30条，公开就业创业类信息38条，公开预警类信息40条并及时公开应对情况，公开主动回应26条，公开监督检查类信息18条等。2021年在政策解读模块，丰富了解读方式，除文字解读外，我镇还增加了图片解读。同时积极推动政务服务专区建设和村务公开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（二）依申请公开政府信息的情况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仿宋_GB2312" w:hAnsi="宋体" w:eastAsia="仿宋_GB2312" w:cs="仿宋_GB2312"/>
          <w:i w:val="0"/>
          <w:caps w:val="0"/>
          <w:color w:val="000000"/>
          <w:spacing w:val="0"/>
          <w:sz w:val="32"/>
          <w:szCs w:val="32"/>
          <w:shd w:val="clear" w:fill="FFFFFF"/>
          <w:lang w:eastAsia="zh-CN"/>
        </w:rPr>
      </w:pPr>
      <w:r>
        <w:rPr>
          <w:rFonts w:hint="eastAsia" w:ascii="仿宋_GB2312" w:hAnsi="宋体" w:eastAsia="仿宋_GB2312" w:cs="仿宋_GB2312"/>
          <w:i w:val="0"/>
          <w:caps w:val="0"/>
          <w:color w:val="000000"/>
          <w:spacing w:val="0"/>
          <w:sz w:val="32"/>
          <w:szCs w:val="32"/>
          <w:shd w:val="clear" w:fill="FFFFFF"/>
          <w:lang w:val="en-US" w:eastAsia="zh-CN"/>
        </w:rPr>
        <w:t>今年以来，我镇积极贯彻落实上级部门组织开展的依申请公开平台迁移工作的要求，对依申请公开平台进行充分的学习</w:t>
      </w:r>
      <w:r>
        <w:rPr>
          <w:rFonts w:hint="default" w:ascii="仿宋_GB2312" w:hAnsi="宋体" w:eastAsia="仿宋_GB2312" w:cs="仿宋_GB2312"/>
          <w:i w:val="0"/>
          <w:caps w:val="0"/>
          <w:color w:val="000000"/>
          <w:spacing w:val="0"/>
          <w:sz w:val="32"/>
          <w:szCs w:val="32"/>
          <w:shd w:val="clear" w:fill="FFFFFF"/>
          <w:lang w:val="en-US" w:eastAsia="zh-CN"/>
        </w:rPr>
        <w:t>与</w:t>
      </w:r>
      <w:r>
        <w:rPr>
          <w:rFonts w:hint="eastAsia" w:ascii="仿宋_GB2312" w:hAnsi="宋体" w:eastAsia="仿宋_GB2312" w:cs="仿宋_GB2312"/>
          <w:i w:val="0"/>
          <w:caps w:val="0"/>
          <w:color w:val="000000"/>
          <w:spacing w:val="0"/>
          <w:sz w:val="32"/>
          <w:szCs w:val="32"/>
          <w:shd w:val="clear" w:fill="FFFFFF"/>
          <w:lang w:val="en-US" w:eastAsia="zh-CN"/>
        </w:rPr>
        <w:t>了解，进一步规范了依申请公开的标准和要求。</w:t>
      </w:r>
      <w:r>
        <w:rPr>
          <w:rFonts w:hint="eastAsia" w:ascii="仿宋_GB2312" w:hAnsi="宋体" w:eastAsia="仿宋_GB2312" w:cs="仿宋_GB2312"/>
          <w:i w:val="0"/>
          <w:caps w:val="0"/>
          <w:color w:val="000000"/>
          <w:spacing w:val="0"/>
          <w:kern w:val="0"/>
          <w:sz w:val="32"/>
          <w:szCs w:val="32"/>
          <w:shd w:val="clear" w:fill="FFFFFF"/>
          <w:lang w:val="en-US" w:eastAsia="zh-CN" w:bidi="ar"/>
        </w:rPr>
        <w:t>2021</w:t>
      </w:r>
      <w:r>
        <w:rPr>
          <w:rFonts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仿宋_GB2312" w:hAnsi="宋体" w:eastAsia="仿宋_GB2312" w:cs="仿宋_GB2312"/>
          <w:i w:val="0"/>
          <w:caps w:val="0"/>
          <w:color w:val="000000"/>
          <w:spacing w:val="0"/>
          <w:kern w:val="0"/>
          <w:sz w:val="32"/>
          <w:szCs w:val="32"/>
          <w:shd w:val="clear" w:fill="FFFFFF"/>
          <w:lang w:val="en-US" w:eastAsia="zh-CN" w:bidi="ar"/>
        </w:rPr>
        <w:t>我镇未受理依申请公开情况，</w:t>
      </w:r>
      <w:r>
        <w:rPr>
          <w:rFonts w:ascii="仿宋_GB2312" w:hAnsi="宋体" w:eastAsia="仿宋_GB2312" w:cs="仿宋_GB2312"/>
          <w:i w:val="0"/>
          <w:caps w:val="0"/>
          <w:color w:val="000000"/>
          <w:spacing w:val="0"/>
          <w:sz w:val="32"/>
          <w:szCs w:val="32"/>
          <w:shd w:val="clear" w:fill="FFFFFF"/>
        </w:rPr>
        <w:t>依申请公开</w:t>
      </w:r>
      <w:r>
        <w:rPr>
          <w:rFonts w:hint="eastAsia" w:ascii="仿宋_GB2312" w:hAnsi="宋体" w:eastAsia="仿宋_GB2312" w:cs="仿宋_GB2312"/>
          <w:i w:val="0"/>
          <w:caps w:val="0"/>
          <w:color w:val="000000"/>
          <w:spacing w:val="0"/>
          <w:sz w:val="32"/>
          <w:szCs w:val="32"/>
          <w:shd w:val="clear" w:fill="FFFFFF"/>
          <w:lang w:val="en-US" w:eastAsia="zh-CN"/>
        </w:rPr>
        <w:t>0</w:t>
      </w:r>
      <w:r>
        <w:rPr>
          <w:rFonts w:ascii="仿宋_GB2312" w:hAnsi="宋体" w:eastAsia="仿宋_GB2312" w:cs="仿宋_GB2312"/>
          <w:i w:val="0"/>
          <w:caps w:val="0"/>
          <w:color w:val="000000"/>
          <w:spacing w:val="0"/>
          <w:sz w:val="32"/>
          <w:szCs w:val="32"/>
          <w:shd w:val="clear" w:fill="FFFFFF"/>
        </w:rPr>
        <w:t>条</w:t>
      </w:r>
      <w:r>
        <w:rPr>
          <w:rFonts w:hint="eastAsia" w:ascii="仿宋_GB2312" w:hAnsi="宋体" w:eastAsia="仿宋_GB2312" w:cs="仿宋_GB2312"/>
          <w:i w:val="0"/>
          <w:caps w:val="0"/>
          <w:color w:val="000000"/>
          <w:spacing w:val="0"/>
          <w:sz w:val="32"/>
          <w:szCs w:val="32"/>
          <w:shd w:val="clear" w:fill="FFFFFF"/>
          <w:lang w:eastAsia="zh-CN"/>
        </w:rPr>
        <w:t>。</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政府信息管理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宋体" w:eastAsia="仿宋_GB2312" w:cs="仿宋_GB2312"/>
          <w:i w:val="0"/>
          <w:caps w:val="0"/>
          <w:color w:val="000000"/>
          <w:spacing w:val="0"/>
          <w:sz w:val="32"/>
          <w:szCs w:val="32"/>
          <w:shd w:val="clear" w:fill="FFFFFF"/>
          <w:lang w:val="en-US" w:eastAsia="zh-CN"/>
        </w:rPr>
        <w:t>2021年以来，我镇开展过一次规范性文件清理工作，及时修订政务公开相关公开制度，对保密审查制度、舆情回应制度、重大行政决策公众参与制度、政策解读制度等制度进行完善，强化政务公开工作的制度保障，严格依据各项制度要求落实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（四）平台建设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根据县政务公开办工作要求,积极配合做好政府信息公开目录的调整,进一步规范政务公开内容、形式、程序和监督保障措施。线上利用六安市人民政府集约化平台主动公开各类政府信息，线下利用镇为民服务中心、镇政务公开栏及时把涉及群众切身利益的信息公开发布。同时推进全镇20个村（居）村务公开，确保公开内容做到“五公开”，线上微信群，线下公开栏相结合的公开形式，使得群众获取信息的渠道更为通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pPr>
      <w:r>
        <w:rPr>
          <w:rStyle w:val="9"/>
          <w:rFonts w:hint="eastAsia" w:ascii="楷体_GB2312" w:hAnsi="楷体_GB2312" w:eastAsia="楷体_GB2312" w:cs="楷体_GB2312"/>
          <w:b/>
          <w:bCs w:val="0"/>
          <w:i w:val="0"/>
          <w:caps w:val="0"/>
          <w:strike w:val="0"/>
          <w:dstrike w:val="0"/>
          <w:color w:val="000000"/>
          <w:spacing w:val="0"/>
          <w:sz w:val="32"/>
          <w:szCs w:val="32"/>
          <w:shd w:val="clear" w:fill="FFFFFF"/>
          <w:lang w:val="en-US" w:eastAsia="zh-CN"/>
        </w:rPr>
        <w:t>（五）监督保障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default"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t xml:space="preserve">一是强化组织领导，形成工作合力。及时调整充实政务公开工作领导小组的相关人员，落实专人具体负责政务公开日常工作,做到重心下移,把镇务公开工作延伸至各村级组织。 二是注重反馈调整，提高工作实效。注重收集各村、镇直各单位关于政务公开工作的意见，研究解决存在问题,及时调整工作方式方法，推进公开工作深入开展。三是加强工作考核力度，确保责任落实。将政务公开工作与效能建设，年终工作考核相结合，对于公开中出现严重错误的将追究责任到人。                     </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ind w:firstLine="210" w:firstLineChars="10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ind w:firstLine="210" w:firstLineChars="100"/>
              <w:rPr>
                <w:rFonts w:hint="eastAsia" w:ascii="宋体" w:eastAsiaTheme="minorEastAsia"/>
                <w:sz w:val="24"/>
                <w:lang w:val="en-US" w:eastAsia="zh-CN"/>
              </w:rPr>
            </w:pPr>
            <w:r>
              <w:rPr>
                <w:rFonts w:hint="eastAsia"/>
                <w:lang w:val="en-US" w:eastAsia="zh-CN"/>
              </w:rPr>
              <w:t>0</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atLeast"/>
        <w:ind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2021年，我镇信息公开工作取得了良好的成效，但对比《中华人民共和国信息公开条例》和上级工作要求，仍存在一定的差距。一是信息公开不够及时，收集信息公开材料时少数部门配合存在滞后性；二是信息公开的质量不够高，在更新政策解读等栏目时创新性不强，局限于文字解读，缺乏新意；三是信息公开工作人员力量不足，开展的专业培训较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针对以上存在的问题，下一步，我镇将围绕政务公开工作各项要求，进一步整改落实。</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一是抓组织领导。</w:t>
      </w:r>
      <w:r>
        <w:rPr>
          <w:rFonts w:hint="eastAsia" w:ascii="仿宋_GB2312" w:hAnsi="仿宋_GB2312" w:eastAsia="仿宋_GB2312" w:cs="仿宋_GB2312"/>
          <w:i w:val="0"/>
          <w:caps w:val="0"/>
          <w:color w:val="000000"/>
          <w:spacing w:val="0"/>
          <w:kern w:val="0"/>
          <w:sz w:val="32"/>
          <w:szCs w:val="32"/>
          <w:shd w:val="clear" w:fill="FFFFFF"/>
          <w:lang w:val="en-US" w:eastAsia="zh-CN" w:bidi="ar"/>
        </w:rPr>
        <w:t>积极协调各部门落实好政务公开工作，及时上报政务公开信息，做到及时公开、规范公开。</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二是提高信息公开质量</w:t>
      </w:r>
      <w:r>
        <w:rPr>
          <w:rFonts w:hint="eastAsia" w:ascii="仿宋_GB2312" w:hAnsi="仿宋_GB2312" w:eastAsia="仿宋_GB2312" w:cs="仿宋_GB2312"/>
          <w:b w:val="0"/>
          <w:bCs w:val="0"/>
          <w:i w:val="0"/>
          <w:caps w:val="0"/>
          <w:color w:val="000000"/>
          <w:spacing w:val="0"/>
          <w:kern w:val="0"/>
          <w:sz w:val="32"/>
          <w:szCs w:val="32"/>
          <w:shd w:val="clear" w:fill="FFFFFF"/>
          <w:lang w:val="en-US" w:eastAsia="zh-CN" w:bidi="ar"/>
        </w:rPr>
        <w:t>。创新政策解读方式，多采用图片解读、视频解读等方式解读，使政策解读更有新意，更清晰易懂</w:t>
      </w:r>
      <w:r>
        <w:rPr>
          <w:rFonts w:hint="eastAsia" w:ascii="仿宋_GB2312" w:hAnsi="仿宋_GB2312" w:eastAsia="仿宋_GB2312" w:cs="仿宋_GB2312"/>
          <w:i w:val="0"/>
          <w:caps w:val="0"/>
          <w:color w:val="000000"/>
          <w:spacing w:val="0"/>
          <w:kern w:val="0"/>
          <w:sz w:val="32"/>
          <w:szCs w:val="32"/>
          <w:shd w:val="clear" w:fill="FFFFFF"/>
          <w:lang w:val="en-US" w:eastAsia="zh-CN" w:bidi="ar"/>
        </w:rPr>
        <w:t>。三</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是进一步提高专业队伍素养。</w:t>
      </w:r>
      <w:r>
        <w:rPr>
          <w:rFonts w:hint="eastAsia" w:ascii="仿宋_GB2312" w:hAnsi="仿宋_GB2312" w:eastAsia="仿宋_GB2312" w:cs="仿宋_GB2312"/>
          <w:i w:val="0"/>
          <w:iCs w:val="0"/>
          <w:caps w:val="0"/>
          <w:color w:val="000000"/>
          <w:spacing w:val="0"/>
          <w:sz w:val="32"/>
          <w:szCs w:val="32"/>
          <w:shd w:val="clear" w:fill="FFFFFF"/>
        </w:rPr>
        <w:t>组织开展更有针对性、更具实效性的政务公开业务培训，着重加强干部队伍在政务公开的专业能力</w:t>
      </w:r>
      <w:r>
        <w:rPr>
          <w:rFonts w:hint="eastAsia" w:ascii="仿宋_GB2312" w:hAnsi="仿宋_GB2312" w:eastAsia="仿宋_GB2312" w:cs="仿宋_GB2312"/>
          <w:i w:val="0"/>
          <w:caps w:val="0"/>
          <w:color w:val="000000"/>
          <w:spacing w:val="0"/>
          <w:kern w:val="0"/>
          <w:sz w:val="32"/>
          <w:szCs w:val="32"/>
          <w:shd w:val="clear" w:fill="FFFFFF"/>
          <w:lang w:val="en-US" w:eastAsia="zh-CN" w:bidi="ar"/>
        </w:rPr>
        <w:t>。</w:t>
      </w:r>
    </w:p>
    <w:p>
      <w:pPr>
        <w:pStyle w:val="6"/>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lang w:val="en-US" w:eastAsia="zh-CN"/>
        </w:rPr>
      </w:pPr>
      <w:r>
        <w:rPr>
          <w:rFonts w:hint="eastAsia" w:ascii="黑体" w:hAnsi="黑体" w:eastAsia="黑体" w:cs="宋体"/>
          <w:bCs/>
          <w:color w:val="333333"/>
          <w:sz w:val="32"/>
          <w:szCs w:val="32"/>
          <w:shd w:val="clear" w:color="auto" w:fill="FFFFFF"/>
        </w:rPr>
        <w:t>六、其他需要报告的事项</w:t>
      </w:r>
    </w:p>
    <w:p>
      <w:pPr>
        <w:ind w:firstLine="640" w:firstLineChars="200"/>
        <w:rPr>
          <w:rFonts w:hint="default" w:ascii="宋体" w:hAnsi="宋体" w:eastAsia="宋体" w:cs="宋体"/>
          <w:sz w:val="32"/>
          <w:szCs w:val="32"/>
          <w:lang w:val="en-US"/>
        </w:rPr>
      </w:pPr>
      <w:r>
        <w:rPr>
          <w:rFonts w:hint="eastAsia" w:ascii="仿宋_GB2312" w:hAnsi="宋体" w:eastAsia="仿宋_GB2312" w:cs="宋体"/>
          <w:color w:val="333333"/>
          <w:kern w:val="0"/>
          <w:sz w:val="32"/>
          <w:szCs w:val="32"/>
          <w:shd w:val="clear" w:color="auto" w:fill="FFFFFF"/>
          <w:lang w:val="en-US" w:eastAsia="zh-CN" w:bidi="ar-SA"/>
        </w:rPr>
        <w:t xml:space="preserve">按照《国务院办公厅关于印发&lt;政府信息公开信息处理费管理办法&gt;的通知》（国办函〔2020〕109号）规定的按件、按量收费标准，本年度没有产生信息公开处理费。 </w:t>
      </w:r>
      <w:bookmarkStart w:id="0" w:name="_GoBack"/>
      <w:bookmarkEnd w:id="0"/>
    </w:p>
    <w:p/>
    <w:p/>
    <w:p/>
    <w:p>
      <w:pPr>
        <w:rPr>
          <w:rFonts w:hint="eastAsia"/>
          <w:lang w:val="en-US" w:eastAsia="zh-CN"/>
        </w:rPr>
      </w:pPr>
      <w:r>
        <w:rPr>
          <w:rFonts w:hint="eastAsia"/>
          <w:lang w:val="en-US" w:eastAsia="zh-CN"/>
        </w:rPr>
        <w:t xml:space="preserve">                                                  </w:t>
      </w:r>
    </w:p>
    <w:p>
      <w:pPr>
        <w:ind w:firstLine="5120" w:firstLineChars="1600"/>
        <w:rPr>
          <w:rFonts w:hint="default" w:ascii="仿宋_GB2312" w:hAnsi="宋体" w:eastAsia="仿宋_GB2312" w:cs="宋体"/>
          <w:color w:val="333333"/>
          <w:kern w:val="0"/>
          <w:sz w:val="32"/>
          <w:szCs w:val="32"/>
          <w:shd w:val="clear" w:color="auto" w:fill="FFFFFF"/>
          <w:lang w:val="en-US" w:eastAsia="zh-CN" w:bidi="ar-SA"/>
        </w:rPr>
      </w:pPr>
      <w:r>
        <w:rPr>
          <w:rFonts w:hint="eastAsia" w:ascii="仿宋_GB2312" w:hAnsi="宋体" w:eastAsia="仿宋_GB2312" w:cs="宋体"/>
          <w:color w:val="333333"/>
          <w:kern w:val="0"/>
          <w:sz w:val="32"/>
          <w:szCs w:val="32"/>
          <w:shd w:val="clear" w:color="auto" w:fill="FFFFFF"/>
          <w:lang w:val="en-US" w:eastAsia="zh-CN" w:bidi="ar-SA"/>
        </w:rPr>
        <w:t xml:space="preserve"> 2022年1月14日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EEC060"/>
    <w:multiLevelType w:val="singleLevel"/>
    <w:tmpl w:val="79EEC06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9A54A0"/>
    <w:rsid w:val="00B85D85"/>
    <w:rsid w:val="01015B31"/>
    <w:rsid w:val="024141DC"/>
    <w:rsid w:val="0510733D"/>
    <w:rsid w:val="055A7725"/>
    <w:rsid w:val="08EA4A0C"/>
    <w:rsid w:val="0B8C3FEE"/>
    <w:rsid w:val="0F1847D8"/>
    <w:rsid w:val="11F76665"/>
    <w:rsid w:val="15EC664A"/>
    <w:rsid w:val="17630AAF"/>
    <w:rsid w:val="1B1627A7"/>
    <w:rsid w:val="22053650"/>
    <w:rsid w:val="22532577"/>
    <w:rsid w:val="2329689A"/>
    <w:rsid w:val="25B23622"/>
    <w:rsid w:val="28AE6108"/>
    <w:rsid w:val="2B6761B2"/>
    <w:rsid w:val="32C4038E"/>
    <w:rsid w:val="35B77D36"/>
    <w:rsid w:val="3600792F"/>
    <w:rsid w:val="36845B50"/>
    <w:rsid w:val="37F66019"/>
    <w:rsid w:val="3A5A1F5F"/>
    <w:rsid w:val="3E3A0462"/>
    <w:rsid w:val="3E800F69"/>
    <w:rsid w:val="406C3107"/>
    <w:rsid w:val="43607238"/>
    <w:rsid w:val="47001EF7"/>
    <w:rsid w:val="49E9350F"/>
    <w:rsid w:val="4A120C74"/>
    <w:rsid w:val="4F155A7D"/>
    <w:rsid w:val="4F1D0BE3"/>
    <w:rsid w:val="4F454B91"/>
    <w:rsid w:val="51D33CF1"/>
    <w:rsid w:val="51E1640E"/>
    <w:rsid w:val="520C1F8E"/>
    <w:rsid w:val="526A01FB"/>
    <w:rsid w:val="52C80F36"/>
    <w:rsid w:val="56A96EA2"/>
    <w:rsid w:val="59576FB6"/>
    <w:rsid w:val="5A257315"/>
    <w:rsid w:val="5C5D1C1A"/>
    <w:rsid w:val="5E2A7650"/>
    <w:rsid w:val="65335183"/>
    <w:rsid w:val="6712451C"/>
    <w:rsid w:val="6F0B544B"/>
    <w:rsid w:val="70786D60"/>
    <w:rsid w:val="752C0E9F"/>
    <w:rsid w:val="76D30B7C"/>
    <w:rsid w:val="7797547A"/>
    <w:rsid w:val="7D797E7F"/>
    <w:rsid w:val="DF7DEE22"/>
    <w:rsid w:val="DFB7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127</TotalTime>
  <ScaleCrop>false</ScaleCrop>
  <LinksUpToDate>false</LinksUpToDate>
  <CharactersWithSpaces>1184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2022-01-04T18:36:00Z</dcterms:created>
  <dc:creator>gyb1</dc:creator>
  <cp:lastModifiedBy>章章吖</cp:lastModifiedBy>
  <cp:lastPrinted>2022-01-19T06:49:54Z</cp:lastPrinted>
  <dcterms:modified xsi:type="dcterms:W3CDTF">2022-01-19T09:30:03Z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1016ED8F02134C988CF4F04AFD26916B</vt:lpwstr>
  </property>
</Properties>
</file>