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舒城县商务局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根据新修订《中华人民共和国政府信息公开条例》（以下简称《条例》）</w:t>
      </w:r>
      <w:r>
        <w:rPr>
          <w:rFonts w:hint="eastAsia" w:ascii="仿宋_GB2312" w:hAnsi="仿宋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精神，并</w:t>
      </w:r>
      <w:r>
        <w:rPr>
          <w:rFonts w:hint="eastAsia" w:ascii="仿宋_GB2312" w:hAnsi="仿宋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结合</w:t>
      </w:r>
      <w:r>
        <w:rPr>
          <w:rFonts w:hint="eastAsia" w:ascii="仿宋_GB2312" w:hAnsi="仿宋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政府关于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政务公开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具体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要求, 现编制我局20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年政府信息公开工作年度报告。本报告包含总体情况、主动公开政府信息情况、收到和处理政府信息公开申请情况、政府信息公开行政复议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行政诉讼情况、存在的主要问题及改进情况、其他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需要报告的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事项。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本年度报告中使用数据统计期限为20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年1月1日至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12月31日，本年度报告电子版可在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舒城县商务局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信息公开平台下载。如对本报告有任何疑问，请与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舒城县商务局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联系（地址：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舒城县春秋北路与桃溪中路交叉口原老交警大队五楼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；邮编：23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；联系电话：0564-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8621301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2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一、总体情况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认真贯彻落实新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《条例》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和省市县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政府信息公开工作的有关要求，坚持以“公开为常态、不公开为例外”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原则，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紧紧围绕商务中心工作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及时主动公开政府信息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，不断增强实效。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（一）主动公开全面强化，公开内容更加丰富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一是强化决策公开。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制定重大行政决策文件之前，除依法不得公开外，主动向社会公布决策草案、决策依据，广泛听取公众意见，并公布意见收集和采纳情况。2021年，我局主动向社会公开《舒城县再生资源回收管理办法（试行）》文件内容并征求各方意见，收到意见8条，采纳意见8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二是强化权力运行公开。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根据县司法局和编办工作部署，及时调整并公布了我局2021年权责清单、公共服务清单和中介服务清单，2021年共发布权力运行公开信息69条。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三是强化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重点领域信息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围绕“六稳六保”、政策解读、决策部署落实情况等重点领域，深化信息内容公开。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计公开信息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条，其中：“六稳六保”专项工作42条，政策解读25条，决策部署落实情况36条，其他各类信息383条。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（二）依申请公开规范有序，公开流程更加严谨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建立健全依申请公开工作机制，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严格执行政府工作信息依申请公开标准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，推动依申请工作顺利进行。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2021年，我局未收到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依申请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公开事项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政府信息管理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平稳推进，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公开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保障更加有力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一是强化规范性文件管理。</w:t>
      </w:r>
      <w:r>
        <w:rPr>
          <w:rFonts w:hint="eastAsia" w:ascii="仿宋_GB2312" w:eastAsia="仿宋_GB2312"/>
          <w:sz w:val="32"/>
          <w:szCs w:val="32"/>
        </w:rPr>
        <w:t>严格规范性文件制定审核把关</w:t>
      </w:r>
      <w:r>
        <w:rPr>
          <w:rFonts w:hint="eastAsia" w:ascii="仿宋_GB2312" w:eastAsia="仿宋_GB2312"/>
          <w:sz w:val="32"/>
          <w:szCs w:val="32"/>
          <w:lang w:eastAsia="zh-CN"/>
        </w:rPr>
        <w:t>程序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全面开展规范性文件清理工作。截止目前，我局现行有效的规范性文件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2件，修订的规范性文件1件，废止的规范性文件2件（均属于代政府办发文）。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2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严格按照政务信息公开工作要求，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规范公开内容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严格执行三审制度，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全面排查整改涉及个人隐私信息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等不规范内容，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确保发布的各类信息符合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《条例》和相关法律法规的规定。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政府信息公开平台建设优化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完善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，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公开效果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更加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明显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政务公开要点，对主动公开目录进行优化完善，规范信息采编审发流程，丰富信息资源，进一步发挥门户网站作为政府信息公开第一平台作用。围绕商务中心工作和群众关心的重点热点，加强信息发布和回应工作，不断增强政府信息公开实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0"/>
        <w:jc w:val="both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监督保障力度不断增强，公开质效全面提升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断强化政务公开工作的组织领导，建立健全信息发布工作机制，明确责任分工，强化日常督导检查。严格落实工作考核、社会评议和责任追究制度，进一步加强对政府信息公开工作的社会监督，持续推动政务信息公开工作提质增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2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320" w:firstLineChars="10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8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2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2021年，我局认真落实推进政府信息公开工作，但仍存在一些问题和不足。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政策解读质量有待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提高。部分解读材料只对文件内容进行简单转述，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解读形式单一、不够生动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信息公开内容不够全面，对公众关心的热点、焦点问题信息关注、回应不够。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一步，我局将对政策的决策背景和依据、制定意义、起草过程、工作目标、主要任务、创新举措、保障措施和下一步工作等实质性内容进行详细解读，进一步丰富政策解读形式，使人民群众充分了解政策。针对公众关心的热点焦点信息，全面准确公开，及时回应公众关切，全面提高商务部门政府信息公开的质量和水平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2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国务院办公厅关于印发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政府信息公开信息处理费管理办法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的通知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（国办函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109号）规定的按件、按量收费标准，本年度没有产生信息公开处理费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default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2022年1月17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374C5"/>
    <w:multiLevelType w:val="singleLevel"/>
    <w:tmpl w:val="041374C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A0"/>
    <w:rsid w:val="009A54A0"/>
    <w:rsid w:val="00B85D85"/>
    <w:rsid w:val="01A52F74"/>
    <w:rsid w:val="0222412F"/>
    <w:rsid w:val="041116DA"/>
    <w:rsid w:val="04BF3ADE"/>
    <w:rsid w:val="06261EED"/>
    <w:rsid w:val="08370860"/>
    <w:rsid w:val="097906FF"/>
    <w:rsid w:val="0A373D8A"/>
    <w:rsid w:val="0A756EBC"/>
    <w:rsid w:val="0BBF6171"/>
    <w:rsid w:val="0CDA070D"/>
    <w:rsid w:val="105C48D7"/>
    <w:rsid w:val="11291F54"/>
    <w:rsid w:val="11CB5870"/>
    <w:rsid w:val="15B80CB3"/>
    <w:rsid w:val="17233577"/>
    <w:rsid w:val="17FF2717"/>
    <w:rsid w:val="19197809"/>
    <w:rsid w:val="1B6A434C"/>
    <w:rsid w:val="1B974A15"/>
    <w:rsid w:val="1D036806"/>
    <w:rsid w:val="1DD65CC8"/>
    <w:rsid w:val="1FE7674F"/>
    <w:rsid w:val="20C95670"/>
    <w:rsid w:val="2254540E"/>
    <w:rsid w:val="227C4964"/>
    <w:rsid w:val="22BE6D2B"/>
    <w:rsid w:val="234F79E0"/>
    <w:rsid w:val="251E582B"/>
    <w:rsid w:val="255B6AB3"/>
    <w:rsid w:val="26D37AEF"/>
    <w:rsid w:val="2BD3443B"/>
    <w:rsid w:val="2C6E5942"/>
    <w:rsid w:val="2E76670C"/>
    <w:rsid w:val="2F0C0686"/>
    <w:rsid w:val="2F2A7C22"/>
    <w:rsid w:val="2FFD0E93"/>
    <w:rsid w:val="325068C4"/>
    <w:rsid w:val="344828F8"/>
    <w:rsid w:val="34B62494"/>
    <w:rsid w:val="38EE7F12"/>
    <w:rsid w:val="3A96260F"/>
    <w:rsid w:val="3BB16FD5"/>
    <w:rsid w:val="43612BE0"/>
    <w:rsid w:val="47705F96"/>
    <w:rsid w:val="48FB078F"/>
    <w:rsid w:val="49115557"/>
    <w:rsid w:val="49CF224E"/>
    <w:rsid w:val="4AE253FD"/>
    <w:rsid w:val="4E652DCC"/>
    <w:rsid w:val="4F2953A8"/>
    <w:rsid w:val="4F98252E"/>
    <w:rsid w:val="51FF0DF9"/>
    <w:rsid w:val="54705828"/>
    <w:rsid w:val="54B73FB2"/>
    <w:rsid w:val="55F14746"/>
    <w:rsid w:val="560B7692"/>
    <w:rsid w:val="58201313"/>
    <w:rsid w:val="58906498"/>
    <w:rsid w:val="59284CA9"/>
    <w:rsid w:val="59605E6B"/>
    <w:rsid w:val="5B28184F"/>
    <w:rsid w:val="5EDD1D0C"/>
    <w:rsid w:val="60F82E2D"/>
    <w:rsid w:val="616D2D1F"/>
    <w:rsid w:val="632C14B3"/>
    <w:rsid w:val="65F91B21"/>
    <w:rsid w:val="67AD6DE0"/>
    <w:rsid w:val="68761FE1"/>
    <w:rsid w:val="688D02FE"/>
    <w:rsid w:val="68BD4F80"/>
    <w:rsid w:val="6B713EF4"/>
    <w:rsid w:val="6D9E1CA5"/>
    <w:rsid w:val="6DE2733E"/>
    <w:rsid w:val="6F516882"/>
    <w:rsid w:val="6FD73FFD"/>
    <w:rsid w:val="70F51137"/>
    <w:rsid w:val="721B4BCD"/>
    <w:rsid w:val="72B34E05"/>
    <w:rsid w:val="74DB22DC"/>
    <w:rsid w:val="75CA4550"/>
    <w:rsid w:val="765E2669"/>
    <w:rsid w:val="789D27E0"/>
    <w:rsid w:val="79200D1B"/>
    <w:rsid w:val="79231CC3"/>
    <w:rsid w:val="7BFC4022"/>
    <w:rsid w:val="7CB926EE"/>
    <w:rsid w:val="7FA2248A"/>
    <w:rsid w:val="AFF7F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177</Words>
  <Characters>1009</Characters>
  <Lines>8</Lines>
  <Paragraphs>2</Paragraphs>
  <TotalTime>7</TotalTime>
  <ScaleCrop>false</ScaleCrop>
  <LinksUpToDate>false</LinksUpToDate>
  <CharactersWithSpaces>1184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2022-01-04T10:36:00Z</dcterms:created>
  <dc:creator>gyb1</dc:creator>
  <cp:lastModifiedBy>administrator</cp:lastModifiedBy>
  <dcterms:modified xsi:type="dcterms:W3CDTF">2022-06-28T08:46:19Z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E91C80E6CD2D49D4A884A5F9C2A11522</vt:lpwstr>
  </property>
</Properties>
</file>