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宋体"/>
          <w:color w:val="333333"/>
          <w:sz w:val="32"/>
          <w:szCs w:val="32"/>
        </w:rPr>
      </w:pP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舒城县棠树乡人民政府2021年</w:t>
      </w:r>
      <w:r>
        <w:rPr>
          <w:rFonts w:hint="eastAsia" w:ascii="方正小标宋简体" w:eastAsia="方正小标宋简体"/>
          <w:sz w:val="44"/>
          <w:szCs w:val="44"/>
        </w:rPr>
        <w:t>政府信息公开工作年度报告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</w:rPr>
        <w:t>根据新修订《中华人民共和国政府信息公开条例》(以下简称《条例》），结合上级有关文件精神等要求，编制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2021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</w:rPr>
        <w:t>年度舒城县棠树乡信息公开年度报告。全文包括总体情况、主动公开政府信息情况、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依申请公开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</w:rPr>
        <w:t>、政府信息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管理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</w:rPr>
        <w:t>、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政府信息公开平台建设情况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</w:rPr>
        <w:t>、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监督保障、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</w:rPr>
        <w:t>存在的主要问题及改进情况和其他需要报告的事项。本年度报告中使用数据统计期限为20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21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</w:rPr>
        <w:t>年1月1日至20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21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</w:rPr>
        <w:t>年12月31日，本年度报告电子版可在舒城县人民政府信息公开平台下载。如对本报告有任何疑问，请与棠树乡人民政府联系（地址:棠树乡西塘街道;联系电话:0564-8594212）。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黑体" w:hAnsi="黑体" w:eastAsia="黑体" w:cs="宋体"/>
          <w:bCs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宋体"/>
          <w:bCs/>
          <w:color w:val="auto"/>
          <w:sz w:val="32"/>
          <w:szCs w:val="32"/>
          <w:shd w:val="clear" w:color="auto" w:fill="FFFFFF"/>
        </w:rPr>
        <w:t>总体情况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2" w:firstLineChars="200"/>
        <w:textAlignment w:val="auto"/>
        <w:rPr>
          <w:rFonts w:hint="default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一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主动公开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2021年以来，棠树乡信息公开工作在县委、县政府的正确领导和大力支持下，紧紧围绕疫情防控、经济社会发展、三大攻坚战等重点领域，围绕全年政务公开工作重点，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稳步提升</w:t>
      </w:r>
      <w:r>
        <w:rPr>
          <w:rFonts w:hint="eastAsia" w:ascii="仿宋" w:hAnsi="仿宋" w:eastAsia="仿宋" w:cs="仿宋"/>
          <w:sz w:val="32"/>
          <w:szCs w:val="32"/>
        </w:rPr>
        <w:t>政务公开质量和水平，为促进经济持续健康发展和社会大局稳定发挥积极作用。202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年全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乡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累计</w:t>
      </w:r>
      <w:r>
        <w:rPr>
          <w:rFonts w:hint="eastAsia" w:ascii="仿宋" w:hAnsi="仿宋" w:eastAsia="仿宋" w:cs="仿宋"/>
          <w:sz w:val="32"/>
          <w:szCs w:val="32"/>
        </w:rPr>
        <w:t>主动公开信息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725</w:t>
      </w:r>
      <w:r>
        <w:rPr>
          <w:rFonts w:hint="eastAsia" w:ascii="仿宋" w:hAnsi="仿宋" w:eastAsia="仿宋" w:cs="仿宋"/>
          <w:sz w:val="32"/>
          <w:szCs w:val="32"/>
        </w:rPr>
        <w:t>条，主动公开政策解读文件35件，基层政务公开标准化规范化试点主动公开信息1201条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内容涉及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乡</w:t>
      </w:r>
      <w:r>
        <w:rPr>
          <w:rFonts w:hint="eastAsia" w:ascii="仿宋" w:hAnsi="仿宋" w:eastAsia="仿宋" w:cs="仿宋"/>
          <w:sz w:val="32"/>
          <w:szCs w:val="32"/>
        </w:rPr>
        <w:t>政府基础信息、政府文件、为民服务、政府工作报告、财政资金使用、社会保障、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乡村振兴</w:t>
      </w:r>
      <w:r>
        <w:rPr>
          <w:rFonts w:hint="eastAsia" w:ascii="仿宋" w:hAnsi="仿宋" w:eastAsia="仿宋" w:cs="仿宋"/>
          <w:sz w:val="32"/>
          <w:szCs w:val="32"/>
        </w:rPr>
        <w:t>、对舆情、议案提案办理情况等方面信息及时向社会公开。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2" w:firstLineChars="200"/>
        <w:textAlignment w:val="auto"/>
        <w:rPr>
          <w:rFonts w:hint="default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二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）依申请公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2021年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棠树乡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严格按照依申请公开答复要求，加强自身管理，统一制度，严格要求，领导组加强督导，专人负责。同时，我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乡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积极拓宽政务公开申请渠道，线上线下齐受理。2021年度，我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乡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群众依申请公开共0条，收到县政府转办依申请公开信息0条。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2" w:firstLineChars="200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（三）政府信息管理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成立政府信息公开领导小组，全力推进本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乡</w:t>
      </w:r>
      <w:r>
        <w:rPr>
          <w:rFonts w:hint="eastAsia" w:ascii="仿宋" w:hAnsi="仿宋" w:eastAsia="仿宋" w:cs="仿宋"/>
          <w:sz w:val="32"/>
          <w:szCs w:val="32"/>
        </w:rPr>
        <w:t>政府信息公开工作。由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乡长</w:t>
      </w:r>
      <w:r>
        <w:rPr>
          <w:rFonts w:hint="eastAsia" w:ascii="仿宋" w:hAnsi="仿宋" w:eastAsia="仿宋" w:cs="仿宋"/>
          <w:sz w:val="32"/>
          <w:szCs w:val="32"/>
        </w:rPr>
        <w:t>任组长，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分管副书记</w:t>
      </w:r>
      <w:r>
        <w:rPr>
          <w:rFonts w:hint="eastAsia" w:ascii="仿宋" w:hAnsi="仿宋" w:eastAsia="仿宋" w:cs="仿宋"/>
          <w:sz w:val="32"/>
          <w:szCs w:val="32"/>
        </w:rPr>
        <w:t>任副组长，二级机构负责人为成员，主要负责组织协调各部门政府信息的收集。领导小组下设办公室，由党政办主任任办公室主任，各部门具体经办人为成员，负责信息的收集和公开，最后交由办公室进行敏感词和隐私信息把关，从制度上确保政府信息应公开尽公开的同时不泄露群众隐私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本年度无规范性文件清理情况。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2" w:firstLineChars="200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政府信息公开平台建设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按照“公开高效便民、交流互动畅通、群众体验满意”的原则，设立标识清楚、方便实用的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政府信息公开查阅点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，持续完善功能设置，配置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政务公开信息查阅电脑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，实现制度上墙，安排大厅工作人员兼任咨询岗，为群众提供办理指引、业务咨询。通过上述形式，基本构建起了全乡政务公开网络，确保公众第一时间获悉我乡最新动态，真正做到便民利民、阳光透明。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2" w:firstLineChars="200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五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监督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保障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按照《新条例》要求，完善并公开了政府信息主动公开、依申请公开、信息发布审查、政策解读、舆情回应、虚假或不完善信息澄清、发布协调等制度。狠抓政务公开工作落实；建立健全考核机制，领导组主抓，时刻关注政务公开工作进展，对相关业务人员进行考核评估，稳步推进政务公开工作。建立健全社会评议和责任追究制度，积极维护国家信息安全和广大群众的根本利益不受侵害。加大拟公开信息的保密审查工作，本年度未发生泄密、涉舆、涉稳等负面事件。</w:t>
      </w:r>
    </w:p>
    <w:p>
      <w:pPr>
        <w:pStyle w:val="4"/>
        <w:widowControl/>
        <w:shd w:val="clear" w:color="auto" w:fill="FFFFFF"/>
        <w:spacing w:beforeAutospacing="0" w:afterAutospacing="0"/>
        <w:ind w:firstLine="420"/>
        <w:jc w:val="both"/>
        <w:rPr>
          <w:rFonts w:ascii="黑体" w:hAnsi="黑体" w:eastAsia="黑体" w:cs="宋体"/>
          <w:bCs/>
          <w:color w:val="333333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宋体"/>
          <w:bCs/>
          <w:color w:val="333333"/>
          <w:sz w:val="32"/>
          <w:szCs w:val="32"/>
          <w:shd w:val="clear" w:color="auto" w:fill="FFFFFF"/>
        </w:rPr>
        <w:t>二、主动公开政府信息情况</w:t>
      </w:r>
    </w:p>
    <w:tbl>
      <w:tblPr>
        <w:tblStyle w:val="5"/>
        <w:tblW w:w="9740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现行有效件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eastAsiaTheme="minorEastAsia"/>
                <w:sz w:val="24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</w:tbl>
    <w:p>
      <w:pPr>
        <w:widowControl/>
        <w:jc w:val="left"/>
      </w:pPr>
    </w:p>
    <w:p>
      <w:pPr>
        <w:pStyle w:val="4"/>
        <w:widowControl/>
        <w:shd w:val="clear" w:color="auto" w:fill="FFFFFF"/>
        <w:spacing w:beforeAutospacing="0" w:afterAutospacing="0"/>
        <w:jc w:val="both"/>
        <w:rPr>
          <w:rFonts w:ascii="黑体" w:hAnsi="黑体" w:eastAsia="黑体" w:cs="宋体"/>
          <w:bCs/>
          <w:color w:val="333333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宋体"/>
          <w:bCs/>
          <w:color w:val="333333"/>
          <w:sz w:val="32"/>
          <w:szCs w:val="32"/>
          <w:shd w:val="clear" w:color="auto" w:fill="FFFFFF"/>
        </w:rPr>
        <w:t>三、收到和处理政府信息公开申请情况</w:t>
      </w:r>
    </w:p>
    <w:tbl>
      <w:tblPr>
        <w:tblStyle w:val="5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5"/>
        <w:gridCol w:w="941"/>
        <w:gridCol w:w="3199"/>
        <w:gridCol w:w="685"/>
        <w:gridCol w:w="693"/>
        <w:gridCol w:w="693"/>
        <w:gridCol w:w="693"/>
        <w:gridCol w:w="693"/>
        <w:gridCol w:w="693"/>
        <w:gridCol w:w="693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05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4843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05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8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3465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693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05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商业</w:t>
            </w:r>
          </w:p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企业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科研</w:t>
            </w:r>
          </w:p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机构</w:t>
            </w:r>
          </w:p>
        </w:tc>
        <w:tc>
          <w:tcPr>
            <w:tcW w:w="6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6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6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</w:t>
            </w:r>
          </w:p>
        </w:tc>
        <w:tc>
          <w:tcPr>
            <w:tcW w:w="693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rPr>
          <w:jc w:val="center"/>
        </w:trPr>
        <w:tc>
          <w:tcPr>
            <w:tcW w:w="4905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05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41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（二）部分公开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（区分处理的，只计这一情形，不计其他情形）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1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3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1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3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1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3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685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1" w:type="dxa"/>
            <w:vMerge w:val="restart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3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1.申请人无正当理由逾期不补正、行政机关不再处理其政府信息公开申请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1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2.申请人逾期未按收费通知要求缴纳费用、行政机关不再处理其政府信息公开申请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1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3.其他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41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05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tabs>
                <w:tab w:val="left" w:pos="228"/>
              </w:tabs>
              <w:jc w:val="center"/>
              <w:rPr>
                <w:rFonts w:hint="eastAsia" w:ascii="宋体" w:eastAsiaTheme="minorEastAsia"/>
                <w:sz w:val="24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</w:tbl>
    <w:p>
      <w:pPr>
        <w:pStyle w:val="4"/>
        <w:widowControl/>
        <w:shd w:val="clear" w:color="auto" w:fill="FFFFFF"/>
        <w:spacing w:beforeAutospacing="0" w:afterAutospacing="0"/>
        <w:jc w:val="both"/>
        <w:rPr>
          <w:rFonts w:hint="eastAsia" w:ascii="黑体" w:hAnsi="黑体" w:eastAsia="黑体" w:cs="宋体"/>
          <w:bCs/>
          <w:color w:val="333333"/>
          <w:sz w:val="32"/>
          <w:szCs w:val="32"/>
          <w:shd w:val="clear" w:color="auto" w:fill="FFFFFF"/>
        </w:rPr>
      </w:pPr>
    </w:p>
    <w:p>
      <w:pPr>
        <w:pStyle w:val="4"/>
        <w:widowControl/>
        <w:shd w:val="clear" w:color="auto" w:fill="FFFFFF"/>
        <w:spacing w:beforeAutospacing="0" w:afterAutospacing="0"/>
        <w:ind w:firstLine="420"/>
        <w:jc w:val="both"/>
        <w:rPr>
          <w:rFonts w:ascii="黑体" w:hAnsi="黑体" w:eastAsia="黑体" w:cs="宋体"/>
          <w:bCs/>
          <w:color w:val="333333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宋体"/>
          <w:bCs/>
          <w:color w:val="333333"/>
          <w:sz w:val="32"/>
          <w:szCs w:val="32"/>
          <w:shd w:val="clear" w:color="auto" w:fill="FFFFFF"/>
        </w:rPr>
        <w:t>四、政府信息公开行政复议、行政诉讼情况</w:t>
      </w:r>
    </w:p>
    <w:tbl>
      <w:tblPr>
        <w:tblStyle w:val="5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1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6428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总计</w:t>
            </w:r>
          </w:p>
        </w:tc>
        <w:tc>
          <w:tcPr>
            <w:tcW w:w="321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21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0</w:t>
            </w:r>
          </w:p>
        </w:tc>
      </w:tr>
    </w:tbl>
    <w:p>
      <w:pPr>
        <w:widowControl/>
        <w:jc w:val="left"/>
      </w:pPr>
    </w:p>
    <w:p>
      <w:pPr>
        <w:pStyle w:val="4"/>
        <w:widowControl/>
        <w:shd w:val="clear" w:color="auto" w:fill="FFFFFF"/>
        <w:spacing w:beforeAutospacing="0" w:afterAutospacing="0"/>
        <w:ind w:firstLine="420"/>
        <w:jc w:val="both"/>
        <w:rPr>
          <w:rFonts w:ascii="黑体" w:hAnsi="黑体" w:eastAsia="黑体" w:cs="宋体"/>
          <w:bCs/>
          <w:color w:val="333333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宋体"/>
          <w:bCs/>
          <w:color w:val="333333"/>
          <w:sz w:val="32"/>
          <w:szCs w:val="32"/>
          <w:shd w:val="clear" w:color="auto" w:fill="FFFFFF"/>
        </w:rPr>
        <w:t>五、存在的主要问题及改进情况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今年我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乡</w:t>
      </w:r>
      <w:r>
        <w:rPr>
          <w:rFonts w:hint="eastAsia" w:ascii="仿宋" w:hAnsi="仿宋" w:eastAsia="仿宋" w:cs="仿宋"/>
          <w:sz w:val="32"/>
          <w:szCs w:val="32"/>
        </w:rPr>
        <w:t>政务公开工作相较于往年，取得了一些进步，但仍然存在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不足需</w:t>
      </w:r>
      <w:r>
        <w:rPr>
          <w:rFonts w:hint="eastAsia" w:ascii="仿宋" w:hAnsi="仿宋" w:eastAsia="仿宋" w:cs="仿宋"/>
          <w:sz w:val="32"/>
          <w:szCs w:val="32"/>
        </w:rPr>
        <w:t>进一步改善。一是信息公开不够及时，收集信息公开材料时少数部门配合存在滞后性；二是信息公开工作人员力量不足，开展的专业培训较少；三是信息公开的质量不够高，在更新政策解读等栏目时创新性不强，局限于文字解读，缺乏新意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下一步，棠树乡将继续认真贯彻落实上级部署，纵深推进政府信息公开工作。一要</w:t>
      </w:r>
      <w:r>
        <w:rPr>
          <w:rFonts w:hint="eastAsia" w:ascii="仿宋" w:hAnsi="仿宋" w:eastAsia="仿宋" w:cs="仿宋"/>
          <w:sz w:val="32"/>
          <w:szCs w:val="32"/>
        </w:rPr>
        <w:t>加强责任落实，建立一套规范有效的政府信息公开制度，保障信息收集渠道畅通及时。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二要</w:t>
      </w:r>
      <w:r>
        <w:rPr>
          <w:rFonts w:hint="eastAsia" w:ascii="仿宋" w:hAnsi="仿宋" w:eastAsia="仿宋" w:cs="仿宋"/>
          <w:sz w:val="32"/>
          <w:szCs w:val="32"/>
        </w:rPr>
        <w:t>建立完善奖惩制度，后续将陆续把各部门政务公开工作纳入到部门考核当中，并细化考核标准，对公开工作不重视落后的部门给予相应的扣分。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三要</w:t>
      </w:r>
      <w:r>
        <w:rPr>
          <w:rFonts w:hint="eastAsia" w:ascii="仿宋" w:hAnsi="仿宋" w:eastAsia="仿宋" w:cs="仿宋"/>
          <w:sz w:val="32"/>
          <w:szCs w:val="32"/>
        </w:rPr>
        <w:t>加大政府信息公开工作培训力度，定期召开培训会，对当前最新的政府信息公开工作要求进行讲解，确保信息工作与市县要求对标一致。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420"/>
        <w:jc w:val="both"/>
        <w:textAlignment w:val="auto"/>
        <w:rPr>
          <w:rFonts w:ascii="黑体" w:hAnsi="黑体" w:eastAsia="黑体" w:cs="宋体"/>
          <w:bCs/>
          <w:color w:val="333333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宋体"/>
          <w:bCs/>
          <w:color w:val="333333"/>
          <w:sz w:val="32"/>
          <w:szCs w:val="32"/>
          <w:shd w:val="clear" w:color="auto" w:fill="FFFFFF"/>
        </w:rPr>
        <w:t>六、其他需要报告的事项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按照《国务院办公厅关于印发&lt;政府信息公开信息处理费管理办法&gt;的通知》（国办函〔2020〕109号）规定的按件、按量收费标准，本年度没有产生信息公开处理费。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center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棠树乡人民政府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center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2021年1月14日</w:t>
      </w:r>
    </w:p>
    <w:sectPr>
      <w:pgSz w:w="11906" w:h="16838"/>
      <w:pgMar w:top="1191" w:right="1800" w:bottom="1191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楷体">
    <w:altName w:val="方正楷体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EE6D3D6"/>
    <w:multiLevelType w:val="singleLevel"/>
    <w:tmpl w:val="1EE6D3D6"/>
    <w:lvl w:ilvl="0" w:tentative="0">
      <w:start w:val="4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2EB83F48"/>
    <w:multiLevelType w:val="singleLevel"/>
    <w:tmpl w:val="2EB83F48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4A0"/>
    <w:rsid w:val="009A54A0"/>
    <w:rsid w:val="00B85D85"/>
    <w:rsid w:val="0D6D07C0"/>
    <w:rsid w:val="1D6F0793"/>
    <w:rsid w:val="29711EC8"/>
    <w:rsid w:val="2D626BCD"/>
    <w:rsid w:val="2D9B49BC"/>
    <w:rsid w:val="57614455"/>
    <w:rsid w:val="F1BF1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177</Words>
  <Characters>1009</Characters>
  <Lines>8</Lines>
  <Paragraphs>2</Paragraphs>
  <TotalTime>19</TotalTime>
  <ScaleCrop>false</ScaleCrop>
  <LinksUpToDate>false</LinksUpToDate>
  <CharactersWithSpaces>1184</CharactersWithSpaces>
  <Application>WPS Office_11.8.2.1111_F1E327BC-269C-435d-A152-05C5408002CA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2022-01-04T10:36:00Z</dcterms:created>
  <dc:creator>gyb1</dc:creator>
  <cp:lastModifiedBy>administrator</cp:lastModifiedBy>
  <cp:lastPrinted>2022-01-14T15:54:00Z</cp:lastPrinted>
  <dcterms:modified xsi:type="dcterms:W3CDTF">2022-08-18T16:19:20Z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2052-11.8.2.1111</vt:lpwstr>
  </property>
  <property fmtid="{D5CDD505-2E9C-101B-9397-08002B2CF9AE}" pid="3" name="ICV">
    <vt:lpwstr>7B522AE31F8F4D6ABEAAA634C6EA1C27</vt:lpwstr>
  </property>
</Properties>
</file>