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i w:val="0"/>
          <w:iCs w:val="0"/>
          <w:caps w:val="0"/>
          <w:color w:val="000000"/>
          <w:spacing w:val="0"/>
          <w:sz w:val="44"/>
          <w:szCs w:val="44"/>
          <w:shd w:val="clear" w:fill="FFFFFF"/>
        </w:rPr>
      </w:pPr>
      <w:r>
        <w:rPr>
          <w:rFonts w:hint="eastAsia" w:ascii="方正小标宋简体" w:hAnsi="方正小标宋简体" w:eastAsia="方正小标宋简体" w:cs="方正小标宋简体"/>
          <w:i w:val="0"/>
          <w:iCs w:val="0"/>
          <w:caps w:val="0"/>
          <w:color w:val="000000"/>
          <w:spacing w:val="0"/>
          <w:sz w:val="44"/>
          <w:szCs w:val="44"/>
          <w:shd w:val="clear" w:fill="FFFFFF"/>
        </w:rPr>
        <w:t>舒城县百神庙镇</w:t>
      </w:r>
      <w: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t>人民政府</w:t>
      </w:r>
      <w:r>
        <w:rPr>
          <w:rFonts w:hint="eastAsia" w:ascii="方正小标宋简体" w:hAnsi="方正小标宋简体" w:eastAsia="方正小标宋简体" w:cs="方正小标宋简体"/>
          <w:i w:val="0"/>
          <w:iCs w:val="0"/>
          <w:caps w:val="0"/>
          <w:color w:val="000000"/>
          <w:spacing w:val="0"/>
          <w:sz w:val="44"/>
          <w:szCs w:val="44"/>
          <w:shd w:val="clear" w:fill="FFFFFF"/>
        </w:rPr>
        <w:t>20</w:t>
      </w:r>
      <w: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t>21</w:t>
      </w:r>
      <w:r>
        <w:rPr>
          <w:rFonts w:hint="eastAsia" w:ascii="方正小标宋简体" w:hAnsi="方正小标宋简体" w:eastAsia="方正小标宋简体" w:cs="方正小标宋简体"/>
          <w:i w:val="0"/>
          <w:iCs w:val="0"/>
          <w:caps w:val="0"/>
          <w:color w:val="000000"/>
          <w:spacing w:val="0"/>
          <w:sz w:val="44"/>
          <w:szCs w:val="44"/>
          <w:shd w:val="clear" w:fill="FFFFFF"/>
        </w:rPr>
        <w:t>年政府信息公开工作年度报告</w:t>
      </w:r>
    </w:p>
    <w:p>
      <w:pPr>
        <w:ind w:firstLine="640" w:firstLineChars="200"/>
        <w:jc w:val="left"/>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本报告依据《</w:t>
      </w:r>
      <w:r>
        <w:rPr>
          <w:rFonts w:hint="eastAsia" w:ascii="仿宋" w:hAnsi="仿宋" w:eastAsia="仿宋" w:cs="仿宋"/>
          <w:i w:val="0"/>
          <w:iCs w:val="0"/>
          <w:caps w:val="0"/>
          <w:color w:val="000000"/>
          <w:spacing w:val="0"/>
          <w:sz w:val="32"/>
          <w:szCs w:val="32"/>
          <w:shd w:val="clear" w:fill="FFFFFF"/>
          <w:lang w:eastAsia="zh-CN"/>
        </w:rPr>
        <w:t>国务院办公厅政府信息与政务公开办公室关于印发</w:t>
      </w:r>
      <w:r>
        <w:rPr>
          <w:rFonts w:hint="eastAsia" w:ascii="仿宋" w:hAnsi="仿宋" w:eastAsia="仿宋" w:cs="仿宋"/>
          <w:i w:val="0"/>
          <w:iCs w:val="0"/>
          <w:caps w:val="0"/>
          <w:color w:val="000000"/>
          <w:spacing w:val="0"/>
          <w:sz w:val="32"/>
          <w:szCs w:val="32"/>
          <w:shd w:val="clear" w:fill="FFFFFF"/>
          <w:lang w:val="en-US" w:eastAsia="zh-CN"/>
        </w:rPr>
        <w:t>&lt;中华人民共和国政府信息公开工作年报报告格式&gt;的通知</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eastAsia="zh-CN"/>
        </w:rPr>
        <w:t>国办公开函</w:t>
      </w:r>
      <w:r>
        <w:rPr>
          <w:rFonts w:hint="eastAsia" w:ascii="仿宋" w:hAnsi="仿宋" w:eastAsia="仿宋" w:cs="仿宋"/>
          <w:i w:val="0"/>
          <w:iCs w:val="0"/>
          <w:caps w:val="0"/>
          <w:color w:val="000000"/>
          <w:spacing w:val="0"/>
          <w:sz w:val="32"/>
          <w:szCs w:val="32"/>
          <w:shd w:val="clear" w:fill="FFFFFF"/>
        </w:rPr>
        <w:t>〔202</w:t>
      </w: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val="en-US" w:eastAsia="zh-CN"/>
        </w:rPr>
        <w:t>30号，以下简称《通知》</w:t>
      </w:r>
      <w:r>
        <w:rPr>
          <w:rFonts w:hint="eastAsia" w:ascii="仿宋" w:hAnsi="仿宋" w:eastAsia="仿宋" w:cs="仿宋"/>
          <w:i w:val="0"/>
          <w:iCs w:val="0"/>
          <w:caps w:val="0"/>
          <w:color w:val="000000"/>
          <w:spacing w:val="0"/>
          <w:sz w:val="32"/>
          <w:szCs w:val="32"/>
          <w:shd w:val="clear" w:fill="FFFFFF"/>
        </w:rPr>
        <w:t>）、《安徽省政务公开办公室关于做好</w:t>
      </w:r>
      <w:r>
        <w:rPr>
          <w:rFonts w:hint="eastAsia" w:ascii="仿宋" w:hAnsi="仿宋" w:eastAsia="仿宋" w:cs="仿宋"/>
          <w:i w:val="0"/>
          <w:iCs w:val="0"/>
          <w:caps w:val="0"/>
          <w:color w:val="000000"/>
          <w:spacing w:val="0"/>
          <w:sz w:val="32"/>
          <w:szCs w:val="32"/>
          <w:shd w:val="clear" w:fill="FFFFFF"/>
          <w:lang w:val="en-US" w:eastAsia="zh-CN"/>
        </w:rPr>
        <w:t>2021年</w:t>
      </w:r>
      <w:r>
        <w:rPr>
          <w:rFonts w:hint="eastAsia" w:ascii="仿宋" w:hAnsi="仿宋" w:eastAsia="仿宋" w:cs="仿宋"/>
          <w:i w:val="0"/>
          <w:iCs w:val="0"/>
          <w:caps w:val="0"/>
          <w:color w:val="000000"/>
          <w:spacing w:val="0"/>
          <w:sz w:val="32"/>
          <w:szCs w:val="32"/>
          <w:shd w:val="clear" w:fill="FFFFFF"/>
        </w:rPr>
        <w:t>政府信息公开工作年度报</w:t>
      </w:r>
      <w:r>
        <w:rPr>
          <w:rFonts w:hint="eastAsia" w:ascii="仿宋" w:hAnsi="仿宋" w:eastAsia="仿宋" w:cs="仿宋"/>
          <w:i w:val="0"/>
          <w:iCs w:val="0"/>
          <w:caps w:val="0"/>
          <w:color w:val="000000"/>
          <w:spacing w:val="0"/>
          <w:sz w:val="32"/>
          <w:szCs w:val="32"/>
          <w:shd w:val="clear" w:fill="FFFFFF"/>
          <w:lang w:eastAsia="zh-CN"/>
        </w:rPr>
        <w:t>告编制和发布工作的通知》</w:t>
      </w:r>
      <w:r>
        <w:rPr>
          <w:rFonts w:hint="eastAsia" w:ascii="仿宋" w:hAnsi="仿宋" w:eastAsia="仿宋" w:cs="仿宋"/>
          <w:i w:val="0"/>
          <w:iCs w:val="0"/>
          <w:caps w:val="0"/>
          <w:color w:val="FF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eastAsia="zh-CN"/>
        </w:rPr>
        <w:t>皖政务办秘</w:t>
      </w:r>
      <w:r>
        <w:rPr>
          <w:rFonts w:hint="eastAsia" w:ascii="仿宋" w:hAnsi="仿宋" w:eastAsia="仿宋" w:cs="仿宋"/>
          <w:i w:val="0"/>
          <w:iCs w:val="0"/>
          <w:caps w:val="0"/>
          <w:color w:val="000000"/>
          <w:spacing w:val="0"/>
          <w:sz w:val="32"/>
          <w:szCs w:val="32"/>
          <w:shd w:val="clear" w:fill="FFFFFF"/>
        </w:rPr>
        <w:t>〔202</w:t>
      </w: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val="en-US" w:eastAsia="zh-CN"/>
        </w:rPr>
        <w:t>37号）、《六安市政务公开办公室关于做好政府信息公开年度报告编制和发布工作的通知》</w:t>
      </w:r>
      <w:r>
        <w:rPr>
          <w:rFonts w:hint="eastAsia" w:ascii="仿宋" w:hAnsi="仿宋" w:eastAsia="仿宋" w:cs="仿宋"/>
          <w:i w:val="0"/>
          <w:iCs w:val="0"/>
          <w:caps w:val="0"/>
          <w:color w:val="000000"/>
          <w:spacing w:val="0"/>
          <w:sz w:val="32"/>
          <w:szCs w:val="32"/>
          <w:shd w:val="clear" w:fill="FFFFFF"/>
        </w:rPr>
        <w:t>（六</w:t>
      </w:r>
      <w:r>
        <w:rPr>
          <w:rFonts w:hint="eastAsia" w:ascii="仿宋" w:hAnsi="仿宋" w:eastAsia="仿宋" w:cs="仿宋"/>
          <w:i w:val="0"/>
          <w:iCs w:val="0"/>
          <w:caps w:val="0"/>
          <w:color w:val="000000"/>
          <w:spacing w:val="0"/>
          <w:sz w:val="32"/>
          <w:szCs w:val="32"/>
          <w:shd w:val="clear" w:fill="FFFFFF"/>
          <w:lang w:eastAsia="zh-CN"/>
        </w:rPr>
        <w:t>政务公开办</w:t>
      </w:r>
      <w:r>
        <w:rPr>
          <w:rFonts w:hint="eastAsia" w:ascii="仿宋" w:hAnsi="仿宋" w:eastAsia="仿宋" w:cs="仿宋"/>
          <w:i w:val="0"/>
          <w:iCs w:val="0"/>
          <w:caps w:val="0"/>
          <w:color w:val="000000"/>
          <w:spacing w:val="0"/>
          <w:sz w:val="32"/>
          <w:szCs w:val="32"/>
          <w:shd w:val="clear" w:fill="FFFFFF"/>
        </w:rPr>
        <w:t>〔202</w:t>
      </w: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val="en-US" w:eastAsia="zh-CN"/>
        </w:rPr>
        <w:t>37</w:t>
      </w:r>
      <w:r>
        <w:rPr>
          <w:rFonts w:hint="eastAsia" w:ascii="仿宋" w:hAnsi="仿宋" w:eastAsia="仿宋" w:cs="仿宋"/>
          <w:i w:val="0"/>
          <w:iCs w:val="0"/>
          <w:caps w:val="0"/>
          <w:color w:val="000000"/>
          <w:spacing w:val="0"/>
          <w:sz w:val="32"/>
          <w:szCs w:val="32"/>
          <w:shd w:val="clear" w:fill="FFFFFF"/>
        </w:rPr>
        <w:t>号）</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eastAsia="zh-CN"/>
        </w:rPr>
        <w:t>舒城县人民政府办公室关于做好政府信息公开年度报告编制和发布工作的通知</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eastAsia="zh-CN"/>
        </w:rPr>
        <w:t>（舒政办明电〔</w:t>
      </w:r>
      <w:r>
        <w:rPr>
          <w:rFonts w:hint="eastAsia" w:ascii="仿宋" w:hAnsi="仿宋" w:eastAsia="仿宋" w:cs="仿宋"/>
          <w:i w:val="0"/>
          <w:iCs w:val="0"/>
          <w:caps w:val="0"/>
          <w:color w:val="000000"/>
          <w:spacing w:val="0"/>
          <w:sz w:val="32"/>
          <w:szCs w:val="32"/>
          <w:shd w:val="clear" w:fill="FFFFFF"/>
          <w:lang w:val="en-US" w:eastAsia="zh-CN"/>
        </w:rPr>
        <w:t>2021</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52号</w:t>
      </w:r>
      <w:r>
        <w:rPr>
          <w:rFonts w:hint="eastAsia" w:ascii="仿宋" w:hAnsi="仿宋" w:eastAsia="仿宋" w:cs="仿宋"/>
          <w:i w:val="0"/>
          <w:iCs w:val="0"/>
          <w:caps w:val="0"/>
          <w:color w:val="000000"/>
          <w:spacing w:val="0"/>
          <w:sz w:val="32"/>
          <w:szCs w:val="32"/>
          <w:shd w:val="clear" w:fill="FFFFFF"/>
          <w:lang w:eastAsia="zh-CN"/>
        </w:rPr>
        <w:t>）要求</w:t>
      </w:r>
      <w:r>
        <w:rPr>
          <w:rFonts w:hint="eastAsia" w:ascii="仿宋" w:hAnsi="仿宋" w:eastAsia="仿宋" w:cs="仿宋"/>
          <w:i w:val="0"/>
          <w:iCs w:val="0"/>
          <w:caps w:val="0"/>
          <w:color w:val="000000"/>
          <w:spacing w:val="0"/>
          <w:sz w:val="32"/>
          <w:szCs w:val="32"/>
          <w:shd w:val="clear" w:fill="FFFFFF"/>
        </w:rPr>
        <w:t>编制而成。报告主要包括总体情况、主动公开政府信息情况、收到和处理政府信息公开申请情况、因政府信息公开被申请行政复议和提起行政诉讼情况、政府信息公开工作存在的主要问题及改进情况、其他需要报告的事项。本年度报告中使用数据统计期限为202</w:t>
      </w: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年1月1日至202</w:t>
      </w: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年12月31日，本年度报告电子版可在舒城县百神庙镇人民政府信息公开平台下载。如对本报告有任何疑问，请与舒城县百神庙镇人民政府办公室联系（地址：百神庙镇政府一楼党政办公室；邮编：2313</w:t>
      </w:r>
      <w:r>
        <w:rPr>
          <w:rFonts w:hint="eastAsia" w:ascii="仿宋" w:hAnsi="仿宋" w:eastAsia="仿宋" w:cs="仿宋"/>
          <w:i w:val="0"/>
          <w:iCs w:val="0"/>
          <w:caps w:val="0"/>
          <w:color w:val="000000"/>
          <w:spacing w:val="0"/>
          <w:sz w:val="32"/>
          <w:szCs w:val="32"/>
          <w:shd w:val="clear" w:fill="FFFFFF"/>
          <w:lang w:val="en-US" w:eastAsia="zh-CN"/>
        </w:rPr>
        <w:t>25</w:t>
      </w:r>
      <w:r>
        <w:rPr>
          <w:rFonts w:hint="eastAsia" w:ascii="仿宋" w:hAnsi="仿宋" w:eastAsia="仿宋" w:cs="仿宋"/>
          <w:i w:val="0"/>
          <w:iCs w:val="0"/>
          <w:caps w:val="0"/>
          <w:color w:val="000000"/>
          <w:spacing w:val="0"/>
          <w:sz w:val="32"/>
          <w:szCs w:val="32"/>
          <w:shd w:val="clear" w:fill="FFFFFF"/>
        </w:rPr>
        <w:t>；联系电话：0564-8083801）。</w:t>
      </w:r>
    </w:p>
    <w:p>
      <w:pPr>
        <w:ind w:firstLine="640" w:firstLineChars="200"/>
        <w:jc w:val="left"/>
        <w:rPr>
          <w:rFonts w:hint="eastAsia" w:ascii="仿宋" w:hAnsi="仿宋" w:eastAsia="仿宋" w:cs="仿宋"/>
          <w:i w:val="0"/>
          <w:iCs w:val="0"/>
          <w:caps w:val="0"/>
          <w:color w:val="000000"/>
          <w:spacing w:val="0"/>
          <w:sz w:val="32"/>
          <w:szCs w:val="32"/>
          <w:shd w:val="clear" w:fill="FFFFFF"/>
        </w:rPr>
      </w:pPr>
    </w:p>
    <w:p>
      <w:pPr>
        <w:pStyle w:val="4"/>
        <w:keepNext w:val="0"/>
        <w:keepLines w:val="0"/>
        <w:widowControl/>
        <w:suppressLineNumbers w:val="0"/>
        <w:shd w:val="clear" w:fill="FFFFFF"/>
        <w:spacing w:line="420" w:lineRule="atLeast"/>
        <w:ind w:left="0" w:right="0"/>
        <w:jc w:val="both"/>
        <w:rPr>
          <w:rFonts w:hint="eastAsia" w:ascii="黑体" w:hAnsi="黑体" w:eastAsia="黑体" w:cs="黑体"/>
          <w:sz w:val="32"/>
          <w:szCs w:val="32"/>
        </w:rPr>
      </w:pPr>
      <w:r>
        <w:rPr>
          <w:rFonts w:hint="eastAsia" w:ascii="黑体" w:hAnsi="黑体" w:eastAsia="黑体" w:cs="黑体"/>
          <w:color w:val="000000"/>
          <w:sz w:val="32"/>
          <w:szCs w:val="32"/>
          <w:shd w:val="clear" w:fill="FFFFFF"/>
        </w:rPr>
        <w:t>一、总体情况</w:t>
      </w:r>
    </w:p>
    <w:p>
      <w:pPr>
        <w:pStyle w:val="4"/>
        <w:keepNext w:val="0"/>
        <w:keepLines w:val="0"/>
        <w:widowControl/>
        <w:suppressLineNumbers w:val="0"/>
        <w:shd w:val="clear" w:fill="FFFFFF"/>
        <w:spacing w:line="420" w:lineRule="atLeast"/>
        <w:ind w:left="0" w:right="0"/>
        <w:jc w:val="both"/>
        <w:rPr>
          <w:rFonts w:hint="default" w:ascii="Calibri" w:hAnsi="Calibri" w:cs="Calibri"/>
          <w:sz w:val="24"/>
          <w:szCs w:val="24"/>
        </w:rPr>
      </w:pPr>
      <w:r>
        <w:rPr>
          <w:rFonts w:hint="eastAsia" w:ascii="仿宋" w:hAnsi="仿宋" w:eastAsia="仿宋" w:cs="仿宋"/>
          <w:color w:val="000000"/>
          <w:sz w:val="32"/>
          <w:szCs w:val="32"/>
          <w:shd w:val="clear" w:fill="FFFFFF"/>
        </w:rPr>
        <w:t>     2021年，根据省、市、县政府的统一部署，百神庙镇认真贯彻实施《通知》，围绕推进政府治理体系和治理能力现代化，持续做好信息发布、解读回应，完善政务公开制度规范。截止12月31日，我镇2021年共发布政务公开信息1679条。现将主要情况报告如下： </w:t>
      </w:r>
    </w:p>
    <w:p>
      <w:pPr>
        <w:pStyle w:val="4"/>
        <w:keepNext w:val="0"/>
        <w:keepLines w:val="0"/>
        <w:widowControl/>
        <w:suppressLineNumbers w:val="0"/>
        <w:shd w:val="clear" w:fill="FFFFFF"/>
        <w:spacing w:line="420" w:lineRule="atLeast"/>
        <w:ind w:left="0" w:right="0"/>
        <w:jc w:val="both"/>
        <w:rPr>
          <w:rFonts w:hint="default" w:ascii="Calibri" w:hAnsi="Calibri" w:cs="Calibri"/>
          <w:sz w:val="24"/>
          <w:szCs w:val="24"/>
        </w:rPr>
      </w:pPr>
      <w:r>
        <w:rPr>
          <w:rFonts w:hint="eastAsia" w:ascii="仿宋" w:hAnsi="仿宋" w:eastAsia="仿宋" w:cs="仿宋"/>
          <w:color w:val="000000"/>
          <w:sz w:val="32"/>
          <w:szCs w:val="32"/>
          <w:shd w:val="clear" w:fill="FFFFFF"/>
        </w:rPr>
        <w:t>（一）</w:t>
      </w:r>
      <w:r>
        <w:rPr>
          <w:rFonts w:hint="eastAsia" w:ascii="仿宋" w:hAnsi="仿宋" w:eastAsia="仿宋" w:cs="仿宋"/>
          <w:b/>
          <w:bCs/>
          <w:color w:val="000000"/>
          <w:sz w:val="32"/>
          <w:szCs w:val="32"/>
          <w:shd w:val="clear" w:fill="FFFFFF"/>
        </w:rPr>
        <w:t>主动公开情况。</w:t>
      </w:r>
      <w:r>
        <w:rPr>
          <w:rFonts w:hint="eastAsia" w:ascii="仿宋" w:hAnsi="仿宋" w:eastAsia="仿宋" w:cs="仿宋"/>
          <w:color w:val="000000"/>
          <w:sz w:val="32"/>
          <w:szCs w:val="32"/>
          <w:shd w:val="clear" w:fill="FFFFFF"/>
        </w:rPr>
        <w:t>一是做好各类规划主动公开。对第十四个五年规划纲要、国土空间规划、专项规划和区域规划等进行归纳整理，并主动公开。二是做好财政相关信息公开，公开镇上预决算、惠农政策和资金发放信息，并与村（居）务公开有效衔接。三是做好重大决策发布解读。本年发布政府决策信息7条。强化政策文件解读，提高解读质量。四是增强回应关切效果，在群众关心的两化专题方面，围绕30个领域，2021年累计发布信息800余条。在一定程度防范化解重大风险。  </w:t>
      </w:r>
    </w:p>
    <w:p>
      <w:pPr>
        <w:pStyle w:val="4"/>
        <w:keepNext w:val="0"/>
        <w:keepLines w:val="0"/>
        <w:widowControl/>
        <w:suppressLineNumbers w:val="0"/>
        <w:shd w:val="clear" w:fill="FFFFFF"/>
        <w:spacing w:line="420" w:lineRule="atLeast"/>
        <w:ind w:left="0" w:right="0"/>
        <w:jc w:val="both"/>
        <w:rPr>
          <w:rFonts w:hint="default" w:ascii="Calibri" w:hAnsi="Calibri" w:cs="Calibri"/>
          <w:sz w:val="24"/>
          <w:szCs w:val="24"/>
        </w:rPr>
      </w:pPr>
      <w:r>
        <w:rPr>
          <w:rFonts w:hint="eastAsia" w:ascii="仿宋" w:hAnsi="仿宋" w:eastAsia="仿宋" w:cs="仿宋"/>
          <w:b/>
          <w:bCs/>
          <w:color w:val="000000"/>
          <w:sz w:val="32"/>
          <w:szCs w:val="32"/>
          <w:shd w:val="clear" w:fill="FFFFFF"/>
        </w:rPr>
        <w:t>（二）依申请公开。</w:t>
      </w:r>
      <w:r>
        <w:rPr>
          <w:rFonts w:hint="eastAsia" w:ascii="仿宋" w:hAnsi="仿宋" w:eastAsia="仿宋" w:cs="仿宋"/>
          <w:color w:val="000000"/>
          <w:sz w:val="32"/>
          <w:szCs w:val="32"/>
          <w:shd w:val="clear" w:fill="FFFFFF"/>
        </w:rPr>
        <w:t>我镇认真贯彻落实《安徽省办公厅关于做好政府信息依申请公开工作的意见》，并且做好了“依申请公开”新栏目的数据转移工作。2021年，我镇及时更新并发布了依申请公开条件、流程说明以及通信地址和联系电话和收费事项，确保政务公开网上申请平台畅通。2021年共收到1项依申请公开事项，且及时给与了回复。</w:t>
      </w:r>
    </w:p>
    <w:p>
      <w:pPr>
        <w:pStyle w:val="4"/>
        <w:keepNext w:val="0"/>
        <w:keepLines w:val="0"/>
        <w:widowControl/>
        <w:suppressLineNumbers w:val="0"/>
        <w:shd w:val="clear" w:fill="FFFFFF"/>
        <w:spacing w:line="420" w:lineRule="atLeast"/>
        <w:ind w:left="0" w:right="0"/>
        <w:jc w:val="both"/>
        <w:rPr>
          <w:rFonts w:hint="default" w:ascii="Calibri" w:hAnsi="Calibri" w:cs="Calibri"/>
          <w:sz w:val="24"/>
          <w:szCs w:val="24"/>
        </w:rPr>
      </w:pPr>
      <w:r>
        <w:rPr>
          <w:rFonts w:hint="eastAsia" w:ascii="仿宋" w:hAnsi="仿宋" w:eastAsia="仿宋" w:cs="仿宋"/>
          <w:b/>
          <w:bCs/>
          <w:color w:val="000000"/>
          <w:sz w:val="32"/>
          <w:szCs w:val="32"/>
          <w:shd w:val="clear" w:fill="FFFFFF"/>
        </w:rPr>
        <w:t>（三）政府信息管理。</w:t>
      </w:r>
      <w:r>
        <w:rPr>
          <w:rFonts w:hint="eastAsia" w:ascii="仿宋" w:hAnsi="仿宋" w:eastAsia="仿宋" w:cs="仿宋"/>
          <w:color w:val="000000"/>
          <w:sz w:val="32"/>
          <w:szCs w:val="32"/>
          <w:shd w:val="clear" w:fill="FFFFFF"/>
        </w:rPr>
        <w:t>一是完善政府信息管理制度，严格落实“三审”制度，加强隐私排查力度，保护群众隐私信息。二是遵守信息公开时限。对于密切关注涉及疫情防控、环境保护、食品药品安全、教育医疗养老、困难群众生活保障等方面的舆情并及时作出公开，对失效的规范性文件进行适时清理，注重时效性。</w:t>
      </w:r>
    </w:p>
    <w:p>
      <w:pPr>
        <w:pStyle w:val="4"/>
        <w:keepNext w:val="0"/>
        <w:keepLines w:val="0"/>
        <w:widowControl/>
        <w:suppressLineNumbers w:val="0"/>
        <w:shd w:val="clear"/>
        <w:spacing w:line="420" w:lineRule="atLeast"/>
        <w:ind w:left="0" w:right="0"/>
        <w:jc w:val="both"/>
        <w:rPr>
          <w:rFonts w:hint="default" w:ascii="Calibri" w:hAnsi="Calibri" w:cs="Calibri"/>
          <w:sz w:val="24"/>
          <w:szCs w:val="24"/>
        </w:rPr>
      </w:pPr>
      <w:r>
        <w:rPr>
          <w:rFonts w:hint="eastAsia" w:ascii="仿宋" w:hAnsi="仿宋" w:eastAsia="仿宋" w:cs="仿宋"/>
          <w:b/>
          <w:bCs/>
          <w:color w:val="000000"/>
          <w:sz w:val="32"/>
          <w:szCs w:val="32"/>
          <w:shd w:val="clear" w:fill="FFFFFF"/>
        </w:rPr>
        <w:t>（四）政府信息公开平台建设情况。</w:t>
      </w:r>
      <w:r>
        <w:rPr>
          <w:rFonts w:hint="eastAsia" w:ascii="仿宋" w:hAnsi="仿宋" w:eastAsia="仿宋" w:cs="仿宋"/>
          <w:color w:val="000000"/>
          <w:sz w:val="32"/>
          <w:szCs w:val="32"/>
          <w:shd w:val="clear" w:fill="FFFFFF"/>
        </w:rPr>
        <w:t>一是全面推行政府网站和政务新媒体集约化建设，推进公开、互动、服务融合发展，及时按照县政府要求添加完善信息公开目录；积极打造村级政务公开线下查阅点，配备电脑方便群众查阅，提供政府信息查询、信息公开申请、办事咨询答复等服务，结合村务公开栏，划分基本信息，三资公开，项目公开，惠民补贴，乡村振兴五个模块公开相关事项。</w:t>
      </w:r>
    </w:p>
    <w:p>
      <w:pPr>
        <w:pStyle w:val="4"/>
        <w:keepNext w:val="0"/>
        <w:keepLines w:val="0"/>
        <w:widowControl/>
        <w:suppressLineNumbers w:val="0"/>
        <w:shd w:val="clear"/>
        <w:ind w:left="0" w:right="0"/>
        <w:rPr>
          <w:rFonts w:hint="default" w:ascii="Calibri" w:hAnsi="Calibri" w:cs="Calibri"/>
          <w:sz w:val="24"/>
          <w:szCs w:val="24"/>
        </w:rPr>
      </w:pPr>
      <w:r>
        <w:rPr>
          <w:rFonts w:hint="eastAsia" w:ascii="仿宋" w:hAnsi="仿宋" w:eastAsia="仿宋" w:cs="仿宋"/>
          <w:b/>
          <w:bCs/>
          <w:color w:val="000000"/>
          <w:sz w:val="32"/>
          <w:szCs w:val="32"/>
          <w:shd w:val="clear" w:fill="FFFFFF"/>
        </w:rPr>
        <w:t>（五）监督保障</w:t>
      </w:r>
      <w:bookmarkStart w:id="0" w:name="_GoBack"/>
      <w:bookmarkEnd w:id="0"/>
      <w:r>
        <w:rPr>
          <w:rFonts w:hint="eastAsia" w:ascii="仿宋" w:hAnsi="仿宋" w:eastAsia="仿宋" w:cs="仿宋"/>
          <w:b/>
          <w:bCs/>
          <w:color w:val="000000"/>
          <w:sz w:val="32"/>
          <w:szCs w:val="32"/>
          <w:shd w:val="clear" w:fill="FFFFFF"/>
        </w:rPr>
        <w:t>。</w:t>
      </w:r>
      <w:r>
        <w:rPr>
          <w:rFonts w:hint="eastAsia" w:ascii="仿宋" w:hAnsi="仿宋" w:eastAsia="仿宋" w:cs="仿宋"/>
          <w:color w:val="000000"/>
          <w:sz w:val="32"/>
          <w:szCs w:val="32"/>
          <w:shd w:val="clear" w:fill="FFFFFF"/>
        </w:rPr>
        <w:t>一是加强政务公开任务落实。强化政务公开工作主管部门职责，确保基层政务公开工作有机构承担、有专人负责；完善社会评议</w:t>
      </w:r>
      <w:r>
        <w:rPr>
          <w:rFonts w:hint="eastAsia" w:ascii="仿宋" w:hAnsi="仿宋" w:eastAsia="仿宋" w:cs="仿宋"/>
          <w:color w:val="000000"/>
          <w:sz w:val="32"/>
          <w:szCs w:val="32"/>
          <w:shd w:val="clear" w:fill="FFFFFF"/>
          <w:lang w:eastAsia="zh-CN"/>
        </w:rPr>
        <w:t>和工作考核</w:t>
      </w:r>
      <w:r>
        <w:rPr>
          <w:rFonts w:hint="eastAsia" w:ascii="仿宋" w:hAnsi="仿宋" w:eastAsia="仿宋" w:cs="仿宋"/>
          <w:color w:val="000000"/>
          <w:sz w:val="32"/>
          <w:szCs w:val="32"/>
          <w:shd w:val="clear" w:fill="FFFFFF"/>
        </w:rPr>
        <w:t>制度，通过加强制度建设，明确各部门责任。二是进一步完善工作细节。以评代培，以审代训，将整改落实情况及时上传更新，强化责任追究，责令立即整改；三是加强教育培训。积极参加县政府办公室组织的政务公开培训，组织新经办人员跟班学习，不断提高政务公开工作人员能力和水平。</w:t>
      </w:r>
    </w:p>
    <w:p>
      <w:pPr>
        <w:numPr>
          <w:ilvl w:val="0"/>
          <w:numId w:val="1"/>
        </w:numPr>
        <w:jc w:val="left"/>
        <w:rPr>
          <w:rFonts w:hint="eastAsia" w:ascii="微软雅黑" w:hAnsi="微软雅黑" w:eastAsia="微软雅黑" w:cs="微软雅黑"/>
          <w:b w:val="0"/>
          <w:bCs w:val="0"/>
          <w:i w:val="0"/>
          <w:iCs w:val="0"/>
          <w:caps w:val="0"/>
          <w:color w:val="000000"/>
          <w:spacing w:val="0"/>
          <w:sz w:val="32"/>
          <w:szCs w:val="32"/>
          <w:shd w:val="clear" w:fill="FFFFFF"/>
        </w:rPr>
      </w:pPr>
      <w:r>
        <w:rPr>
          <w:rFonts w:hint="eastAsia" w:ascii="微软雅黑" w:hAnsi="微软雅黑" w:eastAsia="微软雅黑" w:cs="微软雅黑"/>
          <w:b w:val="0"/>
          <w:bCs w:val="0"/>
          <w:i w:val="0"/>
          <w:iCs w:val="0"/>
          <w:caps w:val="0"/>
          <w:color w:val="000000"/>
          <w:spacing w:val="0"/>
          <w:sz w:val="32"/>
          <w:szCs w:val="32"/>
          <w:shd w:val="clear" w:fill="FFFFFF"/>
          <w:lang w:eastAsia="zh-CN"/>
        </w:rPr>
        <w:t>主动公开政府信息情况</w:t>
      </w:r>
    </w:p>
    <w:tbl>
      <w:tblPr>
        <w:tblStyle w:val="5"/>
        <w:tblW w:w="9379" w:type="dxa"/>
        <w:jc w:val="center"/>
        <w:tblLayout w:type="autofit"/>
        <w:tblCellMar>
          <w:top w:w="0" w:type="dxa"/>
          <w:left w:w="0" w:type="dxa"/>
          <w:bottom w:w="0" w:type="dxa"/>
          <w:right w:w="0" w:type="dxa"/>
        </w:tblCellMar>
      </w:tblPr>
      <w:tblGrid>
        <w:gridCol w:w="2435"/>
        <w:gridCol w:w="2435"/>
        <w:gridCol w:w="2435"/>
        <w:gridCol w:w="2074"/>
      </w:tblGrid>
      <w:tr>
        <w:tblPrEx>
          <w:tblCellMar>
            <w:top w:w="0" w:type="dxa"/>
            <w:left w:w="0" w:type="dxa"/>
            <w:bottom w:w="0" w:type="dxa"/>
            <w:right w:w="0" w:type="dxa"/>
          </w:tblCellMar>
        </w:tblPrEx>
        <w:trPr>
          <w:trHeight w:val="737" w:hRule="exact"/>
          <w:jc w:val="center"/>
        </w:trPr>
        <w:tc>
          <w:tcPr>
            <w:tcW w:w="9379"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wordWrap w:val="0"/>
              <w:jc w:val="center"/>
              <w:rPr>
                <w:rFonts w:ascii="Times New Roman" w:hAnsi="Times New Roman" w:eastAsia="仿宋_GB2312" w:cs="Times New Roman"/>
                <w:sz w:val="32"/>
                <w:szCs w:val="32"/>
              </w:rPr>
            </w:pPr>
            <w:r>
              <w:rPr>
                <w:rFonts w:hint="eastAsia" w:ascii="宋体" w:hAnsi="宋体" w:eastAsia="仿宋_GB2312" w:cs="宋体"/>
                <w:color w:val="000000"/>
                <w:kern w:val="0"/>
                <w:sz w:val="20"/>
                <w:szCs w:val="20"/>
              </w:rPr>
              <w:t>第二十条第（一）项</w:t>
            </w:r>
          </w:p>
        </w:tc>
      </w:tr>
      <w:tr>
        <w:tblPrEx>
          <w:tblCellMar>
            <w:top w:w="0" w:type="dxa"/>
            <w:left w:w="0" w:type="dxa"/>
            <w:bottom w:w="0" w:type="dxa"/>
            <w:right w:w="0" w:type="dxa"/>
          </w:tblCellMar>
        </w:tblPrEx>
        <w:trPr>
          <w:trHeight w:val="737" w:hRule="exac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widowControl/>
              <w:wordWrap w:val="0"/>
              <w:jc w:val="center"/>
              <w:rPr>
                <w:rFonts w:ascii="Times New Roman" w:hAnsi="Times New Roman" w:eastAsia="仿宋_GB2312" w:cs="Times New Roman"/>
                <w:sz w:val="32"/>
                <w:szCs w:val="32"/>
              </w:rPr>
            </w:pPr>
            <w:r>
              <w:rPr>
                <w:rFonts w:hint="eastAsia" w:ascii="宋体" w:hAnsi="宋体" w:eastAsia="仿宋_GB2312"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noWrap w:val="0"/>
            <w:tcMar>
              <w:left w:w="57" w:type="dxa"/>
              <w:right w:w="57" w:type="dxa"/>
            </w:tcMar>
            <w:vAlign w:val="center"/>
          </w:tcPr>
          <w:p>
            <w:pPr>
              <w:widowControl/>
              <w:wordWrap w:val="0"/>
              <w:jc w:val="center"/>
              <w:rPr>
                <w:rFonts w:ascii="Times New Roman" w:hAnsi="Times New Roman" w:eastAsia="仿宋_GB2312" w:cs="Times New Roman"/>
                <w:sz w:val="32"/>
                <w:szCs w:val="32"/>
              </w:rPr>
            </w:pPr>
            <w:r>
              <w:rPr>
                <w:rFonts w:hint="eastAsia" w:ascii="宋体" w:hAnsi="宋体" w:eastAsia="仿宋_GB2312" w:cs="宋体"/>
                <w:color w:val="000000"/>
                <w:kern w:val="0"/>
                <w:sz w:val="20"/>
                <w:szCs w:val="20"/>
              </w:rPr>
              <w:t>本年</w:t>
            </w:r>
            <w:r>
              <w:rPr>
                <w:rFonts w:hint="eastAsia" w:ascii="宋体" w:hAnsi="宋体" w:eastAsia="仿宋_GB2312"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noWrap w:val="0"/>
            <w:tcMar>
              <w:left w:w="57" w:type="dxa"/>
              <w:right w:w="57" w:type="dxa"/>
            </w:tcMar>
            <w:vAlign w:val="center"/>
          </w:tcPr>
          <w:p>
            <w:pPr>
              <w:widowControl/>
              <w:wordWrap w:val="0"/>
              <w:jc w:val="center"/>
              <w:rPr>
                <w:rFonts w:ascii="Times New Roman" w:hAnsi="Times New Roman" w:eastAsia="仿宋_GB2312" w:cs="Times New Roman"/>
                <w:sz w:val="32"/>
                <w:szCs w:val="32"/>
              </w:rPr>
            </w:pPr>
            <w:r>
              <w:rPr>
                <w:rFonts w:hint="eastAsia" w:ascii="宋体" w:hAnsi="宋体" w:eastAsia="仿宋_GB2312" w:cs="宋体"/>
                <w:color w:val="000000"/>
                <w:kern w:val="0"/>
                <w:sz w:val="20"/>
                <w:szCs w:val="20"/>
              </w:rPr>
              <w:t>本年废止件数</w:t>
            </w:r>
          </w:p>
        </w:tc>
        <w:tc>
          <w:tcPr>
            <w:tcW w:w="2074" w:type="dxa"/>
            <w:tcBorders>
              <w:top w:val="single" w:color="auto" w:sz="8" w:space="0"/>
              <w:left w:val="nil"/>
              <w:bottom w:val="single" w:color="auto" w:sz="8" w:space="0"/>
              <w:right w:val="single" w:color="auto" w:sz="8" w:space="0"/>
            </w:tcBorders>
            <w:shd w:val="clear" w:color="auto" w:fill="auto"/>
            <w:noWrap w:val="0"/>
            <w:tcMar>
              <w:left w:w="57" w:type="dxa"/>
              <w:right w:w="57" w:type="dxa"/>
            </w:tcMar>
            <w:vAlign w:val="center"/>
          </w:tcPr>
          <w:p>
            <w:pPr>
              <w:widowControl/>
              <w:wordWrap w:val="0"/>
              <w:jc w:val="center"/>
              <w:rPr>
                <w:rFonts w:ascii="Times New Roman" w:hAnsi="Times New Roman" w:eastAsia="仿宋_GB2312" w:cs="Times New Roman"/>
                <w:sz w:val="32"/>
                <w:szCs w:val="32"/>
              </w:rPr>
            </w:pPr>
            <w:r>
              <w:rPr>
                <w:rFonts w:hint="eastAsia" w:ascii="宋体" w:hAnsi="宋体" w:eastAsia="仿宋_GB2312" w:cs="宋体"/>
                <w:color w:val="000000"/>
                <w:kern w:val="0"/>
                <w:sz w:val="20"/>
                <w:szCs w:val="20"/>
              </w:rPr>
              <w:t>现行有效件</w:t>
            </w:r>
            <w:r>
              <w:rPr>
                <w:rFonts w:hint="eastAsia" w:ascii="宋体" w:hAnsi="宋体" w:eastAsia="仿宋_GB2312" w:cs="宋体"/>
                <w:kern w:val="0"/>
                <w:sz w:val="20"/>
                <w:szCs w:val="20"/>
              </w:rPr>
              <w:t>数</w:t>
            </w:r>
          </w:p>
        </w:tc>
      </w:tr>
      <w:tr>
        <w:tblPrEx>
          <w:tblCellMar>
            <w:top w:w="0" w:type="dxa"/>
            <w:left w:w="0" w:type="dxa"/>
            <w:bottom w:w="0" w:type="dxa"/>
            <w:right w:w="0" w:type="dxa"/>
          </w:tblCellMar>
        </w:tblPrEx>
        <w:trPr>
          <w:trHeight w:val="737" w:hRule="exac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widowControl/>
              <w:wordWrap w:val="0"/>
              <w:jc w:val="center"/>
              <w:rPr>
                <w:rFonts w:ascii="Times New Roman" w:hAnsi="Times New Roman" w:eastAsia="仿宋_GB2312" w:cs="Times New Roman"/>
                <w:sz w:val="32"/>
                <w:szCs w:val="32"/>
              </w:rPr>
            </w:pPr>
            <w:r>
              <w:rPr>
                <w:rFonts w:hint="eastAsia" w:ascii="宋体" w:hAnsi="宋体" w:eastAsia="仿宋_GB2312"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wordWrap w:val="0"/>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0</w:t>
            </w:r>
          </w:p>
        </w:tc>
        <w:tc>
          <w:tcPr>
            <w:tcW w:w="243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wordWrap w:val="0"/>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0</w:t>
            </w:r>
          </w:p>
        </w:tc>
        <w:tc>
          <w:tcPr>
            <w:tcW w:w="207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wordWrap w:val="0"/>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0</w:t>
            </w:r>
          </w:p>
        </w:tc>
      </w:tr>
      <w:tr>
        <w:tblPrEx>
          <w:tblCellMar>
            <w:top w:w="0" w:type="dxa"/>
            <w:left w:w="0" w:type="dxa"/>
            <w:bottom w:w="0" w:type="dxa"/>
            <w:right w:w="0" w:type="dxa"/>
          </w:tblCellMar>
        </w:tblPrEx>
        <w:trPr>
          <w:trHeight w:val="737" w:hRule="exac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widowControl/>
              <w:wordWrap w:val="0"/>
              <w:jc w:val="center"/>
              <w:rPr>
                <w:rFonts w:ascii="Times New Roman" w:hAnsi="Times New Roman" w:eastAsia="仿宋_GB2312" w:cs="Times New Roman"/>
                <w:sz w:val="32"/>
                <w:szCs w:val="32"/>
              </w:rPr>
            </w:pPr>
            <w:r>
              <w:rPr>
                <w:rFonts w:hint="eastAsia" w:ascii="宋体" w:hAnsi="宋体" w:eastAsia="仿宋_GB2312"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wordWrap w:val="0"/>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p>
        </w:tc>
        <w:tc>
          <w:tcPr>
            <w:tcW w:w="243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wordWrap w:val="0"/>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0</w:t>
            </w:r>
          </w:p>
        </w:tc>
        <w:tc>
          <w:tcPr>
            <w:tcW w:w="207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wordWrap w:val="0"/>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p>
        </w:tc>
      </w:tr>
      <w:tr>
        <w:tblPrEx>
          <w:tblCellMar>
            <w:top w:w="0" w:type="dxa"/>
            <w:left w:w="0" w:type="dxa"/>
            <w:bottom w:w="0" w:type="dxa"/>
            <w:right w:w="0" w:type="dxa"/>
          </w:tblCellMar>
        </w:tblPrEx>
        <w:trPr>
          <w:trHeight w:val="737" w:hRule="exact"/>
          <w:jc w:val="center"/>
        </w:trPr>
        <w:tc>
          <w:tcPr>
            <w:tcW w:w="9379"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wordWrap w:val="0"/>
              <w:jc w:val="center"/>
              <w:rPr>
                <w:rFonts w:ascii="Times New Roman" w:hAnsi="Times New Roman" w:eastAsia="仿宋_GB2312" w:cs="Times New Roman"/>
                <w:sz w:val="32"/>
                <w:szCs w:val="32"/>
              </w:rPr>
            </w:pPr>
            <w:r>
              <w:rPr>
                <w:rFonts w:hint="eastAsia" w:ascii="宋体" w:hAnsi="宋体" w:eastAsia="仿宋_GB2312" w:cs="宋体"/>
                <w:color w:val="000000"/>
                <w:kern w:val="0"/>
                <w:sz w:val="20"/>
                <w:szCs w:val="20"/>
              </w:rPr>
              <w:t>第二十条第（五）项</w:t>
            </w:r>
          </w:p>
        </w:tc>
      </w:tr>
      <w:tr>
        <w:tblPrEx>
          <w:tblCellMar>
            <w:top w:w="0" w:type="dxa"/>
            <w:left w:w="0" w:type="dxa"/>
            <w:bottom w:w="0" w:type="dxa"/>
            <w:right w:w="0" w:type="dxa"/>
          </w:tblCellMar>
        </w:tblPrEx>
        <w:trPr>
          <w:trHeight w:val="737" w:hRule="exac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widowControl/>
              <w:wordWrap w:val="0"/>
              <w:jc w:val="center"/>
              <w:rPr>
                <w:rFonts w:ascii="Times New Roman" w:hAnsi="Times New Roman" w:eastAsia="仿宋_GB2312" w:cs="Times New Roman"/>
                <w:sz w:val="32"/>
                <w:szCs w:val="32"/>
              </w:rPr>
            </w:pPr>
            <w:r>
              <w:rPr>
                <w:rFonts w:hint="eastAsia" w:ascii="宋体" w:hAnsi="宋体" w:eastAsia="仿宋_GB2312" w:cs="宋体"/>
                <w:color w:val="000000"/>
                <w:kern w:val="0"/>
                <w:sz w:val="20"/>
                <w:szCs w:val="20"/>
              </w:rPr>
              <w:t>信息内容</w:t>
            </w:r>
          </w:p>
        </w:tc>
        <w:tc>
          <w:tcPr>
            <w:tcW w:w="6944" w:type="dxa"/>
            <w:gridSpan w:val="3"/>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wordWrap w:val="0"/>
              <w:jc w:val="center"/>
              <w:rPr>
                <w:rFonts w:ascii="Times New Roman" w:hAnsi="Times New Roman" w:eastAsia="仿宋_GB2312" w:cs="Times New Roman"/>
                <w:sz w:val="32"/>
                <w:szCs w:val="32"/>
              </w:rPr>
            </w:pPr>
            <w:r>
              <w:rPr>
                <w:rFonts w:hint="eastAsia" w:ascii="宋体" w:hAnsi="宋体" w:eastAsia="仿宋_GB2312" w:cs="宋体"/>
                <w:color w:val="000000"/>
                <w:kern w:val="0"/>
                <w:sz w:val="20"/>
                <w:szCs w:val="20"/>
              </w:rPr>
              <w:t>本年处理决定数量</w:t>
            </w:r>
          </w:p>
        </w:tc>
      </w:tr>
      <w:tr>
        <w:tblPrEx>
          <w:tblCellMar>
            <w:top w:w="0" w:type="dxa"/>
            <w:left w:w="0" w:type="dxa"/>
            <w:bottom w:w="0" w:type="dxa"/>
            <w:right w:w="0" w:type="dxa"/>
          </w:tblCellMar>
        </w:tblPrEx>
        <w:trPr>
          <w:trHeight w:val="737" w:hRule="exac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widowControl/>
              <w:wordWrap w:val="0"/>
              <w:jc w:val="center"/>
              <w:rPr>
                <w:rFonts w:ascii="Times New Roman" w:hAnsi="Times New Roman" w:eastAsia="仿宋_GB2312" w:cs="Times New Roman"/>
                <w:sz w:val="32"/>
                <w:szCs w:val="32"/>
              </w:rPr>
            </w:pPr>
            <w:r>
              <w:rPr>
                <w:rFonts w:hint="eastAsia" w:ascii="宋体" w:hAnsi="宋体" w:eastAsia="仿宋_GB2312" w:cs="宋体"/>
                <w:color w:val="000000"/>
                <w:kern w:val="0"/>
                <w:sz w:val="20"/>
                <w:szCs w:val="20"/>
              </w:rPr>
              <w:t>行政许可</w:t>
            </w:r>
          </w:p>
        </w:tc>
        <w:tc>
          <w:tcPr>
            <w:tcW w:w="6944" w:type="dxa"/>
            <w:gridSpan w:val="3"/>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wordWrap w:val="0"/>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p>
        </w:tc>
      </w:tr>
      <w:tr>
        <w:trPr>
          <w:trHeight w:val="737" w:hRule="exact"/>
          <w:jc w:val="center"/>
        </w:trPr>
        <w:tc>
          <w:tcPr>
            <w:tcW w:w="9379"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wordWrap w:val="0"/>
              <w:jc w:val="center"/>
              <w:rPr>
                <w:rFonts w:ascii="Times New Roman" w:hAnsi="Times New Roman" w:eastAsia="仿宋_GB2312" w:cs="Times New Roman"/>
                <w:sz w:val="32"/>
                <w:szCs w:val="32"/>
              </w:rPr>
            </w:pPr>
            <w:r>
              <w:rPr>
                <w:rFonts w:hint="eastAsia" w:ascii="宋体" w:hAnsi="宋体" w:eastAsia="仿宋_GB2312" w:cs="宋体"/>
                <w:color w:val="000000"/>
                <w:kern w:val="0"/>
                <w:sz w:val="20"/>
                <w:szCs w:val="20"/>
              </w:rPr>
              <w:t>第二十条第（六）项</w:t>
            </w:r>
          </w:p>
        </w:tc>
      </w:tr>
      <w:tr>
        <w:trPr>
          <w:trHeight w:val="737" w:hRule="exac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widowControl/>
              <w:wordWrap w:val="0"/>
              <w:jc w:val="center"/>
              <w:rPr>
                <w:rFonts w:ascii="Times New Roman" w:hAnsi="Times New Roman" w:eastAsia="仿宋_GB2312" w:cs="Times New Roman"/>
                <w:sz w:val="32"/>
                <w:szCs w:val="32"/>
              </w:rPr>
            </w:pPr>
            <w:r>
              <w:rPr>
                <w:rFonts w:hint="eastAsia" w:ascii="宋体" w:hAnsi="宋体" w:eastAsia="仿宋_GB2312" w:cs="宋体"/>
                <w:color w:val="000000"/>
                <w:kern w:val="0"/>
                <w:sz w:val="20"/>
                <w:szCs w:val="20"/>
              </w:rPr>
              <w:t>信息内容</w:t>
            </w:r>
          </w:p>
        </w:tc>
        <w:tc>
          <w:tcPr>
            <w:tcW w:w="6944" w:type="dxa"/>
            <w:gridSpan w:val="3"/>
            <w:tcBorders>
              <w:top w:val="single" w:color="auto" w:sz="8" w:space="0"/>
              <w:left w:val="nil"/>
              <w:bottom w:val="single" w:color="auto" w:sz="8" w:space="0"/>
              <w:right w:val="single" w:color="auto" w:sz="8" w:space="0"/>
            </w:tcBorders>
            <w:shd w:val="clear" w:color="auto" w:fill="auto"/>
            <w:noWrap w:val="0"/>
            <w:tcMar>
              <w:left w:w="57" w:type="dxa"/>
              <w:right w:w="57" w:type="dxa"/>
            </w:tcMar>
            <w:vAlign w:val="center"/>
          </w:tcPr>
          <w:p>
            <w:pPr>
              <w:widowControl/>
              <w:wordWrap w:val="0"/>
              <w:jc w:val="center"/>
              <w:rPr>
                <w:rFonts w:ascii="Times New Roman" w:hAnsi="Times New Roman" w:eastAsia="仿宋_GB2312" w:cs="Times New Roman"/>
                <w:sz w:val="32"/>
                <w:szCs w:val="32"/>
              </w:rPr>
            </w:pPr>
            <w:r>
              <w:rPr>
                <w:rFonts w:hint="eastAsia" w:ascii="宋体" w:hAnsi="宋体" w:eastAsia="仿宋_GB2312" w:cs="宋体"/>
                <w:color w:val="000000"/>
                <w:kern w:val="0"/>
                <w:sz w:val="20"/>
                <w:szCs w:val="20"/>
              </w:rPr>
              <w:t>本年处理决定数量</w:t>
            </w:r>
          </w:p>
        </w:tc>
      </w:tr>
      <w:tr>
        <w:tblPrEx>
          <w:tblCellMar>
            <w:top w:w="0" w:type="dxa"/>
            <w:left w:w="0" w:type="dxa"/>
            <w:bottom w:w="0" w:type="dxa"/>
            <w:right w:w="0" w:type="dxa"/>
          </w:tblCellMar>
        </w:tblPrEx>
        <w:trPr>
          <w:trHeight w:val="737" w:hRule="exac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widowControl/>
              <w:wordWrap w:val="0"/>
              <w:jc w:val="center"/>
              <w:rPr>
                <w:rFonts w:ascii="Times New Roman" w:hAnsi="Times New Roman" w:eastAsia="仿宋_GB2312" w:cs="Times New Roman"/>
                <w:sz w:val="32"/>
                <w:szCs w:val="32"/>
              </w:rPr>
            </w:pPr>
            <w:r>
              <w:rPr>
                <w:rFonts w:hint="eastAsia" w:ascii="宋体" w:hAnsi="宋体" w:eastAsia="仿宋_GB2312" w:cs="宋体"/>
                <w:color w:val="000000"/>
                <w:kern w:val="0"/>
                <w:sz w:val="20"/>
                <w:szCs w:val="20"/>
              </w:rPr>
              <w:t>行政处罚</w:t>
            </w:r>
          </w:p>
        </w:tc>
        <w:tc>
          <w:tcPr>
            <w:tcW w:w="6944" w:type="dxa"/>
            <w:gridSpan w:val="3"/>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wordWrap w:val="0"/>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0</w:t>
            </w:r>
          </w:p>
        </w:tc>
      </w:tr>
      <w:tr>
        <w:tblPrEx>
          <w:tblCellMar>
            <w:top w:w="0" w:type="dxa"/>
            <w:left w:w="0" w:type="dxa"/>
            <w:bottom w:w="0" w:type="dxa"/>
            <w:right w:w="0" w:type="dxa"/>
          </w:tblCellMar>
        </w:tblPrEx>
        <w:trPr>
          <w:trHeight w:val="737" w:hRule="exac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widowControl/>
              <w:wordWrap w:val="0"/>
              <w:jc w:val="center"/>
              <w:rPr>
                <w:rFonts w:ascii="Times New Roman" w:hAnsi="Times New Roman" w:eastAsia="仿宋_GB2312" w:cs="Times New Roman"/>
                <w:sz w:val="32"/>
                <w:szCs w:val="32"/>
              </w:rPr>
            </w:pPr>
            <w:r>
              <w:rPr>
                <w:rFonts w:hint="eastAsia" w:ascii="宋体" w:hAnsi="宋体" w:eastAsia="仿宋_GB2312" w:cs="宋体"/>
                <w:color w:val="000000"/>
                <w:kern w:val="0"/>
                <w:sz w:val="20"/>
                <w:szCs w:val="20"/>
              </w:rPr>
              <w:t>行政强制</w:t>
            </w:r>
          </w:p>
        </w:tc>
        <w:tc>
          <w:tcPr>
            <w:tcW w:w="6944" w:type="dxa"/>
            <w:gridSpan w:val="3"/>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wordWrap w:val="0"/>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0</w:t>
            </w:r>
          </w:p>
        </w:tc>
      </w:tr>
      <w:tr>
        <w:tblPrEx>
          <w:tblCellMar>
            <w:top w:w="0" w:type="dxa"/>
            <w:left w:w="0" w:type="dxa"/>
            <w:bottom w:w="0" w:type="dxa"/>
            <w:right w:w="0" w:type="dxa"/>
          </w:tblCellMar>
        </w:tblPrEx>
        <w:trPr>
          <w:trHeight w:val="737" w:hRule="exact"/>
          <w:jc w:val="center"/>
        </w:trPr>
        <w:tc>
          <w:tcPr>
            <w:tcW w:w="9379"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wordWrap w:val="0"/>
              <w:jc w:val="center"/>
              <w:rPr>
                <w:rFonts w:ascii="Times New Roman" w:hAnsi="Times New Roman" w:eastAsia="仿宋_GB2312" w:cs="Times New Roman"/>
                <w:sz w:val="32"/>
                <w:szCs w:val="32"/>
              </w:rPr>
            </w:pPr>
            <w:r>
              <w:rPr>
                <w:rFonts w:hint="eastAsia" w:ascii="宋体" w:hAnsi="宋体" w:eastAsia="仿宋_GB2312" w:cs="宋体"/>
                <w:color w:val="000000"/>
                <w:kern w:val="0"/>
                <w:sz w:val="20"/>
                <w:szCs w:val="20"/>
              </w:rPr>
              <w:t>第二十条第（八）项</w:t>
            </w:r>
          </w:p>
        </w:tc>
      </w:tr>
      <w:tr>
        <w:tblPrEx>
          <w:tblCellMar>
            <w:top w:w="0" w:type="dxa"/>
            <w:left w:w="0" w:type="dxa"/>
            <w:bottom w:w="0" w:type="dxa"/>
            <w:right w:w="0" w:type="dxa"/>
          </w:tblCellMar>
        </w:tblPrEx>
        <w:trPr>
          <w:trHeight w:val="737" w:hRule="exac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widowControl/>
              <w:wordWrap w:val="0"/>
              <w:jc w:val="center"/>
              <w:rPr>
                <w:rFonts w:ascii="Times New Roman" w:hAnsi="Times New Roman" w:eastAsia="仿宋_GB2312" w:cs="Times New Roman"/>
                <w:sz w:val="32"/>
                <w:szCs w:val="32"/>
              </w:rPr>
            </w:pPr>
            <w:r>
              <w:rPr>
                <w:rFonts w:hint="eastAsia" w:ascii="宋体" w:hAnsi="宋体" w:eastAsia="仿宋_GB2312" w:cs="宋体"/>
                <w:color w:val="000000"/>
                <w:kern w:val="0"/>
                <w:sz w:val="20"/>
                <w:szCs w:val="20"/>
              </w:rPr>
              <w:t>信息内容</w:t>
            </w:r>
          </w:p>
        </w:tc>
        <w:tc>
          <w:tcPr>
            <w:tcW w:w="6944" w:type="dxa"/>
            <w:gridSpan w:val="3"/>
            <w:tcBorders>
              <w:top w:val="nil"/>
              <w:left w:val="nil"/>
              <w:bottom w:val="single" w:color="auto" w:sz="8" w:space="0"/>
              <w:right w:val="single" w:color="000000" w:sz="8" w:space="0"/>
            </w:tcBorders>
            <w:shd w:val="clear" w:color="auto" w:fill="auto"/>
            <w:noWrap w:val="0"/>
            <w:tcMar>
              <w:left w:w="57" w:type="dxa"/>
              <w:right w:w="57" w:type="dxa"/>
            </w:tcMar>
            <w:vAlign w:val="center"/>
          </w:tcPr>
          <w:p>
            <w:pPr>
              <w:widowControl/>
              <w:wordWrap w:val="0"/>
              <w:jc w:val="center"/>
              <w:rPr>
                <w:rFonts w:ascii="Times New Roman" w:hAnsi="Times New Roman" w:eastAsia="仿宋_GB2312" w:cs="Times New Roman"/>
                <w:sz w:val="32"/>
                <w:szCs w:val="32"/>
              </w:rPr>
            </w:pPr>
            <w:r>
              <w:rPr>
                <w:rFonts w:hint="eastAsia" w:ascii="宋体" w:hAnsi="宋体" w:eastAsia="仿宋_GB2312" w:cs="宋体"/>
                <w:color w:val="000000"/>
                <w:kern w:val="0"/>
                <w:sz w:val="20"/>
                <w:szCs w:val="20"/>
              </w:rPr>
              <w:t>本年收费金额（单位：万元）</w:t>
            </w:r>
          </w:p>
        </w:tc>
      </w:tr>
      <w:tr>
        <w:tblPrEx>
          <w:tblCellMar>
            <w:top w:w="0" w:type="dxa"/>
            <w:left w:w="0" w:type="dxa"/>
            <w:bottom w:w="0" w:type="dxa"/>
            <w:right w:w="0" w:type="dxa"/>
          </w:tblCellMar>
        </w:tblPrEx>
        <w:trPr>
          <w:trHeight w:val="737" w:hRule="exac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widowControl/>
              <w:wordWrap w:val="0"/>
              <w:jc w:val="center"/>
              <w:rPr>
                <w:rFonts w:ascii="Times New Roman" w:hAnsi="Times New Roman" w:eastAsia="仿宋_GB2312" w:cs="Times New Roman"/>
                <w:sz w:val="32"/>
                <w:szCs w:val="32"/>
              </w:rPr>
            </w:pPr>
            <w:r>
              <w:rPr>
                <w:rFonts w:hint="eastAsia" w:ascii="宋体" w:hAnsi="宋体" w:eastAsia="仿宋_GB2312" w:cs="宋体"/>
                <w:color w:val="000000"/>
                <w:kern w:val="0"/>
                <w:sz w:val="20"/>
                <w:szCs w:val="20"/>
              </w:rPr>
              <w:t>行政事业性收费</w:t>
            </w:r>
          </w:p>
        </w:tc>
        <w:tc>
          <w:tcPr>
            <w:tcW w:w="6944" w:type="dxa"/>
            <w:gridSpan w:val="3"/>
            <w:tcBorders>
              <w:top w:val="nil"/>
              <w:left w:val="nil"/>
              <w:bottom w:val="single" w:color="auto" w:sz="8" w:space="0"/>
              <w:right w:val="single" w:color="000000" w:sz="8" w:space="0"/>
            </w:tcBorders>
            <w:shd w:val="clear" w:color="auto" w:fill="auto"/>
            <w:noWrap w:val="0"/>
            <w:tcMar>
              <w:left w:w="57" w:type="dxa"/>
              <w:right w:w="57" w:type="dxa"/>
            </w:tcMar>
            <w:vAlign w:val="center"/>
          </w:tcPr>
          <w:p>
            <w:pPr>
              <w:jc w:val="center"/>
              <w:rPr>
                <w:rFonts w:hint="eastAsia" w:ascii="宋体" w:hAnsi="Times New Roman" w:eastAsia="仿宋_GB2312" w:cs="Times New Roman"/>
                <w:sz w:val="24"/>
                <w:szCs w:val="32"/>
                <w:lang w:val="en-US" w:eastAsia="zh-CN"/>
              </w:rPr>
            </w:pPr>
            <w:r>
              <w:rPr>
                <w:rFonts w:hint="eastAsia" w:ascii="Times New Roman" w:hAnsi="Times New Roman" w:eastAsia="仿宋_GB2312" w:cs="Times New Roman"/>
                <w:sz w:val="32"/>
                <w:szCs w:val="32"/>
                <w:lang w:val="en-US" w:eastAsia="zh-CN"/>
              </w:rPr>
              <w:t>0</w:t>
            </w:r>
          </w:p>
        </w:tc>
      </w:tr>
    </w:tbl>
    <w:p>
      <w:pPr>
        <w:numPr>
          <w:ilvl w:val="0"/>
          <w:numId w:val="0"/>
        </w:numPr>
        <w:jc w:val="left"/>
        <w:rPr>
          <w:rFonts w:hint="eastAsia" w:ascii="微软雅黑" w:hAnsi="微软雅黑" w:eastAsia="微软雅黑" w:cs="微软雅黑"/>
          <w:b w:val="0"/>
          <w:bCs w:val="0"/>
          <w:i w:val="0"/>
          <w:iCs w:val="0"/>
          <w:caps w:val="0"/>
          <w:color w:val="000000"/>
          <w:spacing w:val="0"/>
          <w:sz w:val="32"/>
          <w:szCs w:val="32"/>
          <w:shd w:val="clear" w:fill="FFFFFF"/>
        </w:rPr>
      </w:pPr>
    </w:p>
    <w:p>
      <w:pPr>
        <w:numPr>
          <w:ilvl w:val="0"/>
          <w:numId w:val="0"/>
        </w:numPr>
        <w:jc w:val="left"/>
        <w:rPr>
          <w:rFonts w:hint="eastAsia" w:ascii="微软雅黑" w:hAnsi="微软雅黑" w:eastAsia="微软雅黑" w:cs="微软雅黑"/>
          <w:b w:val="0"/>
          <w:bCs w:val="0"/>
          <w:i w:val="0"/>
          <w:iCs w:val="0"/>
          <w:caps w:val="0"/>
          <w:color w:val="000000"/>
          <w:spacing w:val="0"/>
          <w:sz w:val="32"/>
          <w:szCs w:val="32"/>
          <w:shd w:val="clear" w:fill="FFFFFF"/>
        </w:rPr>
      </w:pPr>
    </w:p>
    <w:p>
      <w:pPr>
        <w:numPr>
          <w:ilvl w:val="0"/>
          <w:numId w:val="0"/>
        </w:numPr>
        <w:jc w:val="left"/>
        <w:rPr>
          <w:rFonts w:hint="eastAsia" w:ascii="微软雅黑" w:hAnsi="微软雅黑" w:eastAsia="微软雅黑" w:cs="微软雅黑"/>
          <w:b w:val="0"/>
          <w:bCs w:val="0"/>
          <w:i w:val="0"/>
          <w:iCs w:val="0"/>
          <w:caps w:val="0"/>
          <w:color w:val="000000"/>
          <w:spacing w:val="0"/>
          <w:sz w:val="32"/>
          <w:szCs w:val="32"/>
          <w:shd w:val="clear" w:fill="FFFFFF"/>
        </w:rPr>
      </w:pPr>
    </w:p>
    <w:p>
      <w:pPr>
        <w:numPr>
          <w:ilvl w:val="0"/>
          <w:numId w:val="0"/>
        </w:numPr>
        <w:jc w:val="left"/>
        <w:rPr>
          <w:rFonts w:hint="eastAsia" w:ascii="微软雅黑" w:hAnsi="微软雅黑" w:eastAsia="微软雅黑" w:cs="微软雅黑"/>
          <w:b w:val="0"/>
          <w:bCs w:val="0"/>
          <w:i w:val="0"/>
          <w:iCs w:val="0"/>
          <w:caps w:val="0"/>
          <w:color w:val="000000"/>
          <w:spacing w:val="0"/>
          <w:sz w:val="32"/>
          <w:szCs w:val="32"/>
          <w:shd w:val="clear" w:fill="FFFFFF"/>
        </w:rPr>
      </w:pPr>
    </w:p>
    <w:p>
      <w:pPr>
        <w:numPr>
          <w:ilvl w:val="0"/>
          <w:numId w:val="0"/>
        </w:numPr>
        <w:jc w:val="left"/>
        <w:rPr>
          <w:rFonts w:hint="eastAsia" w:ascii="微软雅黑" w:hAnsi="微软雅黑" w:eastAsia="微软雅黑" w:cs="微软雅黑"/>
          <w:b w:val="0"/>
          <w:bCs w:val="0"/>
          <w:i w:val="0"/>
          <w:iCs w:val="0"/>
          <w:caps w:val="0"/>
          <w:color w:val="000000"/>
          <w:spacing w:val="0"/>
          <w:sz w:val="32"/>
          <w:szCs w:val="32"/>
          <w:shd w:val="clear" w:fill="FFFFFF"/>
        </w:rPr>
      </w:pPr>
    </w:p>
    <w:p>
      <w:pPr>
        <w:numPr>
          <w:ilvl w:val="0"/>
          <w:numId w:val="1"/>
        </w:numPr>
        <w:jc w:val="left"/>
        <w:rPr>
          <w:rFonts w:hint="eastAsia" w:ascii="微软雅黑" w:hAnsi="微软雅黑" w:eastAsia="微软雅黑" w:cs="微软雅黑"/>
          <w:b w:val="0"/>
          <w:bCs w:val="0"/>
          <w:i w:val="0"/>
          <w:iCs w:val="0"/>
          <w:caps w:val="0"/>
          <w:color w:val="000000"/>
          <w:spacing w:val="0"/>
          <w:sz w:val="32"/>
          <w:szCs w:val="32"/>
          <w:shd w:val="clear" w:fill="FFFFFF"/>
          <w:lang w:eastAsia="zh-CN"/>
        </w:rPr>
      </w:pPr>
      <w:r>
        <w:rPr>
          <w:rFonts w:hint="eastAsia" w:ascii="微软雅黑" w:hAnsi="微软雅黑" w:eastAsia="微软雅黑" w:cs="微软雅黑"/>
          <w:b w:val="0"/>
          <w:bCs w:val="0"/>
          <w:i w:val="0"/>
          <w:iCs w:val="0"/>
          <w:caps w:val="0"/>
          <w:color w:val="000000"/>
          <w:spacing w:val="0"/>
          <w:sz w:val="32"/>
          <w:szCs w:val="32"/>
          <w:shd w:val="clear" w:fill="FFFFFF"/>
          <w:lang w:eastAsia="zh-CN"/>
        </w:rPr>
        <w:t>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594"/>
        <w:gridCol w:w="851"/>
        <w:gridCol w:w="3460"/>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noWrap w:val="0"/>
            <w:tcMar>
              <w:left w:w="108" w:type="dxa"/>
              <w:right w:w="108" w:type="dxa"/>
            </w:tcMar>
            <w:vAlign w:val="center"/>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rPr>
            </w:pPr>
            <w:r>
              <w:rPr>
                <w:rFonts w:hint="eastAsia" w:ascii="仿宋" w:hAnsi="仿宋" w:eastAsia="仿宋" w:cs="仿宋"/>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noWrap w:val="0"/>
            <w:tcMar>
              <w:left w:w="108" w:type="dxa"/>
              <w:right w:w="108" w:type="dxa"/>
            </w:tcMar>
            <w:vAlign w:val="center"/>
          </w:tcPr>
          <w:p>
            <w:pPr>
              <w:spacing w:line="0" w:lineRule="atLeast"/>
              <w:rPr>
                <w:rFonts w:hint="eastAsia" w:ascii="仿宋" w:hAnsi="仿宋" w:eastAsia="仿宋" w:cs="仿宋"/>
                <w:sz w:val="24"/>
              </w:rPr>
            </w:pPr>
          </w:p>
        </w:tc>
        <w:tc>
          <w:tcPr>
            <w:tcW w:w="685" w:type="dxa"/>
            <w:vMerge w:val="restart"/>
            <w:tcBorders>
              <w:top w:val="single" w:color="auto" w:sz="0" w:space="0"/>
              <w:left w:val="single" w:color="auto" w:sz="0" w:space="0"/>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rPr>
            </w:pPr>
            <w:r>
              <w:rPr>
                <w:rFonts w:hint="eastAsia" w:ascii="仿宋" w:hAnsi="仿宋" w:eastAsia="仿宋" w:cs="仿宋"/>
                <w:kern w:val="0"/>
                <w:sz w:val="20"/>
                <w:szCs w:val="20"/>
              </w:rPr>
              <w:t>自然人</w:t>
            </w:r>
          </w:p>
        </w:tc>
        <w:tc>
          <w:tcPr>
            <w:tcW w:w="3465" w:type="dxa"/>
            <w:gridSpan w:val="5"/>
            <w:tcBorders>
              <w:top w:val="single" w:color="auto" w:sz="8" w:space="0"/>
              <w:left w:val="single" w:color="auto" w:sz="0" w:space="0"/>
              <w:bottom w:val="single" w:color="auto" w:sz="8" w:space="0"/>
              <w:right w:val="single" w:color="auto" w:sz="8" w:space="0"/>
            </w:tcBorders>
            <w:shd w:val="clear" w:color="auto" w:fill="auto"/>
            <w:noWrap w:val="0"/>
            <w:tcMar>
              <w:left w:w="108" w:type="dxa"/>
              <w:right w:w="108" w:type="dxa"/>
            </w:tcMar>
            <w:vAlign w:val="center"/>
          </w:tcPr>
          <w:p>
            <w:pPr>
              <w:widowControl/>
              <w:spacing w:line="0" w:lineRule="atLeast"/>
              <w:jc w:val="center"/>
              <w:rPr>
                <w:rFonts w:hint="eastAsia" w:ascii="仿宋" w:hAnsi="仿宋" w:eastAsia="仿宋" w:cs="仿宋"/>
              </w:rPr>
            </w:pPr>
            <w:r>
              <w:rPr>
                <w:rFonts w:hint="eastAsia" w:ascii="仿宋" w:hAnsi="仿宋" w:eastAsia="仿宋" w:cs="仿宋"/>
                <w:kern w:val="0"/>
                <w:sz w:val="20"/>
                <w:szCs w:val="20"/>
              </w:rPr>
              <w:t>法人或其他组织</w:t>
            </w:r>
          </w:p>
        </w:tc>
        <w:tc>
          <w:tcPr>
            <w:tcW w:w="693" w:type="dxa"/>
            <w:vMerge w:val="restart"/>
            <w:tcBorders>
              <w:top w:val="single" w:color="auto" w:sz="8" w:space="0"/>
              <w:left w:val="single" w:color="auto" w:sz="0" w:space="0"/>
              <w:bottom w:val="outset" w:color="auto" w:sz="8" w:space="0"/>
              <w:right w:val="single" w:color="auto" w:sz="8" w:space="0"/>
            </w:tcBorders>
            <w:shd w:val="clear" w:color="auto" w:fill="auto"/>
            <w:noWrap w:val="0"/>
            <w:tcMar>
              <w:left w:w="108" w:type="dxa"/>
              <w:right w:w="108" w:type="dxa"/>
            </w:tcMar>
            <w:vAlign w:val="center"/>
          </w:tcPr>
          <w:p>
            <w:pPr>
              <w:widowControl/>
              <w:spacing w:line="0" w:lineRule="atLeast"/>
              <w:jc w:val="center"/>
              <w:rPr>
                <w:rFonts w:hint="eastAsia" w:ascii="仿宋" w:hAnsi="仿宋" w:eastAsia="仿宋" w:cs="仿宋"/>
              </w:rPr>
            </w:pPr>
            <w:r>
              <w:rPr>
                <w:rFonts w:hint="eastAsia" w:ascii="仿宋" w:hAnsi="仿宋" w:eastAsia="仿宋" w:cs="仿宋"/>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8" w:hRule="atLeast"/>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noWrap w:val="0"/>
            <w:tcMar>
              <w:left w:w="108" w:type="dxa"/>
              <w:right w:w="108" w:type="dxa"/>
            </w:tcMar>
            <w:vAlign w:val="center"/>
          </w:tcPr>
          <w:p>
            <w:pPr>
              <w:spacing w:line="0" w:lineRule="atLeast"/>
              <w:rPr>
                <w:rFonts w:hint="eastAsia" w:ascii="仿宋" w:hAnsi="仿宋" w:eastAsia="仿宋" w:cs="仿宋"/>
                <w:sz w:val="24"/>
              </w:rPr>
            </w:pPr>
          </w:p>
        </w:tc>
        <w:tc>
          <w:tcPr>
            <w:tcW w:w="685" w:type="dxa"/>
            <w:vMerge w:val="continue"/>
            <w:tcBorders>
              <w:top w:val="single" w:color="auto" w:sz="0" w:space="0"/>
              <w:left w:val="single" w:color="auto" w:sz="0" w:space="0"/>
              <w:bottom w:val="single"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693" w:type="dxa"/>
            <w:tcBorders>
              <w:top w:val="single" w:color="auto" w:sz="0" w:space="0"/>
              <w:left w:val="single" w:color="auto" w:sz="0" w:space="0"/>
              <w:bottom w:val="single" w:color="auto" w:sz="8" w:space="0"/>
              <w:right w:val="single" w:color="auto" w:sz="8" w:space="0"/>
            </w:tcBorders>
            <w:shd w:val="clear" w:color="auto" w:fill="auto"/>
            <w:noWrap w:val="0"/>
            <w:tcMar>
              <w:left w:w="108" w:type="dxa"/>
              <w:right w:w="108" w:type="dxa"/>
            </w:tcMar>
            <w:vAlign w:val="center"/>
          </w:tcPr>
          <w:p>
            <w:pPr>
              <w:widowControl/>
              <w:spacing w:line="0" w:lineRule="atLeast"/>
              <w:jc w:val="center"/>
              <w:rPr>
                <w:rFonts w:hint="eastAsia" w:ascii="仿宋" w:hAnsi="仿宋" w:eastAsia="仿宋" w:cs="仿宋"/>
              </w:rPr>
            </w:pPr>
            <w:r>
              <w:rPr>
                <w:rFonts w:hint="eastAsia" w:ascii="仿宋" w:hAnsi="仿宋" w:eastAsia="仿宋" w:cs="仿宋"/>
                <w:kern w:val="0"/>
                <w:sz w:val="20"/>
                <w:szCs w:val="20"/>
              </w:rPr>
              <w:t>商业</w:t>
            </w:r>
          </w:p>
          <w:p>
            <w:pPr>
              <w:widowControl/>
              <w:spacing w:line="0" w:lineRule="atLeast"/>
              <w:jc w:val="center"/>
              <w:rPr>
                <w:rFonts w:hint="eastAsia" w:ascii="仿宋" w:hAnsi="仿宋" w:eastAsia="仿宋" w:cs="仿宋"/>
              </w:rPr>
            </w:pPr>
            <w:r>
              <w:rPr>
                <w:rFonts w:hint="eastAsia" w:ascii="仿宋" w:hAnsi="仿宋" w:eastAsia="仿宋" w:cs="仿宋"/>
                <w:kern w:val="0"/>
                <w:sz w:val="20"/>
                <w:szCs w:val="20"/>
              </w:rPr>
              <w:t>企业</w:t>
            </w:r>
          </w:p>
        </w:tc>
        <w:tc>
          <w:tcPr>
            <w:tcW w:w="693" w:type="dxa"/>
            <w:tcBorders>
              <w:top w:val="single" w:color="auto" w:sz="0" w:space="0"/>
              <w:left w:val="single" w:color="auto" w:sz="0" w:space="0"/>
              <w:bottom w:val="single" w:color="auto" w:sz="8" w:space="0"/>
              <w:right w:val="single" w:color="auto" w:sz="8" w:space="0"/>
            </w:tcBorders>
            <w:shd w:val="clear" w:color="auto" w:fill="auto"/>
            <w:noWrap w:val="0"/>
            <w:tcMar>
              <w:left w:w="108" w:type="dxa"/>
              <w:right w:w="108" w:type="dxa"/>
            </w:tcMar>
            <w:vAlign w:val="center"/>
          </w:tcPr>
          <w:p>
            <w:pPr>
              <w:widowControl/>
              <w:spacing w:line="0" w:lineRule="atLeast"/>
              <w:jc w:val="center"/>
              <w:rPr>
                <w:rFonts w:hint="eastAsia" w:ascii="仿宋" w:hAnsi="仿宋" w:eastAsia="仿宋" w:cs="仿宋"/>
              </w:rPr>
            </w:pPr>
            <w:r>
              <w:rPr>
                <w:rFonts w:hint="eastAsia" w:ascii="仿宋" w:hAnsi="仿宋" w:eastAsia="仿宋" w:cs="仿宋"/>
                <w:kern w:val="0"/>
                <w:sz w:val="20"/>
                <w:szCs w:val="20"/>
              </w:rPr>
              <w:t>科研</w:t>
            </w:r>
          </w:p>
          <w:p>
            <w:pPr>
              <w:widowControl/>
              <w:spacing w:line="0" w:lineRule="atLeast"/>
              <w:jc w:val="center"/>
              <w:rPr>
                <w:rFonts w:hint="eastAsia" w:ascii="仿宋" w:hAnsi="仿宋" w:eastAsia="仿宋" w:cs="仿宋"/>
              </w:rPr>
            </w:pPr>
            <w:r>
              <w:rPr>
                <w:rFonts w:hint="eastAsia" w:ascii="仿宋" w:hAnsi="仿宋" w:eastAsia="仿宋" w:cs="仿宋"/>
                <w:kern w:val="0"/>
                <w:sz w:val="20"/>
                <w:szCs w:val="20"/>
              </w:rPr>
              <w:t>机构</w:t>
            </w:r>
          </w:p>
        </w:tc>
        <w:tc>
          <w:tcPr>
            <w:tcW w:w="693" w:type="dxa"/>
            <w:tcBorders>
              <w:top w:val="single" w:color="auto" w:sz="8" w:space="0"/>
              <w:left w:val="single" w:color="auto" w:sz="0" w:space="0"/>
              <w:bottom w:val="single" w:color="auto" w:sz="8" w:space="0"/>
              <w:right w:val="single" w:color="auto" w:sz="8" w:space="0"/>
            </w:tcBorders>
            <w:shd w:val="clear" w:color="auto" w:fill="auto"/>
            <w:noWrap w:val="0"/>
            <w:tcMar>
              <w:left w:w="108" w:type="dxa"/>
              <w:right w:w="108" w:type="dxa"/>
            </w:tcMar>
            <w:vAlign w:val="center"/>
          </w:tcPr>
          <w:p>
            <w:pPr>
              <w:widowControl/>
              <w:spacing w:line="0" w:lineRule="atLeast"/>
              <w:jc w:val="center"/>
              <w:rPr>
                <w:rFonts w:hint="eastAsia" w:ascii="仿宋" w:hAnsi="仿宋" w:eastAsia="仿宋" w:cs="仿宋"/>
              </w:rPr>
            </w:pPr>
            <w:r>
              <w:rPr>
                <w:rFonts w:hint="eastAsia" w:ascii="仿宋" w:hAnsi="仿宋" w:eastAsia="仿宋" w:cs="仿宋"/>
                <w:kern w:val="0"/>
                <w:sz w:val="20"/>
                <w:szCs w:val="20"/>
              </w:rPr>
              <w:t>社会公益组织</w:t>
            </w:r>
          </w:p>
        </w:tc>
        <w:tc>
          <w:tcPr>
            <w:tcW w:w="693" w:type="dxa"/>
            <w:tcBorders>
              <w:top w:val="single" w:color="auto" w:sz="8" w:space="0"/>
              <w:left w:val="single" w:color="auto" w:sz="0" w:space="0"/>
              <w:bottom w:val="single" w:color="auto" w:sz="8" w:space="0"/>
              <w:right w:val="single" w:color="auto" w:sz="8" w:space="0"/>
            </w:tcBorders>
            <w:shd w:val="clear" w:color="auto" w:fill="auto"/>
            <w:noWrap w:val="0"/>
            <w:tcMar>
              <w:left w:w="108" w:type="dxa"/>
              <w:right w:w="108" w:type="dxa"/>
            </w:tcMar>
            <w:vAlign w:val="center"/>
          </w:tcPr>
          <w:p>
            <w:pPr>
              <w:widowControl/>
              <w:spacing w:line="0" w:lineRule="atLeast"/>
              <w:jc w:val="center"/>
              <w:rPr>
                <w:rFonts w:hint="eastAsia" w:ascii="仿宋" w:hAnsi="仿宋" w:eastAsia="仿宋" w:cs="仿宋"/>
              </w:rPr>
            </w:pPr>
            <w:r>
              <w:rPr>
                <w:rFonts w:hint="eastAsia" w:ascii="仿宋" w:hAnsi="仿宋" w:eastAsia="仿宋" w:cs="仿宋"/>
                <w:kern w:val="0"/>
                <w:sz w:val="20"/>
                <w:szCs w:val="20"/>
              </w:rPr>
              <w:t>法律服务机构</w:t>
            </w:r>
          </w:p>
        </w:tc>
        <w:tc>
          <w:tcPr>
            <w:tcW w:w="693" w:type="dxa"/>
            <w:tcBorders>
              <w:top w:val="single" w:color="auto" w:sz="8" w:space="0"/>
              <w:left w:val="single" w:color="auto" w:sz="0" w:space="0"/>
              <w:bottom w:val="single" w:color="auto" w:sz="8" w:space="0"/>
              <w:right w:val="single" w:color="auto" w:sz="8" w:space="0"/>
            </w:tcBorders>
            <w:shd w:val="clear" w:color="auto" w:fill="auto"/>
            <w:noWrap w:val="0"/>
            <w:tcMar>
              <w:left w:w="108" w:type="dxa"/>
              <w:right w:w="108" w:type="dxa"/>
            </w:tcMar>
            <w:vAlign w:val="center"/>
          </w:tcPr>
          <w:p>
            <w:pPr>
              <w:widowControl/>
              <w:spacing w:line="0" w:lineRule="atLeast"/>
              <w:jc w:val="center"/>
              <w:rPr>
                <w:rFonts w:hint="eastAsia" w:ascii="仿宋" w:hAnsi="仿宋" w:eastAsia="仿宋" w:cs="仿宋"/>
              </w:rPr>
            </w:pPr>
            <w:r>
              <w:rPr>
                <w:rFonts w:hint="eastAsia" w:ascii="仿宋" w:hAnsi="仿宋" w:eastAsia="仿宋" w:cs="仿宋"/>
                <w:kern w:val="0"/>
                <w:sz w:val="20"/>
                <w:szCs w:val="20"/>
              </w:rPr>
              <w:t>其他</w:t>
            </w:r>
          </w:p>
        </w:tc>
        <w:tc>
          <w:tcPr>
            <w:tcW w:w="693" w:type="dxa"/>
            <w:vMerge w:val="continue"/>
            <w:tcBorders>
              <w:top w:val="single" w:color="auto" w:sz="8" w:space="0"/>
              <w:left w:val="single" w:color="auto" w:sz="0" w:space="0"/>
              <w:bottom w:val="outset" w:color="auto" w:sz="8" w:space="0"/>
              <w:right w:val="single" w:color="auto" w:sz="8" w:space="0"/>
            </w:tcBorders>
            <w:shd w:val="clear" w:color="auto" w:fill="auto"/>
            <w:noWrap w:val="0"/>
            <w:tcMar>
              <w:left w:w="108" w:type="dxa"/>
              <w:right w:w="108" w:type="dxa"/>
            </w:tcMar>
            <w:vAlign w:val="center"/>
          </w:tcPr>
          <w:p>
            <w:pPr>
              <w:spacing w:line="0" w:lineRule="atLeast"/>
              <w:rPr>
                <w:rFonts w:hint="eastAsia" w:ascii="仿宋" w:hAnsi="仿宋" w:eastAsia="仿宋" w:cs="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4905" w:type="dxa"/>
            <w:gridSpan w:val="3"/>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4905" w:type="dxa"/>
            <w:gridSpan w:val="3"/>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594" w:type="dxa"/>
            <w:vMerge w:val="restart"/>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三、本年度办理结果</w:t>
            </w:r>
          </w:p>
        </w:tc>
        <w:tc>
          <w:tcPr>
            <w:tcW w:w="4311" w:type="dxa"/>
            <w:gridSpan w:val="2"/>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（一）予以公开</w:t>
            </w:r>
          </w:p>
        </w:tc>
        <w:tc>
          <w:tcPr>
            <w:tcW w:w="68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default"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default"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single" w:color="auto" w:sz="8" w:space="0"/>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59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4311" w:type="dxa"/>
            <w:gridSpan w:val="2"/>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（二）部分公开（区分处理的，只计这一情形，不计其他情形）</w:t>
            </w:r>
          </w:p>
        </w:tc>
        <w:tc>
          <w:tcPr>
            <w:tcW w:w="68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59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851" w:type="dxa"/>
            <w:vMerge w:val="restart"/>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（三）不予公开</w:t>
            </w:r>
          </w:p>
        </w:tc>
        <w:tc>
          <w:tcPr>
            <w:tcW w:w="346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1.属于国家秘密</w:t>
            </w:r>
          </w:p>
        </w:tc>
        <w:tc>
          <w:tcPr>
            <w:tcW w:w="68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single" w:color="auto" w:sz="8" w:space="0"/>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59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851"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346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59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851"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346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59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851"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346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default"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59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851"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346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default"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default"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default"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59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851"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346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default"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59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851"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346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default"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59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851"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346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59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851" w:type="dxa"/>
            <w:vMerge w:val="restart"/>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（四）无法提供</w:t>
            </w:r>
          </w:p>
        </w:tc>
        <w:tc>
          <w:tcPr>
            <w:tcW w:w="346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59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851"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346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59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851"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346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default"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59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851" w:type="dxa"/>
            <w:vMerge w:val="restart"/>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（五）不予处理</w:t>
            </w:r>
          </w:p>
        </w:tc>
        <w:tc>
          <w:tcPr>
            <w:tcW w:w="346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default"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default"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59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851"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346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2.重复申请</w:t>
            </w:r>
          </w:p>
        </w:tc>
        <w:tc>
          <w:tcPr>
            <w:tcW w:w="68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default"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default"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59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851"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346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59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851"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346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59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851"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3460" w:type="dxa"/>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widowControl/>
              <w:spacing w:line="0" w:lineRule="atLeast"/>
              <w:rPr>
                <w:rFonts w:hint="eastAsia" w:ascii="仿宋" w:hAnsi="仿宋" w:eastAsia="仿宋" w:cs="仿宋"/>
              </w:rPr>
            </w:pPr>
            <w:r>
              <w:rPr>
                <w:rFonts w:hint="eastAsia" w:ascii="仿宋" w:hAnsi="仿宋" w:eastAsia="仿宋" w:cs="仿宋"/>
                <w:kern w:val="0"/>
                <w:sz w:val="20"/>
                <w:szCs w:val="20"/>
              </w:rPr>
              <w:t>5.要求行政机关确认或重新出具已获取信息</w:t>
            </w:r>
          </w:p>
        </w:tc>
        <w:tc>
          <w:tcPr>
            <w:tcW w:w="685" w:type="dxa"/>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59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851" w:type="dxa"/>
            <w:vMerge w:val="restart"/>
            <w:tcBorders>
              <w:top w:val="outset" w:color="auto" w:sz="8"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（六）其他处理</w:t>
            </w:r>
          </w:p>
        </w:tc>
        <w:tc>
          <w:tcPr>
            <w:tcW w:w="3460"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rPr>
                <w:rFonts w:hint="eastAsia" w:ascii="仿宋" w:hAnsi="仿宋" w:eastAsia="仿宋" w:cs="仿宋"/>
              </w:rPr>
            </w:pPr>
            <w:r>
              <w:rPr>
                <w:rFonts w:hint="eastAsia" w:ascii="仿宋" w:hAnsi="仿宋" w:eastAsia="仿宋" w:cs="仿宋"/>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default"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default"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59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851" w:type="dxa"/>
            <w:vMerge w:val="continue"/>
            <w:tcBorders>
              <w:top w:val="outset" w:color="auto" w:sz="8"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3460"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rPr>
                <w:rFonts w:hint="eastAsia" w:ascii="仿宋" w:hAnsi="仿宋" w:eastAsia="仿宋" w:cs="仿宋"/>
              </w:rPr>
            </w:pPr>
            <w:r>
              <w:rPr>
                <w:rFonts w:hint="eastAsia" w:ascii="仿宋" w:hAnsi="仿宋" w:eastAsia="仿宋" w:cs="仿宋"/>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default"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default"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59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851" w:type="dxa"/>
            <w:vMerge w:val="continue"/>
            <w:tcBorders>
              <w:top w:val="outset" w:color="auto" w:sz="8"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3460"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3.其他</w:t>
            </w:r>
          </w:p>
        </w:tc>
        <w:tc>
          <w:tcPr>
            <w:tcW w:w="68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default"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default"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59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spacing w:line="0" w:lineRule="atLeast"/>
              <w:rPr>
                <w:rFonts w:hint="eastAsia" w:ascii="仿宋" w:hAnsi="仿宋" w:eastAsia="仿宋" w:cs="仿宋"/>
                <w:sz w:val="24"/>
              </w:rPr>
            </w:pPr>
          </w:p>
        </w:tc>
        <w:tc>
          <w:tcPr>
            <w:tcW w:w="4311" w:type="dxa"/>
            <w:gridSpan w:val="2"/>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（七）总计</w:t>
            </w:r>
          </w:p>
        </w:tc>
        <w:tc>
          <w:tcPr>
            <w:tcW w:w="68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default"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4905" w:type="dxa"/>
            <w:gridSpan w:val="3"/>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left"/>
              <w:rPr>
                <w:rFonts w:hint="eastAsia" w:ascii="仿宋" w:hAnsi="仿宋" w:eastAsia="仿宋" w:cs="仿宋"/>
              </w:rPr>
            </w:pPr>
            <w:r>
              <w:rPr>
                <w:rFonts w:hint="eastAsia" w:ascii="仿宋" w:hAnsi="仿宋" w:eastAsia="仿宋" w:cs="仿宋"/>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default"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0" w:lineRule="atLeas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3"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spacing w:line="0" w:lineRule="atLeas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r>
    </w:tbl>
    <w:p>
      <w:pPr>
        <w:numPr>
          <w:ilvl w:val="0"/>
          <w:numId w:val="0"/>
        </w:numPr>
        <w:jc w:val="left"/>
        <w:rPr>
          <w:rFonts w:hint="eastAsia" w:ascii="仿宋" w:hAnsi="仿宋" w:eastAsia="仿宋" w:cs="仿宋"/>
          <w:b w:val="0"/>
          <w:bCs w:val="0"/>
          <w:i w:val="0"/>
          <w:iCs w:val="0"/>
          <w:caps w:val="0"/>
          <w:color w:val="000000"/>
          <w:spacing w:val="0"/>
          <w:sz w:val="32"/>
          <w:szCs w:val="32"/>
          <w:shd w:val="clear" w:fill="FFFFFF"/>
          <w:lang w:eastAsia="zh-CN"/>
        </w:rPr>
      </w:pPr>
    </w:p>
    <w:p>
      <w:pPr>
        <w:pStyle w:val="4"/>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微软雅黑" w:hAnsi="微软雅黑" w:eastAsia="微软雅黑" w:cs="微软雅黑"/>
          <w:b w:val="0"/>
          <w:bCs w:val="0"/>
          <w:i w:val="0"/>
          <w:iCs w:val="0"/>
          <w:caps w:val="0"/>
          <w:color w:val="000000"/>
          <w:spacing w:val="0"/>
          <w:kern w:val="2"/>
          <w:sz w:val="32"/>
          <w:szCs w:val="32"/>
          <w:shd w:val="clear" w:fill="FFFFFF"/>
          <w:lang w:val="en-US" w:eastAsia="zh-CN" w:bidi="ar-SA"/>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pPr>
            <w:r>
              <w:rPr>
                <w:rFonts w:hint="eastAsia" w:ascii="宋体" w:hAnsi="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pPr>
            <w:r>
              <w:rPr>
                <w:rFonts w:hint="eastAsia" w:ascii="宋体" w:hAnsi="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pPr>
            <w:r>
              <w:rPr>
                <w:rFonts w:hint="eastAsia" w:ascii="宋体" w:hAnsi="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pPr>
            <w:r>
              <w:rPr>
                <w:rFonts w:hint="eastAsia" w:ascii="宋体" w:hAnsi="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pPr>
            <w:r>
              <w:rPr>
                <w:rFonts w:hint="eastAsia" w:ascii="宋体" w:hAnsi="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pPr>
            <w:r>
              <w:rPr>
                <w:rFonts w:hint="eastAsia" w:ascii="宋体" w:hAnsi="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pPr>
            <w:r>
              <w:rPr>
                <w:rFonts w:hint="eastAsia" w:ascii="宋体" w:hAnsi="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pPr>
            <w:r>
              <w:rPr>
                <w:rFonts w:hint="eastAsia" w:ascii="宋体" w:hAnsi="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pPr>
            <w:r>
              <w:rPr>
                <w:rFonts w:hint="eastAsia" w:ascii="宋体" w:hAnsi="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pPr>
            <w:r>
              <w:rPr>
                <w:rFonts w:hint="eastAsia" w:ascii="宋体" w:hAnsi="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pPr>
            <w:r>
              <w:rPr>
                <w:rFonts w:hint="eastAsia" w:ascii="宋体" w:hAnsi="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pPr>
            <w:r>
              <w:rPr>
                <w:rFonts w:hint="eastAsia" w:ascii="宋体" w:hAnsi="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pPr>
            <w:r>
              <w:rPr>
                <w:rFonts w:hint="eastAsia" w:ascii="宋体" w:hAnsi="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pPr>
            <w:r>
              <w:rPr>
                <w:rFonts w:hint="eastAsia" w:ascii="宋体" w:hAnsi="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pPr>
            <w:r>
              <w:rPr>
                <w:rFonts w:hint="eastAsia" w:ascii="宋体" w:hAnsi="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pPr>
            <w:r>
              <w:rPr>
                <w:rFonts w:hint="eastAsia" w:ascii="宋体" w:hAnsi="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pPr>
            <w:r>
              <w:rPr>
                <w:rFonts w:hint="eastAsia" w:ascii="宋体" w:hAnsi="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pPr>
            <w:r>
              <w:rPr>
                <w:rFonts w:hint="eastAsia" w:ascii="宋体" w:hAnsi="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pPr>
            <w:r>
              <w:rPr>
                <w:rFonts w:hint="eastAsia" w:ascii="宋体" w:hAnsi="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hint="eastAsia" w:ascii="宋体" w:eastAsiaTheme="minorEastAsia"/>
                <w:sz w:val="24"/>
                <w:lang w:val="en-US" w:eastAsia="zh-CN"/>
              </w:rPr>
            </w:pPr>
            <w:r>
              <w:rPr>
                <w:rFonts w:hint="eastAsia" w:ascii="宋体"/>
                <w:sz w:val="24"/>
                <w:lang w:val="en-US" w:eastAsia="zh-CN"/>
              </w:rPr>
              <w:t>0</w:t>
            </w:r>
          </w:p>
        </w:tc>
      </w:tr>
    </w:tbl>
    <w:p>
      <w:pPr>
        <w:numPr>
          <w:ilvl w:val="0"/>
          <w:numId w:val="0"/>
        </w:numPr>
        <w:jc w:val="left"/>
        <w:rPr>
          <w:rFonts w:hint="eastAsia" w:ascii="仿宋" w:hAnsi="仿宋" w:eastAsia="仿宋" w:cs="仿宋"/>
          <w:b w:val="0"/>
          <w:bCs w:val="0"/>
          <w:i w:val="0"/>
          <w:iCs w:val="0"/>
          <w:caps w:val="0"/>
          <w:color w:val="000000"/>
          <w:spacing w:val="0"/>
          <w:sz w:val="32"/>
          <w:szCs w:val="32"/>
          <w:shd w:val="clear" w:fill="FFFFFF"/>
          <w:lang w:eastAsia="zh-CN"/>
        </w:rPr>
      </w:pPr>
    </w:p>
    <w:p>
      <w:pPr>
        <w:pStyle w:val="4"/>
        <w:widowControl/>
        <w:shd w:val="clear" w:color="auto" w:fill="FFFFFF"/>
        <w:spacing w:beforeAutospacing="0" w:afterAutospacing="0"/>
        <w:ind w:firstLine="420"/>
        <w:jc w:val="both"/>
        <w:rPr>
          <w:rFonts w:hint="eastAsia" w:ascii="微软雅黑" w:hAnsi="微软雅黑" w:eastAsia="微软雅黑" w:cs="微软雅黑"/>
          <w:b w:val="0"/>
          <w:bCs w:val="0"/>
          <w:i w:val="0"/>
          <w:iCs w:val="0"/>
          <w:caps w:val="0"/>
          <w:color w:val="000000"/>
          <w:spacing w:val="0"/>
          <w:kern w:val="2"/>
          <w:sz w:val="32"/>
          <w:szCs w:val="32"/>
          <w:shd w:val="clear" w:fill="FFFFFF"/>
          <w:lang w:val="en-US" w:eastAsia="zh-CN" w:bidi="ar-SA"/>
        </w:rPr>
      </w:pPr>
      <w:r>
        <w:rPr>
          <w:rFonts w:hint="eastAsia" w:ascii="微软雅黑" w:hAnsi="微软雅黑" w:eastAsia="微软雅黑" w:cs="微软雅黑"/>
          <w:b w:val="0"/>
          <w:bCs w:val="0"/>
          <w:i w:val="0"/>
          <w:iCs w:val="0"/>
          <w:caps w:val="0"/>
          <w:color w:val="000000"/>
          <w:spacing w:val="0"/>
          <w:kern w:val="2"/>
          <w:sz w:val="32"/>
          <w:szCs w:val="32"/>
          <w:shd w:val="clear" w:fill="FFFFFF"/>
          <w:lang w:val="en-US" w:eastAsia="zh-CN" w:bidi="ar-SA"/>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right="0" w:firstLine="640" w:firstLineChars="200"/>
        <w:jc w:val="both"/>
        <w:rPr>
          <w:rFonts w:hint="eastAsia" w:ascii="仿宋" w:hAnsi="仿宋" w:eastAsia="仿宋" w:cs="仿宋"/>
          <w:b w:val="0"/>
          <w:bCs w:val="0"/>
          <w:i w:val="0"/>
          <w:iCs w:val="0"/>
          <w:caps w:val="0"/>
          <w:color w:val="000000"/>
          <w:spacing w:val="0"/>
          <w:kern w:val="2"/>
          <w:sz w:val="32"/>
          <w:szCs w:val="32"/>
          <w:shd w:val="clear" w:fill="FFFFFF"/>
          <w:lang w:val="en-US" w:eastAsia="zh-CN" w:bidi="ar-SA"/>
        </w:rPr>
      </w:pPr>
      <w:r>
        <w:rPr>
          <w:rFonts w:hint="eastAsia" w:ascii="仿宋" w:hAnsi="仿宋" w:eastAsia="仿宋" w:cs="仿宋"/>
          <w:b w:val="0"/>
          <w:bCs w:val="0"/>
          <w:i w:val="0"/>
          <w:iCs w:val="0"/>
          <w:caps w:val="0"/>
          <w:color w:val="000000"/>
          <w:spacing w:val="0"/>
          <w:kern w:val="2"/>
          <w:sz w:val="32"/>
          <w:szCs w:val="32"/>
          <w:shd w:val="clear" w:fill="FFFFFF"/>
          <w:lang w:val="en-US" w:eastAsia="zh-CN" w:bidi="ar-SA"/>
        </w:rPr>
        <w:t>（一）存在的主要问题。2021年以来，我镇政府信息公开工作取得了一定的成效，各项信息公开也逐渐规范化，公开事项也更多，但也存在一些问题和不足：一是政府信息公开的思想认识不够，各部门配合不够紧密；二是政务公开工作人员流动性较大，更换后的工作，由于新接手，导致连续性和专业性难以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48"/>
        <w:jc w:val="both"/>
        <w:rPr>
          <w:rFonts w:hint="eastAsia" w:ascii="仿宋" w:hAnsi="仿宋" w:eastAsia="仿宋" w:cs="仿宋"/>
          <w:b w:val="0"/>
          <w:bCs w:val="0"/>
          <w:i w:val="0"/>
          <w:iCs w:val="0"/>
          <w:caps w:val="0"/>
          <w:color w:val="000000"/>
          <w:spacing w:val="0"/>
          <w:kern w:val="2"/>
          <w:sz w:val="32"/>
          <w:szCs w:val="32"/>
          <w:shd w:val="clear" w:fill="FFFFFF"/>
          <w:lang w:val="en-US" w:eastAsia="zh-CN" w:bidi="ar-SA"/>
        </w:rPr>
      </w:pPr>
      <w:r>
        <w:rPr>
          <w:rFonts w:hint="eastAsia" w:ascii="仿宋" w:hAnsi="仿宋" w:eastAsia="仿宋" w:cs="仿宋"/>
          <w:b w:val="0"/>
          <w:bCs w:val="0"/>
          <w:i w:val="0"/>
          <w:iCs w:val="0"/>
          <w:caps w:val="0"/>
          <w:color w:val="000000"/>
          <w:spacing w:val="0"/>
          <w:kern w:val="2"/>
          <w:sz w:val="32"/>
          <w:szCs w:val="32"/>
          <w:shd w:val="clear" w:fill="FFFFFF"/>
          <w:lang w:val="en-US" w:eastAsia="zh-CN" w:bidi="ar-SA"/>
        </w:rPr>
        <w:t>（二）改进措施。2022年，我镇将继续围绕《条例》贯彻实施，按照舒城县政务公开推进的有关部署和要求，进一步加大政府信息公开工作力度，提高政府工作透明度、阳光度，着力做好以下工作：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5" w:lineRule="atLeast"/>
        <w:ind w:left="0" w:right="0" w:firstLine="648"/>
        <w:jc w:val="left"/>
        <w:rPr>
          <w:rFonts w:hint="eastAsia" w:ascii="仿宋" w:hAnsi="仿宋" w:eastAsia="仿宋" w:cs="仿宋"/>
          <w:b w:val="0"/>
          <w:bCs w:val="0"/>
          <w:i w:val="0"/>
          <w:iCs w:val="0"/>
          <w:caps w:val="0"/>
          <w:color w:val="000000"/>
          <w:spacing w:val="0"/>
          <w:kern w:val="2"/>
          <w:sz w:val="32"/>
          <w:szCs w:val="32"/>
          <w:shd w:val="clear" w:fill="FFFFFF"/>
          <w:lang w:val="en-US" w:eastAsia="zh-CN" w:bidi="ar-SA"/>
        </w:rPr>
      </w:pPr>
      <w:r>
        <w:rPr>
          <w:rFonts w:hint="eastAsia" w:ascii="仿宋" w:hAnsi="仿宋" w:eastAsia="仿宋" w:cs="仿宋"/>
          <w:b w:val="0"/>
          <w:bCs w:val="0"/>
          <w:i w:val="0"/>
          <w:iCs w:val="0"/>
          <w:caps w:val="0"/>
          <w:color w:val="000000"/>
          <w:spacing w:val="0"/>
          <w:kern w:val="2"/>
          <w:sz w:val="32"/>
          <w:szCs w:val="32"/>
          <w:shd w:val="clear" w:fill="FFFFFF"/>
          <w:lang w:val="en-US" w:eastAsia="zh-CN" w:bidi="ar-SA"/>
        </w:rPr>
        <w:t>1.加大思想教育力度。切实加强《条例》的学习宣传力度，纠正镇上各部门思想上的“被动应付”，不断提高各部门工作人员对政府信息公开工作重要性的认识，不断增强做好政务公开工作的责任感和使命感，使各部门配合更紧密，共同做好信息上传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5" w:lineRule="atLeast"/>
        <w:ind w:left="0" w:right="0" w:firstLine="648"/>
        <w:jc w:val="left"/>
        <w:rPr>
          <w:rFonts w:hint="eastAsia" w:ascii="仿宋" w:hAnsi="仿宋" w:eastAsia="仿宋" w:cs="仿宋"/>
          <w:b w:val="0"/>
          <w:bCs w:val="0"/>
          <w:i w:val="0"/>
          <w:iCs w:val="0"/>
          <w:caps w:val="0"/>
          <w:color w:val="000000"/>
          <w:spacing w:val="0"/>
          <w:kern w:val="2"/>
          <w:sz w:val="32"/>
          <w:szCs w:val="32"/>
          <w:shd w:val="clear" w:fill="FFFFFF"/>
          <w:lang w:val="en-US" w:eastAsia="zh-CN" w:bidi="ar-SA"/>
        </w:rPr>
      </w:pPr>
      <w:r>
        <w:rPr>
          <w:rFonts w:hint="eastAsia" w:ascii="仿宋" w:hAnsi="仿宋" w:eastAsia="仿宋" w:cs="仿宋"/>
          <w:b w:val="0"/>
          <w:bCs w:val="0"/>
          <w:i w:val="0"/>
          <w:iCs w:val="0"/>
          <w:caps w:val="0"/>
          <w:color w:val="000000"/>
          <w:spacing w:val="0"/>
          <w:kern w:val="2"/>
          <w:sz w:val="32"/>
          <w:szCs w:val="32"/>
          <w:shd w:val="clear" w:fill="FFFFFF"/>
          <w:lang w:val="en-US" w:eastAsia="zh-CN" w:bidi="ar-SA"/>
        </w:rPr>
        <w:t>2.强化队伍建设。一是严把关。分管领导加强督促指导，落实三审制度，为新接手人员把好关。二是带好路。通过“老带新”模式，让新经办人员迅速熟悉相关流程，熟悉各项制度规定，作好传帮带工作。三是抓培训。定期组织开展政务公开业务培训，组织政务公开专员去政府办跟班学习，提高工作人员的业务水平。</w:t>
      </w:r>
    </w:p>
    <w:p>
      <w:pPr>
        <w:pStyle w:val="4"/>
        <w:widowControl/>
        <w:shd w:val="clear" w:color="auto" w:fill="FFFFFF"/>
        <w:spacing w:beforeAutospacing="0" w:afterAutospacing="0"/>
        <w:ind w:firstLine="420"/>
        <w:jc w:val="both"/>
        <w:rPr>
          <w:rFonts w:hint="eastAsia" w:ascii="仿宋" w:hAnsi="仿宋" w:eastAsia="仿宋" w:cs="仿宋"/>
          <w:b w:val="0"/>
          <w:bCs w:val="0"/>
          <w:i w:val="0"/>
          <w:iCs w:val="0"/>
          <w:caps w:val="0"/>
          <w:color w:val="000000"/>
          <w:spacing w:val="0"/>
          <w:kern w:val="2"/>
          <w:sz w:val="32"/>
          <w:szCs w:val="32"/>
          <w:shd w:val="clear" w:fill="FFFFFF"/>
          <w:lang w:val="en-US" w:eastAsia="zh-CN" w:bidi="ar-SA"/>
        </w:rPr>
      </w:pPr>
      <w:r>
        <w:rPr>
          <w:rFonts w:hint="eastAsia" w:ascii="微软雅黑" w:hAnsi="微软雅黑" w:eastAsia="微软雅黑" w:cs="微软雅黑"/>
          <w:b w:val="0"/>
          <w:bCs w:val="0"/>
          <w:i w:val="0"/>
          <w:iCs w:val="0"/>
          <w:caps w:val="0"/>
          <w:color w:val="000000"/>
          <w:spacing w:val="0"/>
          <w:kern w:val="2"/>
          <w:sz w:val="32"/>
          <w:szCs w:val="32"/>
          <w:shd w:val="clear" w:fill="FFFFFF"/>
          <w:lang w:val="en-US" w:eastAsia="zh-CN" w:bidi="ar-SA"/>
        </w:rPr>
        <w:t>六、其他需要报告的事项</w:t>
      </w:r>
    </w:p>
    <w:p>
      <w:pPr>
        <w:pStyle w:val="4"/>
        <w:widowControl/>
        <w:shd w:val="clear" w:color="auto" w:fill="FFFFFF"/>
        <w:spacing w:beforeAutospacing="0" w:afterAutospacing="0"/>
        <w:ind w:firstLine="420"/>
        <w:jc w:val="both"/>
        <w:rPr>
          <w:rFonts w:hint="default" w:ascii="仿宋" w:hAnsi="仿宋" w:eastAsia="仿宋" w:cs="仿宋"/>
          <w:b w:val="0"/>
          <w:bCs w:val="0"/>
          <w:i w:val="0"/>
          <w:iCs w:val="0"/>
          <w:caps w:val="0"/>
          <w:color w:val="000000"/>
          <w:spacing w:val="0"/>
          <w:kern w:val="2"/>
          <w:sz w:val="32"/>
          <w:szCs w:val="32"/>
          <w:shd w:val="clear" w:fill="FFFFFF"/>
          <w:lang w:val="en-US" w:eastAsia="zh-CN" w:bidi="ar-SA"/>
        </w:rPr>
      </w:pPr>
      <w:r>
        <w:rPr>
          <w:rFonts w:hint="eastAsia" w:ascii="仿宋" w:hAnsi="仿宋" w:eastAsia="仿宋" w:cs="仿宋"/>
          <w:b w:val="0"/>
          <w:bCs w:val="0"/>
          <w:i w:val="0"/>
          <w:iCs w:val="0"/>
          <w:caps w:val="0"/>
          <w:color w:val="000000"/>
          <w:spacing w:val="0"/>
          <w:kern w:val="2"/>
          <w:sz w:val="32"/>
          <w:szCs w:val="32"/>
          <w:shd w:val="clear" w:fill="FFFFFF"/>
          <w:lang w:val="en-US" w:eastAsia="zh-CN" w:bidi="ar-SA"/>
        </w:rPr>
        <w:t xml:space="preserve">  我镇按照国务院办公厅《政府信息公开信息处理费管理办法》（国办函</w:t>
      </w:r>
      <w:r>
        <w:rPr>
          <w:rFonts w:hint="eastAsia" w:ascii="仿宋" w:hAnsi="仿宋" w:eastAsia="仿宋" w:cs="仿宋"/>
          <w:i w:val="0"/>
          <w:iCs w:val="0"/>
          <w:caps w:val="0"/>
          <w:color w:val="000000"/>
          <w:spacing w:val="0"/>
          <w:sz w:val="32"/>
          <w:szCs w:val="32"/>
          <w:shd w:val="clear" w:fill="FFFFFF"/>
        </w:rPr>
        <w:t>〔202</w:t>
      </w:r>
      <w:r>
        <w:rPr>
          <w:rFonts w:hint="eastAsia" w:ascii="仿宋" w:hAnsi="仿宋" w:eastAsia="仿宋" w:cs="仿宋"/>
          <w:i w:val="0"/>
          <w:iCs w:val="0"/>
          <w:caps w:val="0"/>
          <w:color w:val="000000"/>
          <w:spacing w:val="0"/>
          <w:sz w:val="32"/>
          <w:szCs w:val="32"/>
          <w:shd w:val="clear" w:fill="FFFFFF"/>
          <w:lang w:val="en-US" w:eastAsia="zh-CN"/>
        </w:rPr>
        <w:t>0</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val="en-US" w:eastAsia="zh-CN"/>
        </w:rPr>
        <w:t>109号</w:t>
      </w:r>
      <w:r>
        <w:rPr>
          <w:rFonts w:hint="eastAsia" w:ascii="仿宋" w:hAnsi="仿宋" w:eastAsia="仿宋" w:cs="仿宋"/>
          <w:b w:val="0"/>
          <w:bCs w:val="0"/>
          <w:i w:val="0"/>
          <w:iCs w:val="0"/>
          <w:caps w:val="0"/>
          <w:color w:val="000000"/>
          <w:spacing w:val="0"/>
          <w:kern w:val="2"/>
          <w:sz w:val="32"/>
          <w:szCs w:val="32"/>
          <w:shd w:val="clear" w:fill="FFFFFF"/>
          <w:lang w:val="en-US" w:eastAsia="zh-CN" w:bidi="ar-SA"/>
        </w:rPr>
        <w:t>）规定的按件、按量收费标准，本年度没有产生信息公开处理费。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5" w:lineRule="atLeast"/>
        <w:ind w:left="0" w:right="0" w:firstLine="648"/>
        <w:jc w:val="left"/>
        <w:rPr>
          <w:rFonts w:hint="default" w:ascii="仿宋" w:hAnsi="仿宋" w:eastAsia="仿宋" w:cs="仿宋"/>
          <w:b w:val="0"/>
          <w:bCs w:val="0"/>
          <w:i w:val="0"/>
          <w:iCs w:val="0"/>
          <w:caps w:val="0"/>
          <w:color w:val="000000"/>
          <w:spacing w:val="0"/>
          <w:kern w:val="2"/>
          <w:sz w:val="32"/>
          <w:szCs w:val="32"/>
          <w:shd w:val="clear" w:fill="FFFFFF"/>
          <w:lang w:val="en-US" w:eastAsia="zh-CN" w:bidi="ar-SA"/>
        </w:rPr>
      </w:pPr>
      <w:r>
        <w:rPr>
          <w:rFonts w:hint="eastAsia" w:ascii="仿宋" w:hAnsi="仿宋" w:eastAsia="仿宋" w:cs="仿宋"/>
          <w:b w:val="0"/>
          <w:bCs w:val="0"/>
          <w:i w:val="0"/>
          <w:iCs w:val="0"/>
          <w:caps w:val="0"/>
          <w:color w:val="000000"/>
          <w:spacing w:val="0"/>
          <w:kern w:val="2"/>
          <w:sz w:val="32"/>
          <w:szCs w:val="32"/>
          <w:shd w:val="clear" w:fill="FFFFFF"/>
          <w:lang w:val="en-US" w:eastAsia="zh-CN" w:bidi="ar-S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4D07D"/>
    <w:multiLevelType w:val="singleLevel"/>
    <w:tmpl w:val="F3F4D07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2MGJjY2ZkZTY3ZmJiNTQzNzhjNGRlYTA1NWUyNGIifQ=="/>
  </w:docVars>
  <w:rsids>
    <w:rsidRoot w:val="00000000"/>
    <w:rsid w:val="00492C41"/>
    <w:rsid w:val="036E4056"/>
    <w:rsid w:val="0F8C1F39"/>
    <w:rsid w:val="14373912"/>
    <w:rsid w:val="15C4518E"/>
    <w:rsid w:val="16033CC6"/>
    <w:rsid w:val="16BE2021"/>
    <w:rsid w:val="1CF26FDA"/>
    <w:rsid w:val="20727156"/>
    <w:rsid w:val="22B405D5"/>
    <w:rsid w:val="2DB0202B"/>
    <w:rsid w:val="30D01C45"/>
    <w:rsid w:val="3ED91F7D"/>
    <w:rsid w:val="44445D6A"/>
    <w:rsid w:val="4CFF15D7"/>
    <w:rsid w:val="4E6A440B"/>
    <w:rsid w:val="556E58DC"/>
    <w:rsid w:val="63D0794E"/>
    <w:rsid w:val="64C81D6F"/>
    <w:rsid w:val="6F596848"/>
    <w:rsid w:val="705451CD"/>
    <w:rsid w:val="73795104"/>
    <w:rsid w:val="73AB27A4"/>
    <w:rsid w:val="73D347D4"/>
    <w:rsid w:val="763E539B"/>
    <w:rsid w:val="766D15EB"/>
    <w:rsid w:val="7CEA2559"/>
    <w:rsid w:val="7FDECF41"/>
    <w:rsid w:val="FDEF8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link w:val="8"/>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link w:val="9"/>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标题 4 Char"/>
    <w:link w:val="3"/>
    <w:qFormat/>
    <w:uiPriority w:val="0"/>
    <w:rPr>
      <w:rFonts w:ascii="Arial" w:hAnsi="Arial" w:eastAsia="黑体"/>
      <w:b/>
      <w:sz w:val="28"/>
    </w:rPr>
  </w:style>
  <w:style w:type="character" w:customStyle="1" w:styleId="9">
    <w:name w:val="普通(网站) Char"/>
    <w:link w:val="4"/>
    <w:qFormat/>
    <w:uiPriority w:val="0"/>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2905</Words>
  <Characters>3006</Characters>
  <Lines>0</Lines>
  <Paragraphs>0</Paragraphs>
  <TotalTime>32</TotalTime>
  <ScaleCrop>false</ScaleCrop>
  <LinksUpToDate>false</LinksUpToDate>
  <CharactersWithSpaces>3016</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2021-12-13T11:48:00Z</dcterms:created>
  <dc:creator>Administrator</dc:creator>
  <cp:lastModifiedBy>administrator</cp:lastModifiedBy>
  <cp:lastPrinted>2022-01-19T18:20:00Z</cp:lastPrinted>
  <dcterms:modified xsi:type="dcterms:W3CDTF">2022-08-19T11:30:27Z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20C05F61D01E4C4BAF097A7E6DA2DDF5</vt:lpwstr>
  </property>
</Properties>
</file>