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舒城县公共资源交易中心</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pStyle w:val="4"/>
        <w:widowControl/>
        <w:shd w:val="clear" w:color="auto" w:fill="FFFFFF"/>
        <w:spacing w:beforeAutospacing="0" w:afterAutospacing="0"/>
        <w:ind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本报告依据《中华人民共和国政府信息公开条例》（国务院令第711号）和《舒城县人民政府办公室关于做好政府信息公开工作年度报告编制和发布工作的通知》（舒政办明电〔</w:t>
      </w:r>
      <w:r>
        <w:rPr>
          <w:rFonts w:hint="eastAsia" w:ascii="仿宋" w:hAnsi="仿宋" w:eastAsia="仿宋" w:cs="仿宋"/>
          <w:i w:val="0"/>
          <w:iCs w:val="0"/>
          <w:caps w:val="0"/>
          <w:color w:val="333333"/>
          <w:spacing w:val="0"/>
          <w:sz w:val="32"/>
          <w:szCs w:val="32"/>
          <w:shd w:val="clear" w:fill="FFFFFF"/>
          <w:lang w:val="en-US" w:eastAsia="zh-CN"/>
        </w:rPr>
        <w:t>2021</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52号</w:t>
      </w:r>
      <w:r>
        <w:rPr>
          <w:rFonts w:hint="eastAsia" w:ascii="仿宋" w:hAnsi="仿宋" w:eastAsia="仿宋" w:cs="仿宋"/>
          <w:i w:val="0"/>
          <w:iCs w:val="0"/>
          <w:caps w:val="0"/>
          <w:color w:val="333333"/>
          <w:spacing w:val="0"/>
          <w:sz w:val="32"/>
          <w:szCs w:val="32"/>
          <w:shd w:val="clear" w:fill="FFFFFF"/>
          <w:lang w:eastAsia="zh-CN"/>
        </w:rPr>
        <w:t>）要求，结合我中心政府信息公开工作有关统计数据撰写。报告主要包括：总体情</w:t>
      </w:r>
      <w:r>
        <w:rPr>
          <w:rFonts w:hint="eastAsia" w:ascii="仿宋" w:hAnsi="仿宋" w:eastAsia="仿宋" w:cs="仿宋"/>
          <w:i w:val="0"/>
          <w:iCs w:val="0"/>
          <w:caps w:val="0"/>
          <w:color w:val="333333"/>
          <w:spacing w:val="0"/>
          <w:sz w:val="32"/>
          <w:szCs w:val="32"/>
          <w:shd w:val="clear" w:fill="FFFFFF"/>
        </w:rPr>
        <w:t>况、主动公开政府信息情况、收到和处理政府信息公开申请情况、因政府信息公开被申请行政复议和提起行政诉讼情况、政府信息公开工作存在主要问题及改进情况。本报告中使用数据统计期限为</w:t>
      </w:r>
      <w:r>
        <w:rPr>
          <w:rFonts w:hint="eastAsia" w:ascii="仿宋" w:hAnsi="仿宋" w:eastAsia="仿宋" w:cs="仿宋"/>
          <w:i w:val="0"/>
          <w:iCs w:val="0"/>
          <w:caps w:val="0"/>
          <w:color w:val="333333"/>
          <w:spacing w:val="0"/>
          <w:sz w:val="32"/>
          <w:szCs w:val="32"/>
          <w:shd w:val="clear" w:fill="FFFFFF"/>
          <w:lang w:eastAsia="zh-CN"/>
        </w:rPr>
        <w:t>2021</w:t>
      </w:r>
      <w:r>
        <w:rPr>
          <w:rFonts w:hint="eastAsia" w:ascii="仿宋" w:hAnsi="仿宋" w:eastAsia="仿宋" w:cs="仿宋"/>
          <w:i w:val="0"/>
          <w:iCs w:val="0"/>
          <w:caps w:val="0"/>
          <w:color w:val="333333"/>
          <w:spacing w:val="0"/>
          <w:sz w:val="32"/>
          <w:szCs w:val="32"/>
          <w:shd w:val="clear" w:fill="FFFFFF"/>
        </w:rPr>
        <w:t>年1月1日至12月31日。如对本报告有任何疑问，请与</w:t>
      </w:r>
      <w:r>
        <w:rPr>
          <w:rFonts w:hint="eastAsia" w:ascii="仿宋" w:hAnsi="仿宋" w:eastAsia="仿宋" w:cs="仿宋"/>
          <w:i w:val="0"/>
          <w:iCs w:val="0"/>
          <w:caps w:val="0"/>
          <w:color w:val="333333"/>
          <w:spacing w:val="0"/>
          <w:sz w:val="32"/>
          <w:szCs w:val="32"/>
          <w:shd w:val="clear" w:fill="FFFFFF"/>
          <w:lang w:val="en-US" w:eastAsia="zh-CN"/>
        </w:rPr>
        <w:t>舒城县</w:t>
      </w:r>
      <w:r>
        <w:rPr>
          <w:rFonts w:hint="eastAsia" w:ascii="仿宋" w:hAnsi="仿宋" w:eastAsia="仿宋" w:cs="仿宋"/>
          <w:i w:val="0"/>
          <w:iCs w:val="0"/>
          <w:caps w:val="0"/>
          <w:color w:val="333333"/>
          <w:spacing w:val="0"/>
          <w:sz w:val="32"/>
          <w:szCs w:val="32"/>
          <w:shd w:val="clear" w:fill="FFFFFF"/>
        </w:rPr>
        <w:t>公共资源交易</w:t>
      </w:r>
      <w:r>
        <w:rPr>
          <w:rFonts w:hint="eastAsia" w:ascii="仿宋" w:hAnsi="仿宋" w:eastAsia="仿宋" w:cs="仿宋"/>
          <w:i w:val="0"/>
          <w:iCs w:val="0"/>
          <w:caps w:val="0"/>
          <w:color w:val="333333"/>
          <w:spacing w:val="0"/>
          <w:sz w:val="32"/>
          <w:szCs w:val="32"/>
          <w:shd w:val="clear" w:fill="FFFFFF"/>
          <w:lang w:val="en-US" w:eastAsia="zh-CN"/>
        </w:rPr>
        <w:t>中心</w:t>
      </w:r>
      <w:r>
        <w:rPr>
          <w:rFonts w:hint="eastAsia" w:ascii="仿宋" w:hAnsi="仿宋" w:eastAsia="仿宋" w:cs="仿宋"/>
          <w:i w:val="0"/>
          <w:iCs w:val="0"/>
          <w:caps w:val="0"/>
          <w:color w:val="333333"/>
          <w:spacing w:val="0"/>
          <w:sz w:val="32"/>
          <w:szCs w:val="32"/>
          <w:shd w:val="clear" w:fill="FFFFFF"/>
        </w:rPr>
        <w:t>办公室联系（地址：</w:t>
      </w:r>
      <w:r>
        <w:rPr>
          <w:rFonts w:hint="eastAsia" w:ascii="仿宋" w:hAnsi="仿宋" w:eastAsia="仿宋" w:cs="仿宋"/>
          <w:i w:val="0"/>
          <w:iCs w:val="0"/>
          <w:caps w:val="0"/>
          <w:color w:val="333333"/>
          <w:spacing w:val="0"/>
          <w:sz w:val="32"/>
          <w:szCs w:val="32"/>
          <w:shd w:val="clear" w:fill="FFFFFF"/>
          <w:lang w:val="en-US" w:eastAsia="zh-CN"/>
        </w:rPr>
        <w:t>舒城县经济开发区纬一路中段</w:t>
      </w:r>
      <w:r>
        <w:rPr>
          <w:rFonts w:hint="eastAsia" w:ascii="仿宋" w:hAnsi="仿宋" w:eastAsia="仿宋" w:cs="仿宋"/>
          <w:i w:val="0"/>
          <w:iCs w:val="0"/>
          <w:caps w:val="0"/>
          <w:color w:val="333333"/>
          <w:spacing w:val="0"/>
          <w:sz w:val="32"/>
          <w:szCs w:val="32"/>
          <w:shd w:val="clear" w:fill="FFFFFF"/>
        </w:rPr>
        <w:t>，电话：05</w:t>
      </w:r>
      <w:r>
        <w:rPr>
          <w:rFonts w:hint="eastAsia" w:ascii="仿宋" w:hAnsi="仿宋" w:eastAsia="仿宋" w:cs="仿宋"/>
          <w:i w:val="0"/>
          <w:iCs w:val="0"/>
          <w:caps w:val="0"/>
          <w:color w:val="333333"/>
          <w:spacing w:val="0"/>
          <w:sz w:val="32"/>
          <w:szCs w:val="32"/>
          <w:shd w:val="clear" w:fill="FFFFFF"/>
          <w:lang w:val="en-US" w:eastAsia="zh-CN"/>
        </w:rPr>
        <w:t>64-8626451</w:t>
      </w:r>
      <w:r>
        <w:rPr>
          <w:rFonts w:hint="eastAsia" w:ascii="仿宋" w:hAnsi="仿宋" w:eastAsia="仿宋" w:cs="仿宋"/>
          <w:i w:val="0"/>
          <w:iCs w:val="0"/>
          <w:caps w:val="0"/>
          <w:color w:val="333333"/>
          <w:spacing w:val="0"/>
          <w:sz w:val="32"/>
          <w:szCs w:val="32"/>
          <w:shd w:val="clear" w:fill="FFFFFF"/>
        </w:rPr>
        <w:t>，邮编：2</w:t>
      </w:r>
      <w:r>
        <w:rPr>
          <w:rFonts w:hint="eastAsia" w:ascii="仿宋" w:hAnsi="仿宋" w:eastAsia="仿宋" w:cs="仿宋"/>
          <w:i w:val="0"/>
          <w:iCs w:val="0"/>
          <w:caps w:val="0"/>
          <w:color w:val="333333"/>
          <w:spacing w:val="0"/>
          <w:sz w:val="32"/>
          <w:szCs w:val="32"/>
          <w:shd w:val="clear" w:fill="FFFFFF"/>
          <w:lang w:val="en-US" w:eastAsia="zh-CN"/>
        </w:rPr>
        <w:t>31300</w:t>
      </w:r>
      <w:r>
        <w:rPr>
          <w:rFonts w:hint="eastAsia" w:ascii="仿宋" w:hAnsi="仿宋" w:eastAsia="仿宋" w:cs="仿宋"/>
          <w:i w:val="0"/>
          <w:iCs w:val="0"/>
          <w:caps w:val="0"/>
          <w:color w:val="333333"/>
          <w:spacing w:val="0"/>
          <w:sz w:val="32"/>
          <w:szCs w:val="32"/>
          <w:shd w:val="clear" w:fill="FFFFFF"/>
        </w:rPr>
        <w:t>）。</w:t>
      </w: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2021年，我中心认真落实政府信息公开，加强信息报送和更新，根据信息的内容划分为机构职能类、规章文件类、计划规划类、业务工作类、其它类等分别在市政府门户网站及我中心门户网站进行公开。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2021年，我中心在县政府网站主动公开信息155条，在基层政务公开标准化规范化专题主动公开公共资源交易领域信息324条，在本单位政府网站主动公开信息260条。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我中心及时回复县政府网站市长热线、县长及部门信箱等群众来信，回复率和办结率均为100%，公众互动效果明显，社会反响良好。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ascii="仿宋" w:hAnsi="仿宋" w:eastAsia="仿宋" w:cs="仿宋"/>
          <w:i w:val="0"/>
          <w:iCs w:val="0"/>
          <w:caps w:val="0"/>
          <w:color w:val="333333"/>
          <w:spacing w:val="0"/>
          <w:sz w:val="32"/>
          <w:szCs w:val="32"/>
          <w:shd w:val="clear" w:fill="FFFFFF"/>
        </w:rPr>
        <w:t>主动回应社会关切。坚持以“公开为常态，不公开为例外”</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2021年度共计主动回应社会关切26条，其中涉及疫情防控工作3条</w:t>
      </w:r>
      <w:r>
        <w:rPr>
          <w:rFonts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（二）依申请公开</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县交易中心高度重视依申请公开工作，不断修订完善依申请公开制度和政府信息公开指南依申请公开内容，规范办理流程，强化协调意识，主动沟通对接，强化时间意识，规范答复文书，不断提高依申请公开办理质量，切实保障公众知情权。2021年度未受理依申请公开事项。全年政府信息公开工作没有引发行政复议和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微软雅黑" w:hAnsi="微软雅黑" w:eastAsia="微软雅黑" w:cs="微软雅黑"/>
          <w:i w:val="0"/>
          <w:iCs w:val="0"/>
          <w:caps w:val="0"/>
          <w:color w:val="000000"/>
          <w:spacing w:val="0"/>
          <w:sz w:val="19"/>
          <w:szCs w:val="19"/>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一是加大信息公开数据公开力度。分月度、季度和年度统计信息公开数据，经审核后及时填报，做好政府网站信息公开年度报表统计工作，提升政府信息公开水平。二是规范信息审核发布机制。严格执行信息发布逐级审核机制，确保信息内容的准确性，并且及时整改完善，动态类、政策类、新闻发布会等栏目信息发布量得到保障。我中心严格按照相关规定落实规范性文件立改废工作，2021年度无新制定行政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（四）政府信息公开平台建设</w:t>
      </w:r>
      <w:r>
        <w:rPr>
          <w:rFonts w:hint="eastAsia" w:ascii="仿宋" w:hAnsi="仿宋" w:eastAsia="仿宋" w:cs="仿宋"/>
          <w:i w:val="0"/>
          <w:iCs w:val="0"/>
          <w:caps w:val="0"/>
          <w:color w:val="333333"/>
          <w:spacing w:val="0"/>
          <w:kern w:val="0"/>
          <w:sz w:val="32"/>
          <w:szCs w:val="32"/>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中心落实专人负责平台日常管理维护,确保平台公开功能正常发挥。积极推动重点领域信息公开，及时加强与相关部门沟通，进一步完善信息链接功能，在不断扩大信息公开的范围和内容的同时，实现公共资源交易门户网站公开的重点领域信息及时与县政府信息公开网无缝对接，确保各公共资源交易主体能及时、便捷、平等的获取交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一是加强组织领导。进一步完善政务公开领导体制和《舒城县公共资源交易中心信息公开社会评议制度》《舒城县公共资源交易中心信息公开工作责任追究制度》等工作机制，不断加强政务公开机构建设、专职人员配备。二是加强会议部署。多次召开政务公开工作推进会，部署推进政务公开工作扎实开展。三是加强测评整改。加强政务公开办测评+第三方测评反馈问题的整改，对照最新测评指标逐一整改，确保问题整改完毕。</w:t>
      </w: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宋体"/>
                <w:sz w:val="24"/>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sz w:val="24"/>
              </w:rPr>
            </w:pPr>
            <w:r>
              <w:rPr>
                <w:rFonts w:hint="eastAsia"/>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hint="eastAsia" w:ascii="黑体" w:hAnsi="黑体" w:eastAsia="黑体" w:cs="宋体"/>
          <w:bCs/>
          <w:color w:val="333333"/>
          <w:sz w:val="32"/>
          <w:szCs w:val="32"/>
          <w:shd w:val="clear" w:color="auto" w:fill="FFFFFF"/>
        </w:rPr>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2021年，县交易中心政府信息公开工作扎实推进，但是与县政务公开办的要求相比，与社会公众对公共资源交易信息的需求相比，还存在一定距离：一是政策解读特别是文字解读质量较低，未深入解读制定意义和总体考虑，展现形式还不够丰富; 二是对牵头推进的公共资源交易领域基层政务公开的力度还需加大，经验总结及推广还需加强。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为此，县交易中心将从以下方面改进工作：一是提高政策解读质量，利用新媒体产品不断增加音频视频、卡通动漫等群众喜闻乐见的展现形式，进行立体式、多方位解读，丰富文字解读内容。二是做好国家发展改革委办公厅印发的《公共资源交易领域基层政务公开标准指引》的贯彻落实工作，确保相关要求在基层执行到位，并积极探索创新，多出可复制可推广的经验，全面提升基层政务公开水平。</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按照《国务院办公厅关于印发&lt;政府信息公开信息处理费管理办法&gt;的通知》(国办函[ 2020] 109号)规定的按件、按量收费标准，本年度没有产生信息公开处理费。</w:t>
      </w: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p>
    <w:p>
      <w:pPr>
        <w:wordWrap w:val="0"/>
        <w:ind w:firstLine="640" w:firstLineChars="200"/>
        <w:jc w:val="right"/>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2022年1月14日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A54A0"/>
    <w:rsid w:val="00742BDF"/>
    <w:rsid w:val="009A54A0"/>
    <w:rsid w:val="00B85D85"/>
    <w:rsid w:val="00F1191B"/>
    <w:rsid w:val="0159126E"/>
    <w:rsid w:val="04425FE9"/>
    <w:rsid w:val="089D4C97"/>
    <w:rsid w:val="0E306788"/>
    <w:rsid w:val="11481931"/>
    <w:rsid w:val="145520C8"/>
    <w:rsid w:val="14677E97"/>
    <w:rsid w:val="14C8183A"/>
    <w:rsid w:val="15D55DE5"/>
    <w:rsid w:val="16637F2E"/>
    <w:rsid w:val="1DF27FED"/>
    <w:rsid w:val="1F2B2044"/>
    <w:rsid w:val="1F680BA2"/>
    <w:rsid w:val="22AB717A"/>
    <w:rsid w:val="23FA201E"/>
    <w:rsid w:val="24DF6015"/>
    <w:rsid w:val="29EC6874"/>
    <w:rsid w:val="2BFDD28C"/>
    <w:rsid w:val="2EB86D24"/>
    <w:rsid w:val="31C854D0"/>
    <w:rsid w:val="31CE7402"/>
    <w:rsid w:val="349A0D52"/>
    <w:rsid w:val="3AF61300"/>
    <w:rsid w:val="3CBD0DAB"/>
    <w:rsid w:val="4084333A"/>
    <w:rsid w:val="42C27D1A"/>
    <w:rsid w:val="48120FC8"/>
    <w:rsid w:val="49920446"/>
    <w:rsid w:val="4D3C315C"/>
    <w:rsid w:val="53A164EF"/>
    <w:rsid w:val="54F113AB"/>
    <w:rsid w:val="5B0832FE"/>
    <w:rsid w:val="5B3C6463"/>
    <w:rsid w:val="64ED68E5"/>
    <w:rsid w:val="6E005A16"/>
    <w:rsid w:val="712B33A4"/>
    <w:rsid w:val="76E5439F"/>
    <w:rsid w:val="7C5807CC"/>
    <w:rsid w:val="7CEC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10</TotalTime>
  <ScaleCrop>false</ScaleCrop>
  <LinksUpToDate>false</LinksUpToDate>
  <CharactersWithSpaces>1184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cp:lastPrinted>2022-01-20T08:48:00Z</cp:lastPrinted>
  <dcterms:modified xsi:type="dcterms:W3CDTF">2022-08-23T11:32:09Z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5E51DD5299EF4A51BFB442EAE42496AD</vt:lpwstr>
  </property>
</Properties>
</file>