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舒城县城市管理行政执法局2021年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政府信息公开工作年度报告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atLeast"/>
        <w:ind w:firstLine="646"/>
        <w:jc w:val="left"/>
        <w:rPr>
          <w:rFonts w:ascii="仿宋_GB2312" w:hAnsi="仿宋" w:eastAsia="仿宋_GB2312" w:cs="宋体"/>
          <w:color w:val="333333"/>
          <w:kern w:val="0"/>
          <w:sz w:val="24"/>
        </w:rPr>
      </w:pPr>
      <w:r>
        <w:rPr>
          <w:rFonts w:hint="eastAsia" w:ascii="仿宋_GB2312" w:hAnsi="仿宋" w:eastAsia="仿宋_GB2312" w:cs="宋体"/>
          <w:color w:val="3D3D3D"/>
          <w:kern w:val="0"/>
          <w:sz w:val="32"/>
          <w:szCs w:val="32"/>
          <w:shd w:val="clear" w:color="auto" w:fill="FFFFFF"/>
        </w:rPr>
        <w:t>本报告根据《中华人民共和国政府信息公开条例》（以下简称条例）及上级关于政府信息公开工作的有关规定编制而成。全文由主动公开政府信息的情况，依申请公开信息办理情况，平台建设情况，因政府信息公开申请行政复议、提起诉讼的情况，政府信息公开工作中存在的主要问题及改进情况六个部分组成。本报告中所列数据的统计期限自2021年1月1日至2021年12月31日止。</w:t>
      </w:r>
    </w:p>
    <w:p>
      <w:pPr>
        <w:widowControl/>
        <w:shd w:val="clear" w:color="auto" w:fill="FFFFFF"/>
        <w:spacing w:line="560" w:lineRule="atLeast"/>
        <w:ind w:firstLine="646"/>
        <w:jc w:val="left"/>
        <w:rPr>
          <w:rFonts w:ascii="仿宋_GB2312" w:hAnsi="仿宋" w:eastAsia="仿宋_GB2312" w:cs="宋体"/>
          <w:color w:val="3D3D3D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宋体"/>
          <w:color w:val="3D3D3D"/>
          <w:kern w:val="0"/>
          <w:sz w:val="32"/>
          <w:szCs w:val="32"/>
          <w:shd w:val="clear" w:color="auto" w:fill="FFFFFF"/>
        </w:rPr>
        <w:t>如对本报告有任何疑问，请与城管局政府信息公开领导小组办公室联系（电话：0564—8677207；电子邮箱：396377060j@163.com）。</w:t>
      </w:r>
    </w:p>
    <w:p>
      <w:pPr>
        <w:widowControl/>
        <w:shd w:val="clear" w:color="auto" w:fill="FFFFFF"/>
        <w:ind w:firstLine="420"/>
        <w:rPr>
          <w:rFonts w:ascii="仿宋_GB2312" w:hAnsi="黑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</w:rPr>
        <w:t>一、总体情况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hd w:val="clear" w:color="auto" w:fill="FFFFFF"/>
        <w:spacing w:line="560" w:lineRule="atLeast"/>
        <w:ind w:firstLine="630"/>
        <w:jc w:val="left"/>
        <w:rPr>
          <w:rFonts w:ascii="仿宋_GB2312" w:hAnsi="仿宋" w:eastAsia="仿宋_GB2312" w:cs="宋体"/>
          <w:color w:val="333333"/>
          <w:kern w:val="0"/>
          <w:sz w:val="24"/>
        </w:rPr>
      </w:pPr>
      <w:r>
        <w:rPr>
          <w:rFonts w:hint="eastAsia" w:ascii="仿宋_GB2312" w:hAnsi="楷体" w:eastAsia="仿宋_GB2312" w:cs="宋体"/>
          <w:b/>
          <w:bCs/>
          <w:color w:val="3D3D3D"/>
          <w:kern w:val="0"/>
          <w:sz w:val="32"/>
          <w:szCs w:val="32"/>
          <w:shd w:val="clear" w:color="auto" w:fill="FFFFFF"/>
        </w:rPr>
        <w:t>（一）主动公开</w:t>
      </w:r>
    </w:p>
    <w:p>
      <w:pPr>
        <w:widowControl/>
        <w:shd w:val="clear" w:color="auto" w:fill="FFFFFF"/>
        <w:spacing w:line="560" w:lineRule="atLeast"/>
        <w:ind w:firstLine="646"/>
        <w:jc w:val="left"/>
        <w:rPr>
          <w:rFonts w:ascii="仿宋_GB2312" w:hAnsi="仿宋" w:eastAsia="仿宋_GB2312" w:cs="宋体"/>
          <w:color w:val="333333"/>
          <w:kern w:val="0"/>
          <w:sz w:val="24"/>
        </w:rPr>
      </w:pPr>
      <w:r>
        <w:rPr>
          <w:rFonts w:hint="eastAsia" w:ascii="仿宋_GB2312" w:hAnsi="仿宋" w:eastAsia="仿宋_GB2312" w:cs="宋体"/>
          <w:color w:val="3D3D3D"/>
          <w:kern w:val="0"/>
          <w:sz w:val="32"/>
          <w:szCs w:val="32"/>
          <w:shd w:val="clear" w:color="auto" w:fill="FFFFFF"/>
        </w:rPr>
        <w:t>2021年，我局在县政府网站共计公开各类政府信息1286条（其中“两化”城市综合管理61条，市政服务364条）。其中：部门文件 7条、规范性文件立改废10条、规划计划11条、决策部署落实情况39条、人大代表建议办理7条、政协委员提案办理10条、本部门预算1条、本部门决算1条、本部门“三公经费”2条、参加新闻发布会实录3场、上级政策解读5条、本级政策负责人解读3条、其他解读5条、回应关切主动回应 27条。</w:t>
      </w:r>
    </w:p>
    <w:p>
      <w:pPr>
        <w:tabs>
          <w:tab w:val="left" w:pos="7284"/>
        </w:tabs>
        <w:ind w:firstLine="642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（二）依申请公开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进一步规范依申请公开平台办理流程，做好依申请公开平台迁移数据工作的录入。截止12月31日，我局未收到公民、法人或其他组织要求公开政府信息的申请，没有发生政府信息公开行政复议和行政诉讼情况。</w:t>
      </w:r>
    </w:p>
    <w:p>
      <w:pPr>
        <w:tabs>
          <w:tab w:val="left" w:pos="7284"/>
        </w:tabs>
        <w:ind w:firstLine="642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(三)政府信息管理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健全政务信息发布机制，完善政务信息发布制度，严格执行信息发布“三审”制度，严把政务信息发布审核关，确保政务信息发布准确、无误，避免发布的信息出现数据不实、依据不充分的情况，给政府形象造成不良影响。2021年我局严格按照《中华人民共和国政府信息公开条例》要求，全面落实规范性文件有效期发布，并做好规范性文件配套解读提供文件下载。全年清理代政府或政府办草拟的现行有效行政规范性文件5件，废止文件2件。</w:t>
      </w:r>
    </w:p>
    <w:p>
      <w:pPr>
        <w:tabs>
          <w:tab w:val="left" w:pos="7284"/>
        </w:tabs>
        <w:ind w:firstLine="642" w:firstLineChars="200"/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（四）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政府信息平台建设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紧紧围绕我县经济社会发展和人民群众关心、关切的问题，以社会需求为导向，以制度机制为基础，以平台建设为载体，健全信息发布更新机制，通过县政府门户网站部门信息进行集中发布，及时录入单位领导分工、工作要点、规范性文件和行政处罚等信息，定期对平台栏目内容进行动态维护和数据更新，切实提升公开质量和实效，推进政府信息公开平台标准化建设。</w:t>
      </w:r>
    </w:p>
    <w:p>
      <w:pPr>
        <w:tabs>
          <w:tab w:val="left" w:pos="7284"/>
        </w:tabs>
        <w:ind w:firstLine="642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（五）监督保障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县城管局政务公开领导小组定期开展检查，根据上级工作部署要求和县政务公开季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度测评、第三方检测反馈结果中发现的问题，召开会议专题部署，制定整改清单，进行任务分解，明确整改要求和时限，理清责任，找准目标导向，确保发现问题得到及时整改，有效保证了政府信息公开的质量。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/>
              </w:rPr>
              <w:t xml:space="preserve">                                 416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 xml:space="preserve">三、收到和处理政府信息公开申请情况     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 xml:space="preserve">     四、政府信息公开行政复议、行政诉讼情况    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黑体" w:eastAsia="仿宋_GB2312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tabs>
          <w:tab w:val="left" w:pos="7284"/>
        </w:tabs>
        <w:ind w:firstLine="642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（一）存在问题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2021年，我局严格按照县政务公开办公室工作部署，扎实做好城市管理领域政府信息公开工作，但仍存在一些不足：一是政策解读形式单一；二是信息公开的质量有待提高；三是长效管理机制还需完善。</w:t>
      </w:r>
    </w:p>
    <w:p>
      <w:pPr>
        <w:tabs>
          <w:tab w:val="left" w:pos="7284"/>
        </w:tabs>
        <w:ind w:firstLine="642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（二）改进情况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针对以上存在的问题和不足，我局将采取以下措施加以改进和提升：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是加强政策解读回应。对于与社会公众关系紧密的城市管理法规政策，及时进行全面方位、多角度的解读，通过文字、图表等丰富的形式进一步回应公众关切，扩大城市管理工作的覆盖面和影响力，使城管工作更好地满足社会各界的需求。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二是加强政府信息公开业务学习，确保政府信息公开准确、及时、规范，不断提升我局信息公开整体水平。</w:t>
      </w:r>
    </w:p>
    <w:p>
      <w:pPr>
        <w:tabs>
          <w:tab w:val="left" w:pos="7284"/>
        </w:tabs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三建立长效管理机制。加强长效管理，我局政务公开领导小组定期通报局属各单位工作落实情况，确保政府信息公开的规范、及时、高效，不断提升政务公开工作水平，推进信息公开工作常态化。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我局按照《国务院办公厅关于印发&lt;政府信息公开信息处理费管理办法&gt;的通知》（国办函[2020]109号）规定的按件、按量收费标准，我局本年度没有产生信息公开处理费。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  2022年1月14日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4A0"/>
    <w:rsid w:val="0001533D"/>
    <w:rsid w:val="00052463"/>
    <w:rsid w:val="000B52E4"/>
    <w:rsid w:val="001156A4"/>
    <w:rsid w:val="00134AFF"/>
    <w:rsid w:val="00143C7A"/>
    <w:rsid w:val="00165926"/>
    <w:rsid w:val="00176569"/>
    <w:rsid w:val="00183CF6"/>
    <w:rsid w:val="0019769D"/>
    <w:rsid w:val="001C1B6C"/>
    <w:rsid w:val="001F656D"/>
    <w:rsid w:val="00216285"/>
    <w:rsid w:val="0023747C"/>
    <w:rsid w:val="00277D36"/>
    <w:rsid w:val="002D7706"/>
    <w:rsid w:val="003243F4"/>
    <w:rsid w:val="00365377"/>
    <w:rsid w:val="00391372"/>
    <w:rsid w:val="0043545B"/>
    <w:rsid w:val="00440072"/>
    <w:rsid w:val="0044442D"/>
    <w:rsid w:val="004A60B9"/>
    <w:rsid w:val="004E4B37"/>
    <w:rsid w:val="004E5A40"/>
    <w:rsid w:val="0055581B"/>
    <w:rsid w:val="00581E49"/>
    <w:rsid w:val="005E76CD"/>
    <w:rsid w:val="006C021E"/>
    <w:rsid w:val="007A636D"/>
    <w:rsid w:val="00802695"/>
    <w:rsid w:val="008254EC"/>
    <w:rsid w:val="00847934"/>
    <w:rsid w:val="008D691C"/>
    <w:rsid w:val="00922260"/>
    <w:rsid w:val="009535F4"/>
    <w:rsid w:val="00970CC3"/>
    <w:rsid w:val="009A54A0"/>
    <w:rsid w:val="009D3B89"/>
    <w:rsid w:val="00A0588F"/>
    <w:rsid w:val="00A35DB5"/>
    <w:rsid w:val="00A42936"/>
    <w:rsid w:val="00A714B0"/>
    <w:rsid w:val="00B73E0C"/>
    <w:rsid w:val="00B85D85"/>
    <w:rsid w:val="00BF13B7"/>
    <w:rsid w:val="00C37820"/>
    <w:rsid w:val="00D23A2C"/>
    <w:rsid w:val="00D243A8"/>
    <w:rsid w:val="00D90B58"/>
    <w:rsid w:val="00D95277"/>
    <w:rsid w:val="00D970B6"/>
    <w:rsid w:val="00DB24F6"/>
    <w:rsid w:val="00DB57F0"/>
    <w:rsid w:val="00DF3B2E"/>
    <w:rsid w:val="00DF7070"/>
    <w:rsid w:val="00E255C0"/>
    <w:rsid w:val="00E346D7"/>
    <w:rsid w:val="00FA1DBC"/>
    <w:rsid w:val="00FD453D"/>
    <w:rsid w:val="00FE1EF8"/>
    <w:rsid w:val="61FC5D8E"/>
    <w:rsid w:val="7FE781AF"/>
    <w:rsid w:val="F964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1894</Words>
  <Characters>1894</Characters>
  <Lines>86</Lines>
  <Paragraphs>28</Paragraphs>
  <TotalTime>18</TotalTime>
  <ScaleCrop>false</ScaleCrop>
  <LinksUpToDate>false</LinksUpToDate>
  <CharactersWithSpaces>3760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2022-01-19T18:05:00Z</dcterms:created>
  <dc:creator>gyb1</dc:creator>
  <cp:lastModifiedBy>administrator</cp:lastModifiedBy>
  <cp:lastPrinted>2022-01-19T23:47:00Z</cp:lastPrinted>
  <dcterms:modified xsi:type="dcterms:W3CDTF">2022-08-25T08:51:14Z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