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舒城县农业机械服务中心</w:t>
      </w:r>
    </w:p>
    <w:p>
      <w:pPr>
        <w:spacing w:before="156" w:beforeLines="50" w:after="156"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2021年政府信息公开年度报告</w:t>
      </w:r>
    </w:p>
    <w:p>
      <w:pPr>
        <w:spacing w:line="540" w:lineRule="exact"/>
        <w:ind w:firstLine="640" w:firstLineChars="200"/>
        <w:rPr>
          <w:rFonts w:ascii="仿宋_GB2312" w:eastAsia="仿宋_GB2312"/>
          <w:sz w:val="32"/>
          <w:szCs w:val="32"/>
        </w:rPr>
      </w:pPr>
      <w:bookmarkStart w:id="0" w:name="OLE_LINK1"/>
      <w:r>
        <w:rPr>
          <w:rFonts w:hint="eastAsia" w:ascii="仿宋_GB2312" w:eastAsia="仿宋_GB2312"/>
          <w:sz w:val="32"/>
          <w:szCs w:val="32"/>
        </w:rPr>
        <w:t>本年度报告依据《中华人民共和国政府信息公开条例》(国务院令第711号，以下简称《条例》)和《中华人民共和国政府信息公开工作年度报告格式》的通知(国办公开办函(2021) 30号)要求，结合有关统计数据和工作实际编制。全文包括：总体情况、行政机关主动公开政府信息情况、行政机关收到和处理政府信息公开申请情况、因政府信息公开工作被申请行政复议、提起行政诉讼情况、政府信息管理、政府信息公开工作存在的主要问题及改进情况和其他需要报告的事项，所列数据的统计期限自2021年1月1日起至12月31日止。本年度报告的电子版可以从舒城县农业机械服务中心信息公开平台下载。如对本年度报告有疑问，请与舒城县农业机械服务中心办公室联系。（地址:舒城县城关镇桃溪路县农业机械服务中心；邮编：231300；联系电话:0564-8621164）。</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2021年，县农机中心在县委、县政府的坚强领导下，坚持以习近平新时代中国特色社会主义思想为指导，深入贯彻党的十九大和十九届二中、三中、四中、五中、六中全会精神，严格落实《条例》和国家、省、市、县及我县有关政府信息公开工作的部署要求，紧紧围绕工作重点、和群众关注焦点，大力推进政务公开工作取得实效。</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（一）主动公开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2021年县农机中心强化公开意识、提高公开水平、完善公开内容、加快公开发布、突出公开重点，积极做好政策法规信息及政策解读、重大决策意见征集和反馈的贯彻落实和各类工作要点信息、财政预决算、其他事项办理的信息、重点领域信息（包括涉农补贴和粮食安全领域）等公开，加强制度建设，严格内容审核，加强网站的安全管理工作。2021年农机中心主动公开各类政府信息251条。</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畅通依申请公开受理渠道，完善依申请公开制度，严格按照法定时限答复，增强答复内容针对性和答复形式规范性。2021年，我中心共受理依申请公开0件，无行政复议和行政诉讼。</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（三）政府信息管理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是构建发布、解读、回应有序衔接的政务公开工作格局，优化政府信息管理、信息发布、解读回应、依申请公开等工作流程，并建立完善相关制度，促进政务公开工作与部门业务工作融合发展。二是进一步规范信息发布工作，严格落实“三审”制度，保障公民、法人和其他组织依法获取政府信息，切实解决信息发布不准确、不及时、监管不到位等问题，保证政府信息发布的内容合法、完整、准确、及时。</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（四）</w:t>
      </w:r>
      <w:r>
        <w:rPr>
          <w:rFonts w:hint="eastAsia" w:ascii="仿宋_GB2312" w:eastAsia="仿宋_GB2312"/>
          <w:b/>
          <w:sz w:val="32"/>
          <w:szCs w:val="32"/>
          <w:lang w:eastAsia="zh-CN"/>
        </w:rPr>
        <w:t>政府信息</w:t>
      </w:r>
      <w:bookmarkStart w:id="1" w:name="_GoBack"/>
      <w:bookmarkEnd w:id="1"/>
      <w:r>
        <w:rPr>
          <w:rFonts w:hint="eastAsia" w:ascii="仿宋_GB2312" w:eastAsia="仿宋_GB2312"/>
          <w:b/>
          <w:sz w:val="32"/>
          <w:szCs w:val="32"/>
        </w:rPr>
        <w:t>平台建设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是细化信息内容，2021年我中心及时对原有栏目进行了优化配置,加大主动公开政务信息的发布力度。充分发挥信息网站的第一平台作用，加强部门网站信息公开、政策解读、主动回应等功能，简化冗余信息，精简发布内容，优化发布质量。二是调整发布重点，针对群众关心度较高的部门项目、农机购置补贴、安全生产等领域的信息，加大发布力度，细化发布内容。</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（五）监督保障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保证政务公开工作规范有序运行，县农机中心从加强组织领导、健全目标责任等方面入手，切实加强政务公开工作领导和实施，由中心分管领导主抓，办公室具体负责信息发布工作，完善股室协同，将安全生产、涉农补贴、粮食安全等内容细化分工到各个股室，将信息公开工作纳入年度工作目标考核内容。加强对应栏目信息发布的沟通协调，丰富了中心政府信息公开平台内容发布，确保各类信息及时、有效、准确的公开。</w:t>
      </w:r>
    </w:p>
    <w:p>
      <w:pPr>
        <w:pStyle w:val="5"/>
        <w:widowControl/>
        <w:shd w:val="clear" w:color="auto" w:fill="FFFFFF"/>
        <w:spacing w:beforeAutospacing="0" w:afterAutospacing="0"/>
        <w:ind w:firstLine="420"/>
        <w:jc w:val="both"/>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2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现行有效件数</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ascii="宋体"/>
                <w:sz w:val="24"/>
              </w:rPr>
              <w:t>0</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6"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jc w:val="center"/>
              <w:rPr>
                <w:rFonts w:ascii="宋体"/>
                <w:sz w:val="24"/>
              </w:rPr>
            </w:pPr>
            <w:r>
              <w:rPr>
                <w:rFonts w:hint="eastAsia" w:ascii="宋体"/>
                <w:sz w:val="24"/>
              </w:rPr>
              <w:t>0</w:t>
            </w:r>
          </w:p>
        </w:tc>
      </w:tr>
    </w:tbl>
    <w:p>
      <w:pPr>
        <w:widowControl/>
        <w:shd w:val="clear" w:color="auto" w:fill="FFFFFF"/>
        <w:rPr>
          <w:rFonts w:ascii="宋体" w:hAnsi="宋体" w:eastAsia="宋体" w:cs="宋体"/>
          <w:sz w:val="16"/>
          <w:szCs w:val="16"/>
        </w:rPr>
      </w:pPr>
    </w:p>
    <w:p>
      <w:pPr>
        <w:pStyle w:val="5"/>
        <w:widowControl/>
        <w:shd w:val="clear" w:color="auto" w:fill="FFFFFF"/>
        <w:spacing w:beforeAutospacing="0" w:afterAutospacing="0"/>
        <w:ind w:firstLine="420"/>
        <w:jc w:val="both"/>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ind w:firstLine="210" w:firstLineChars="100"/>
            </w:pPr>
            <w:r>
              <w:rPr>
                <w:rFonts w:hint="eastAsia"/>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ind w:firstLine="240" w:firstLineChars="100"/>
              <w:rPr>
                <w:rFonts w:ascii="宋体"/>
                <w:sz w:val="24"/>
              </w:rPr>
            </w:pPr>
            <w:r>
              <w:rPr>
                <w:rFonts w:hint="eastAsia" w:ascii="宋体"/>
                <w:sz w:val="24"/>
              </w:rPr>
              <w:t>0</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五、存在的主要问题及改进情况</w:t>
      </w:r>
    </w:p>
    <w:p>
      <w:pPr>
        <w:pStyle w:val="5"/>
        <w:widowControl/>
        <w:shd w:val="clear" w:color="auto" w:fill="FFFFFF"/>
        <w:spacing w:beforeAutospacing="0" w:afterAutospacing="0" w:line="560" w:lineRule="exact"/>
        <w:ind w:firstLine="642" w:firstLineChars="200"/>
        <w:jc w:val="both"/>
        <w:rPr>
          <w:rFonts w:ascii="仿宋_GB2312" w:hAnsi="宋体" w:eastAsia="仿宋_GB2312" w:cs="宋体"/>
          <w:b/>
          <w:sz w:val="32"/>
          <w:szCs w:val="32"/>
          <w:shd w:val="clear" w:color="auto" w:fill="FFFFFF"/>
        </w:rPr>
      </w:pPr>
      <w:r>
        <w:rPr>
          <w:rFonts w:hint="eastAsia" w:ascii="仿宋_GB2312" w:hAnsi="宋体" w:eastAsia="仿宋_GB2312" w:cs="宋体"/>
          <w:b/>
          <w:sz w:val="32"/>
          <w:szCs w:val="32"/>
          <w:shd w:val="clear" w:color="auto" w:fill="FFFFFF"/>
        </w:rPr>
        <w:t>（一）主要问题</w:t>
      </w:r>
    </w:p>
    <w:p>
      <w:pPr>
        <w:widowControl/>
        <w:shd w:val="clear" w:color="auto" w:fill="FFFFFF"/>
        <w:spacing w:line="560" w:lineRule="exact"/>
        <w:ind w:firstLine="64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kern w:val="0"/>
          <w:sz w:val="32"/>
          <w:szCs w:val="32"/>
        </w:rPr>
        <w:t>2021</w:t>
      </w:r>
      <w:r>
        <w:rPr>
          <w:rFonts w:hint="eastAsia" w:ascii="仿宋_GB2312" w:hAnsi="仿宋" w:eastAsia="仿宋_GB2312" w:cs="Arial"/>
          <w:color w:val="000000" w:themeColor="text1"/>
          <w:kern w:val="0"/>
          <w:sz w:val="32"/>
          <w:szCs w:val="32"/>
          <w14:textFill>
            <w14:solidFill>
              <w14:schemeClr w14:val="tx1"/>
            </w14:solidFill>
          </w14:textFill>
        </w:rPr>
        <w:t>年，我中心在政务公开方面虽然取得了一些成绩，但在监督体系方面还存在着部分股室</w:t>
      </w:r>
      <w:r>
        <w:rPr>
          <w:rFonts w:ascii="仿宋_GB2312" w:hAnsi="仿宋" w:eastAsia="仿宋_GB2312" w:cs="Arial"/>
          <w:color w:val="000000" w:themeColor="text1"/>
          <w:kern w:val="0"/>
          <w:sz w:val="32"/>
          <w:szCs w:val="32"/>
          <w14:textFill>
            <w14:solidFill>
              <w14:schemeClr w14:val="tx1"/>
            </w14:solidFill>
          </w14:textFill>
        </w:rPr>
        <w:t>认识不到位</w:t>
      </w:r>
      <w:r>
        <w:rPr>
          <w:rFonts w:hint="eastAsia" w:ascii="仿宋_GB2312" w:hAnsi="仿宋" w:eastAsia="仿宋_GB2312" w:cs="Arial"/>
          <w:color w:val="000000" w:themeColor="text1"/>
          <w:kern w:val="0"/>
          <w:sz w:val="32"/>
          <w:szCs w:val="32"/>
          <w14:textFill>
            <w14:solidFill>
              <w14:schemeClr w14:val="tx1"/>
            </w14:solidFill>
          </w14:textFill>
        </w:rPr>
        <w:t>、</w:t>
      </w:r>
      <w:r>
        <w:rPr>
          <w:rFonts w:ascii="仿宋_GB2312" w:hAnsi="仿宋" w:eastAsia="仿宋_GB2312" w:cs="Arial"/>
          <w:color w:val="000000" w:themeColor="text1"/>
          <w:kern w:val="0"/>
          <w:sz w:val="32"/>
          <w:szCs w:val="32"/>
          <w14:textFill>
            <w14:solidFill>
              <w14:schemeClr w14:val="tx1"/>
            </w14:solidFill>
          </w14:textFill>
        </w:rPr>
        <w:t>重视不够，信息公开</w:t>
      </w:r>
      <w:r>
        <w:rPr>
          <w:rFonts w:hint="eastAsia" w:ascii="仿宋_GB2312" w:hAnsi="仿宋" w:eastAsia="仿宋_GB2312" w:cs="Arial"/>
          <w:color w:val="000000" w:themeColor="text1"/>
          <w:kern w:val="0"/>
          <w:sz w:val="32"/>
          <w:szCs w:val="32"/>
          <w14:textFill>
            <w14:solidFill>
              <w14:schemeClr w14:val="tx1"/>
            </w14:solidFill>
          </w14:textFill>
        </w:rPr>
        <w:t>体系不完善，模式较单一等问题。</w:t>
      </w:r>
    </w:p>
    <w:p>
      <w:pPr>
        <w:pStyle w:val="5"/>
        <w:widowControl/>
        <w:shd w:val="clear" w:color="auto" w:fill="FFFFFF"/>
        <w:spacing w:beforeAutospacing="0" w:afterAutospacing="0" w:line="560" w:lineRule="exact"/>
        <w:ind w:firstLine="642" w:firstLineChars="200"/>
        <w:jc w:val="both"/>
        <w:rPr>
          <w:rFonts w:ascii="仿宋_GB2312" w:hAnsi="宋体" w:eastAsia="仿宋_GB2312" w:cs="宋体"/>
          <w:b/>
          <w:color w:val="000000" w:themeColor="text1"/>
          <w:sz w:val="32"/>
          <w:szCs w:val="32"/>
          <w:shd w:val="clear" w:color="auto" w:fill="FFFFFF"/>
          <w14:textFill>
            <w14:solidFill>
              <w14:schemeClr w14:val="tx1"/>
            </w14:solidFill>
          </w14:textFill>
        </w:rPr>
      </w:pPr>
      <w:r>
        <w:rPr>
          <w:rFonts w:hint="eastAsia" w:ascii="仿宋_GB2312" w:hAnsi="宋体" w:eastAsia="仿宋_GB2312" w:cs="宋体"/>
          <w:b/>
          <w:color w:val="000000" w:themeColor="text1"/>
          <w:sz w:val="32"/>
          <w:szCs w:val="32"/>
          <w:shd w:val="clear" w:color="auto" w:fill="FFFFFF"/>
          <w14:textFill>
            <w14:solidFill>
              <w14:schemeClr w14:val="tx1"/>
            </w14:solidFill>
          </w14:textFill>
        </w:rPr>
        <w:t>（二）2022年改进措施</w:t>
      </w:r>
      <w:r>
        <w:rPr>
          <w:rFonts w:hint="eastAsia" w:ascii="仿宋_GB2312" w:hAnsi="宋体" w:eastAsia="仿宋_GB2312" w:cs="宋体"/>
          <w:color w:val="000000" w:themeColor="text1"/>
          <w:sz w:val="32"/>
          <w:szCs w:val="32"/>
          <w14:textFill>
            <w14:solidFill>
              <w14:schemeClr w14:val="tx1"/>
            </w14:solidFill>
          </w14:textFill>
        </w:rPr>
        <w:t> </w:t>
      </w:r>
    </w:p>
    <w:p>
      <w:pPr>
        <w:widowControl/>
        <w:shd w:val="clear" w:color="auto" w:fill="FFFFFF"/>
        <w:spacing w:line="560" w:lineRule="exact"/>
        <w:ind w:firstLine="640"/>
        <w:rPr>
          <w:rFonts w:ascii="仿宋_GB2312" w:hAnsi="Calibri" w:eastAsia="仿宋_GB2312" w:cs="Arial"/>
          <w:kern w:val="0"/>
          <w:szCs w:val="21"/>
        </w:rPr>
      </w:pPr>
      <w:r>
        <w:rPr>
          <w:rFonts w:hint="eastAsia" w:ascii="仿宋_GB2312" w:hAnsi="仿宋" w:eastAsia="仿宋_GB2312" w:cs="Arial"/>
          <w:color w:val="000000" w:themeColor="text1"/>
          <w:kern w:val="0"/>
          <w:sz w:val="32"/>
          <w:szCs w:val="32"/>
          <w14:textFill>
            <w14:solidFill>
              <w14:schemeClr w14:val="tx1"/>
            </w14:solidFill>
          </w14:textFill>
        </w:rPr>
        <w:t>2022年，县农机中心将进一步</w:t>
      </w:r>
      <w:r>
        <w:rPr>
          <w:rFonts w:ascii="仿宋_GB2312" w:hAnsi="宋体" w:eastAsia="仿宋_GB2312" w:cs="仿宋_GB2312"/>
          <w:color w:val="000000" w:themeColor="text1"/>
          <w:sz w:val="32"/>
          <w:szCs w:val="32"/>
          <w:shd w:val="clear" w:color="auto" w:fill="FFFFFF"/>
          <w14:textFill>
            <w14:solidFill>
              <w14:schemeClr w14:val="tx1"/>
            </w14:solidFill>
          </w14:textFill>
        </w:rPr>
        <w:t>推动政府信息公开法规、规定贯彻实施。</w:t>
      </w:r>
      <w:r>
        <w:rPr>
          <w:rFonts w:hint="eastAsia" w:ascii="仿宋_GB2312" w:hAnsi="仿宋" w:eastAsia="仿宋_GB2312" w:cs="Arial"/>
          <w:color w:val="000000" w:themeColor="text1"/>
          <w:kern w:val="0"/>
          <w:sz w:val="32"/>
          <w:szCs w:val="32"/>
          <w14:textFill>
            <w14:solidFill>
              <w14:schemeClr w14:val="tx1"/>
            </w14:solidFill>
          </w14:textFill>
        </w:rPr>
        <w:t>一是加强股</w:t>
      </w:r>
      <w:r>
        <w:rPr>
          <w:rFonts w:ascii="仿宋_GB2312" w:hAnsi="仿宋" w:eastAsia="仿宋_GB2312" w:cs="Arial"/>
          <w:color w:val="000000" w:themeColor="text1"/>
          <w:kern w:val="0"/>
          <w:sz w:val="32"/>
          <w:szCs w:val="32"/>
          <w14:textFill>
            <w14:solidFill>
              <w14:schemeClr w14:val="tx1"/>
            </w14:solidFill>
          </w14:textFill>
        </w:rPr>
        <w:t>室信息报送工作力度，使信息公开业务更加有序、便民、高效，确保</w:t>
      </w:r>
      <w:r>
        <w:rPr>
          <w:rFonts w:ascii="仿宋_GB2312" w:hAnsi="仿宋" w:eastAsia="仿宋_GB2312" w:cs="Arial"/>
          <w:kern w:val="0"/>
          <w:sz w:val="32"/>
          <w:szCs w:val="32"/>
        </w:rPr>
        <w:t>广大人民群众的知情权、参与权、表达权和监督权。</w:t>
      </w:r>
      <w:r>
        <w:rPr>
          <w:rFonts w:hint="eastAsia" w:ascii="仿宋_GB2312" w:hAnsi="仿宋" w:eastAsia="仿宋_GB2312" w:cs="Arial"/>
          <w:kern w:val="0"/>
          <w:sz w:val="32"/>
          <w:szCs w:val="32"/>
        </w:rPr>
        <w:t>二是加强我中心监督体系，健全责任追究制度，层层落实责任，采取多种方式监督，定期检查和不定期检查相结合的模式，全面筛查，逐条整改，在现有的基础上加大检查力度，力求做到尽善尽美，确保把政务公开工作落到实处。</w:t>
      </w:r>
    </w:p>
    <w:p>
      <w:pPr>
        <w:pStyle w:val="5"/>
        <w:widowControl/>
        <w:shd w:val="clear" w:color="auto" w:fill="FFFFFF"/>
        <w:spacing w:beforeAutospacing="0" w:afterAutospacing="0"/>
        <w:ind w:firstLine="640" w:firstLineChars="200"/>
        <w:jc w:val="both"/>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六、其他需要报告的事项</w:t>
      </w:r>
    </w:p>
    <w:p>
      <w:pPr>
        <w:pStyle w:val="5"/>
        <w:widowControl/>
        <w:shd w:val="clear" w:color="auto" w:fill="FFFFFF"/>
        <w:spacing w:beforeAutospacing="0" w:afterAutospacing="0" w:line="560" w:lineRule="atLeast"/>
        <w:ind w:firstLine="640"/>
        <w:rPr>
          <w:rFonts w:ascii="仿宋_GB2312" w:hAnsi="仿宋" w:eastAsia="仿宋_GB2312" w:cs="仿宋"/>
          <w:sz w:val="32"/>
          <w:szCs w:val="32"/>
          <w:shd w:val="clear" w:color="auto" w:fill="FFFFFF"/>
          <w:lang w:bidi="ar"/>
        </w:rPr>
      </w:pPr>
      <w:r>
        <w:rPr>
          <w:rFonts w:hint="eastAsia" w:ascii="仿宋_GB2312" w:hAnsi="仿宋" w:eastAsia="仿宋_GB2312" w:cs="仿宋"/>
          <w:sz w:val="32"/>
          <w:szCs w:val="32"/>
          <w:shd w:val="clear" w:color="auto" w:fill="FFFFFF"/>
          <w:lang w:bidi="ar"/>
        </w:rPr>
        <w:t>按照《国务院办公厅关于印发&lt;政府信息公开信息处理费管理办法&gt;的通知》（国办函【2020】109号）规定的按件、按量收费标准，本年度没有产生信息公开处理费。</w:t>
      </w:r>
    </w:p>
    <w:p>
      <w:pPr>
        <w:pStyle w:val="5"/>
        <w:widowControl/>
        <w:shd w:val="clear" w:color="auto" w:fill="FFFFFF"/>
        <w:spacing w:beforeAutospacing="0" w:afterAutospacing="0" w:line="560" w:lineRule="atLeast"/>
        <w:ind w:firstLine="640"/>
        <w:rPr>
          <w:rFonts w:ascii="仿宋_GB2312" w:hAnsi="仿宋" w:eastAsia="仿宋_GB2312" w:cs="仿宋"/>
          <w:sz w:val="32"/>
          <w:szCs w:val="32"/>
          <w:shd w:val="clear" w:color="auto" w:fill="FFFFFF"/>
          <w:lang w:bidi="ar"/>
        </w:rPr>
      </w:pPr>
    </w:p>
    <w:p>
      <w:pPr>
        <w:pStyle w:val="5"/>
        <w:widowControl/>
        <w:shd w:val="clear" w:color="auto" w:fill="FFFFFF"/>
        <w:spacing w:beforeAutospacing="0" w:afterAutospacing="0" w:line="560" w:lineRule="atLeast"/>
        <w:rPr>
          <w:rFonts w:ascii="仿宋_GB2312" w:hAnsi="仿宋" w:eastAsia="仿宋_GB2312" w:cs="仿宋"/>
          <w:sz w:val="32"/>
          <w:szCs w:val="32"/>
          <w:shd w:val="clear" w:color="auto" w:fill="FFFFFF"/>
          <w:lang w:bidi="ar"/>
        </w:rPr>
      </w:pPr>
    </w:p>
    <w:p>
      <w:pPr>
        <w:pStyle w:val="5"/>
        <w:widowControl/>
        <w:shd w:val="clear" w:color="auto" w:fill="FFFFFF"/>
        <w:spacing w:beforeAutospacing="0" w:afterAutospacing="0" w:line="560" w:lineRule="atLeast"/>
        <w:ind w:firstLine="4160" w:firstLineChars="1300"/>
        <w:rPr>
          <w:rFonts w:ascii="仿宋_GB2312" w:hAnsi="仿宋" w:eastAsia="仿宋_GB2312" w:cs="仿宋"/>
          <w:sz w:val="32"/>
          <w:szCs w:val="32"/>
          <w:shd w:val="clear" w:color="auto" w:fill="FFFFFF"/>
          <w:lang w:bidi="ar"/>
        </w:rPr>
      </w:pPr>
      <w:r>
        <w:rPr>
          <w:rFonts w:hint="eastAsia" w:ascii="仿宋_GB2312" w:hAnsi="仿宋" w:eastAsia="仿宋_GB2312" w:cs="仿宋"/>
          <w:sz w:val="32"/>
          <w:szCs w:val="32"/>
          <w:shd w:val="clear" w:color="auto" w:fill="FFFFFF"/>
          <w:lang w:bidi="ar"/>
        </w:rPr>
        <w:t>舒城县农业机械服务中心</w:t>
      </w:r>
    </w:p>
    <w:p>
      <w:pPr>
        <w:pStyle w:val="5"/>
        <w:widowControl/>
        <w:shd w:val="clear" w:color="auto" w:fill="FFFFFF"/>
        <w:spacing w:beforeAutospacing="0" w:afterAutospacing="0" w:line="560" w:lineRule="atLeast"/>
        <w:ind w:firstLine="4960" w:firstLineChars="1550"/>
        <w:rPr>
          <w:rFonts w:ascii="仿宋_GB2312" w:eastAsia="仿宋_GB2312"/>
        </w:rPr>
      </w:pPr>
      <w:r>
        <w:rPr>
          <w:rFonts w:hint="eastAsia" w:ascii="仿宋_GB2312" w:hAnsi="仿宋" w:eastAsia="仿宋_GB2312" w:cs="仿宋"/>
          <w:sz w:val="32"/>
          <w:szCs w:val="32"/>
          <w:shd w:val="clear" w:color="auto" w:fill="FFFFFF"/>
          <w:lang w:bidi="ar"/>
        </w:rPr>
        <w:t>2022年1月14日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0D508C"/>
    <w:rsid w:val="001B6F12"/>
    <w:rsid w:val="00390F90"/>
    <w:rsid w:val="00395EAD"/>
    <w:rsid w:val="003B042E"/>
    <w:rsid w:val="005504F8"/>
    <w:rsid w:val="006A5B7D"/>
    <w:rsid w:val="007D15BA"/>
    <w:rsid w:val="009A54A0"/>
    <w:rsid w:val="00AD673C"/>
    <w:rsid w:val="00B36F68"/>
    <w:rsid w:val="00B85D85"/>
    <w:rsid w:val="00B87B6E"/>
    <w:rsid w:val="00B87E1B"/>
    <w:rsid w:val="00BC5A44"/>
    <w:rsid w:val="00CA7313"/>
    <w:rsid w:val="00CF445E"/>
    <w:rsid w:val="00D45687"/>
    <w:rsid w:val="00DA0E46"/>
    <w:rsid w:val="00E00A26"/>
    <w:rsid w:val="00E85C2C"/>
    <w:rsid w:val="00EF30C0"/>
    <w:rsid w:val="00FF10C5"/>
    <w:rsid w:val="035C023E"/>
    <w:rsid w:val="10FB34BD"/>
    <w:rsid w:val="1E7D30EE"/>
    <w:rsid w:val="2197646B"/>
    <w:rsid w:val="2BFB184E"/>
    <w:rsid w:val="393E7728"/>
    <w:rsid w:val="3AE42BB3"/>
    <w:rsid w:val="4C5843EA"/>
    <w:rsid w:val="50F55DCA"/>
    <w:rsid w:val="706910B6"/>
    <w:rsid w:val="77F7FD11"/>
    <w:rsid w:val="78560854"/>
    <w:rsid w:val="791C02A9"/>
    <w:rsid w:val="7F67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1528</Words>
  <Characters>1574</Characters>
  <Lines>314</Lines>
  <Paragraphs>344</Paragraphs>
  <TotalTime>35</TotalTime>
  <ScaleCrop>false</ScaleCrop>
  <LinksUpToDate>false</LinksUpToDate>
  <CharactersWithSpaces>2758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2022-01-20T15:57:00Z</dcterms:created>
  <dc:creator>gyb1</dc:creator>
  <cp:lastModifiedBy>administrator</cp:lastModifiedBy>
  <cp:lastPrinted>2022-01-20T15:05:00Z</cp:lastPrinted>
  <dcterms:modified xsi:type="dcterms:W3CDTF">2022-08-25T10:14:37Z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3FFE8CD0C7814BC2BC5F83EEFD933993</vt:lpwstr>
  </property>
</Properties>
</file>