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舒城县应急管理局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政府信息公开工作年度报告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本年度报告根据《中华人民共和国政府信息公开条例》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(国务院令第711号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以下简称《条例》）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和《中华人民共和国政府信息公开工作年度报告格式》的通知（国务院公开办函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{2021}30号）要求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，结合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有关统计数据和工作实际，特编制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舒城县应急局202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年政府信息公开年度报告。全文包括总体情况、主动公开政府信息情况、收到和处理政府信息公开申请情况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政府信息公开行政复议、行政诉讼情况、政府信息公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开工作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存在的主要问题和改进情况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、以及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其他需要报告的事项等。本年度报告中使用数据统计期限为202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本年度报告电子版可在舒城县人民政府门户网（http://www.shucheng.gov.cn）监督保障——政府信息公开年报平台下载。如对本报告有任何疑问，请与舒城县应急管理局联系（地址：舒城县开发区古城北路中石化加油加气站隔壁 ；邮编：231300；联系电话：0564-8666662）。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Autospacing="0" w:afterAutospacing="0"/>
        <w:ind w:firstLine="739" w:firstLineChars="231"/>
        <w:jc w:val="both"/>
        <w:rPr>
          <w:rFonts w:ascii="仿宋_GB2312" w:hAnsi="宋体" w:eastAsia="仿宋_GB2312" w:cs="宋体"/>
          <w:color w:val="333333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 w:cs="宋体"/>
          <w:color w:val="333333"/>
          <w:sz w:val="32"/>
          <w:szCs w:val="32"/>
          <w:lang w:val="en-US" w:eastAsia="zh-CN"/>
        </w:rPr>
        <w:t>年，按照《中华人民共和国政府信息公开条例》的要求，我局立足安全生产工作实际，加强组织领导，强化工作措施，健全工作机制，不断完善公开制度，拓展公开内容，创新公开形式，严格遵循“以公开为常态，不公开为例外”的要求，有力推动我局信息公开纵深开展，切实保障人民群众对应急管理工作的知情权、参与权、表达权和监督权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color w:val="333333"/>
          <w:sz w:val="32"/>
          <w:szCs w:val="32"/>
          <w:lang w:val="en-US" w:eastAsia="zh-CN"/>
        </w:rPr>
        <w:t>主动公开。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今年主要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强化重点领域信息公开。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准确按时公示单位预算、决算及相关报表。强化政策发布解读。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共解读文件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9份，并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积极创新政策解读形式，以动画、图片和简明问答等解读文件的全貌，做到只看解读明白文件；2021年举行新闻发布会2次、政风行风热线2次、主动回应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条。强化政务公开工作基础，完成规范性文件清理工作，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本单位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现继续有效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做好了两化信息的公开，安全生产及救灾领域共发布信息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318条，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全面推进基层政务公开的标准化和规范化。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2</w:t>
      </w:r>
      <w:r>
        <w:rPr>
          <w:rFonts w:hint="default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 xml:space="preserve"> 依申请公开。202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1年我们在公开指南依申请公开栏目里增加了收费标准，并在答复时限里修改了20个工作日，本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年度没有公民、法人或其他组织要求办理依申请公开事项。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3</w:t>
      </w:r>
      <w:r>
        <w:rPr>
          <w:rFonts w:hint="default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 xml:space="preserve"> 政府信息管理。按要求对局网站信息公开目录进一步调整，规范单位信息发布流程，加强信息发布前审查，强化网站信息安全管理。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严守信息发布三审制度，规范信息发布流程，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1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年，我局通过政府信息公开网发布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606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条，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根据《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舒城县人民政府办公室关于公布行政规范性文件清理结果的通知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》文件，我们对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规范性文件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清理工作，现继续有效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件、废止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件。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4</w:t>
      </w:r>
      <w:r>
        <w:rPr>
          <w:rFonts w:hint="default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.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 xml:space="preserve"> 政府信息公开平台建设情况。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优化平台建设提升政务公开效能，按照省、市、县统一要求，调整优化单位信息公开目录设置，按照法定时限及时发布并实时更新政府信息，方便社会公众快速准确获取所需信息。</w:t>
      </w: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5</w:t>
      </w:r>
      <w:r>
        <w:rPr>
          <w:rFonts w:hint="default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 xml:space="preserve">. </w:t>
      </w:r>
      <w:r>
        <w:rPr>
          <w:rFonts w:hint="default" w:ascii="仿宋_GB2312" w:hAnsi="宋体" w:eastAsia="仿宋_GB2312" w:cs="宋体"/>
          <w:color w:val="333333"/>
          <w:sz w:val="32"/>
          <w:szCs w:val="32"/>
          <w:lang w:val="en-US" w:eastAsia="zh-CN"/>
        </w:rPr>
        <w:t>监督保障方面。为扎实推进政务公开工作有效落实，我局成立了政务公开工作领导小组，下设政务公开办公室，设在局办公室，有信息管理人员3人(分管领导1名、工作人员2名)，负责抓好本单位政务信息公开工作落实。将政府信息公开工作纳入局机关各股室（单位）年度工作考核，同时完善社会评议制度，接受群众和社会的监督。</w:t>
      </w:r>
      <w:r>
        <w:rPr>
          <w:rFonts w:hint="eastAsia" w:ascii="仿宋_GB2312" w:hAnsi="宋体" w:eastAsia="仿宋_GB2312" w:cs="宋体"/>
          <w:color w:val="333333"/>
          <w:sz w:val="32"/>
          <w:szCs w:val="32"/>
          <w:lang w:val="en-US" w:eastAsia="zh-CN"/>
        </w:rPr>
        <w:t>2021年我局未出现因信息公开不到位需要进行责任追究的情况。</w:t>
      </w:r>
    </w:p>
    <w:p>
      <w:pPr>
        <w:pStyle w:val="2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2428"/>
        <w:gridCol w:w="2428"/>
        <w:gridCol w:w="2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2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93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851"/>
        <w:gridCol w:w="3460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80" w:lineRule="auto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4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rPr>
                <w:rFonts w:ascii="宋体"/>
                <w:sz w:val="24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cs="宋体"/>
          <w:color w:val="333333"/>
          <w:sz w:val="16"/>
          <w:szCs w:val="16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auto"/>
              <w:jc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32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600" w:lineRule="auto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一年来，我局政府信息公开工作仍存在一些问题，</w:t>
      </w:r>
      <w:r>
        <w:rPr>
          <w:rFonts w:ascii="仿宋_GB2312" w:hAnsi="宋体" w:eastAsia="仿宋_GB2312" w:cs="宋体"/>
          <w:b/>
          <w:bCs w:val="0"/>
          <w:color w:val="333333"/>
          <w:sz w:val="32"/>
          <w:szCs w:val="32"/>
          <w:shd w:val="clear" w:color="auto" w:fill="FFFFFF"/>
          <w:lang w:val="en-US" w:eastAsia="zh-CN"/>
        </w:rPr>
        <w:t>一是</w:t>
      </w:r>
      <w:r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行政权力结果公示不够规范，不够及时。因我局承担行政权力事项较多，办事结果种类繁杂，部分权力事项公开不规范，结果公开不及时。针对这个问题，由我局政务公开领导小组协调相关</w:t>
      </w: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股</w:t>
      </w:r>
      <w:r>
        <w:rPr>
          <w:rFonts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室，制定规范公开制度，限定公开时间。</w:t>
      </w: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重点信息领域公开有待提升。安全生产信息公开不全，事故信息、事故情况及调查处理结果公示有所缺失，2022年我局将政务公开工作与业务工作摆上同等位置抓好落实，做到“公开为常态，不公开为例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/>
        <w:ind w:firstLine="320" w:firstLineChars="10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ind w:firstLine="320" w:firstLineChars="100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按照《国务院办公厅关于印发〈政府信息公开信息处理费管理办法〉的通知》（国办函〔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2020〕109号）规定，我单位本年度没有产生信息公开处理费。</w:t>
      </w:r>
    </w:p>
    <w:p>
      <w:pPr>
        <w:ind w:firstLine="6400" w:firstLineChars="2000"/>
        <w:rPr>
          <w:rFonts w:hint="eastAsia" w:ascii="仿宋_GB2312" w:hAnsi="宋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舒城县应急管理局</w:t>
      </w:r>
    </w:p>
    <w:p>
      <w:pPr>
        <w:rPr>
          <w:rFonts w:hint="default" w:ascii="仿宋_GB2312" w:hAnsi="宋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  2022年1月18日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351DD"/>
    <w:rsid w:val="02FE33C6"/>
    <w:rsid w:val="090A3EEF"/>
    <w:rsid w:val="098E3EA9"/>
    <w:rsid w:val="0F0351DD"/>
    <w:rsid w:val="11C77D05"/>
    <w:rsid w:val="12D861A2"/>
    <w:rsid w:val="14B14B9B"/>
    <w:rsid w:val="19FD546D"/>
    <w:rsid w:val="1BD462D2"/>
    <w:rsid w:val="3C4D1400"/>
    <w:rsid w:val="3D5217B3"/>
    <w:rsid w:val="43CE3565"/>
    <w:rsid w:val="4EC76371"/>
    <w:rsid w:val="4F705167"/>
    <w:rsid w:val="62903A62"/>
    <w:rsid w:val="6AB22E86"/>
    <w:rsid w:val="72641D67"/>
    <w:rsid w:val="7D5B5A7B"/>
    <w:rsid w:val="C37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Hyperlink"/>
    <w:basedOn w:val="4"/>
    <w:qFormat/>
    <w:uiPriority w:val="0"/>
    <w:rPr>
      <w:color w:val="555555"/>
      <w:u w:val="none"/>
    </w:rPr>
  </w:style>
  <w:style w:type="character" w:customStyle="1" w:styleId="7">
    <w:name w:val="icon3"/>
    <w:basedOn w:val="4"/>
    <w:qFormat/>
    <w:uiPriority w:val="0"/>
  </w:style>
  <w:style w:type="character" w:customStyle="1" w:styleId="8">
    <w:name w:val="icon2"/>
    <w:basedOn w:val="4"/>
    <w:qFormat/>
    <w:uiPriority w:val="0"/>
  </w:style>
  <w:style w:type="character" w:customStyle="1" w:styleId="9">
    <w:name w:val="trt_s_qzone1"/>
    <w:basedOn w:val="4"/>
    <w:qFormat/>
    <w:uiPriority w:val="0"/>
  </w:style>
  <w:style w:type="character" w:customStyle="1" w:styleId="10">
    <w:name w:val="icon1"/>
    <w:basedOn w:val="4"/>
    <w:qFormat/>
    <w:uiPriority w:val="0"/>
  </w:style>
  <w:style w:type="character" w:customStyle="1" w:styleId="11">
    <w:name w:val="icon4"/>
    <w:basedOn w:val="4"/>
    <w:qFormat/>
    <w:uiPriority w:val="0"/>
  </w:style>
  <w:style w:type="character" w:customStyle="1" w:styleId="12">
    <w:name w:val="icon5"/>
    <w:basedOn w:val="4"/>
    <w:qFormat/>
    <w:uiPriority w:val="0"/>
  </w:style>
  <w:style w:type="character" w:customStyle="1" w:styleId="13">
    <w:name w:val="icon6"/>
    <w:basedOn w:val="4"/>
    <w:qFormat/>
    <w:uiPriority w:val="0"/>
  </w:style>
  <w:style w:type="character" w:customStyle="1" w:styleId="14">
    <w:name w:val="icon7"/>
    <w:basedOn w:val="4"/>
    <w:qFormat/>
    <w:uiPriority w:val="0"/>
  </w:style>
  <w:style w:type="character" w:customStyle="1" w:styleId="15">
    <w:name w:val="icon8"/>
    <w:basedOn w:val="4"/>
    <w:qFormat/>
    <w:uiPriority w:val="0"/>
  </w:style>
  <w:style w:type="character" w:customStyle="1" w:styleId="16">
    <w:name w:val="progress-status"/>
    <w:basedOn w:val="4"/>
    <w:qFormat/>
    <w:uiPriority w:val="0"/>
  </w:style>
  <w:style w:type="character" w:customStyle="1" w:styleId="17">
    <w:name w:val="on2"/>
    <w:basedOn w:val="4"/>
    <w:qFormat/>
    <w:uiPriority w:val="0"/>
    <w:rPr>
      <w:color w:val="076FF4"/>
      <w:bdr w:val="single" w:color="076FF4" w:sz="6" w:space="0"/>
    </w:rPr>
  </w:style>
  <w:style w:type="character" w:customStyle="1" w:styleId="18">
    <w:name w:val="hover14"/>
    <w:basedOn w:val="4"/>
    <w:qFormat/>
    <w:uiPriority w:val="0"/>
    <w:rPr>
      <w:color w:val="076FF4"/>
      <w:bdr w:val="single" w:color="076FF4" w:sz="6" w:space="0"/>
    </w:rPr>
  </w:style>
  <w:style w:type="character" w:customStyle="1" w:styleId="19">
    <w:name w:val="prevstop1"/>
    <w:basedOn w:val="4"/>
    <w:qFormat/>
    <w:uiPriority w:val="0"/>
    <w:rPr>
      <w:color w:val="ACACAC"/>
      <w:shd w:val="clear" w:fill="F2F2F2"/>
    </w:rPr>
  </w:style>
  <w:style w:type="character" w:customStyle="1" w:styleId="20">
    <w:name w:val="nextstop1"/>
    <w:basedOn w:val="4"/>
    <w:qFormat/>
    <w:uiPriority w:val="0"/>
    <w:rPr>
      <w:color w:val="ACACAC"/>
      <w:shd w:val="clear" w:fill="F2F2F2"/>
    </w:rPr>
  </w:style>
  <w:style w:type="character" w:customStyle="1" w:styleId="21">
    <w:name w:val="share"/>
    <w:basedOn w:val="4"/>
    <w:qFormat/>
    <w:uiPriority w:val="0"/>
  </w:style>
  <w:style w:type="character" w:customStyle="1" w:styleId="22">
    <w:name w:val="trt_s_tsina1"/>
    <w:basedOn w:val="4"/>
    <w:qFormat/>
    <w:uiPriority w:val="0"/>
  </w:style>
  <w:style w:type="character" w:customStyle="1" w:styleId="23">
    <w:name w:val="progress-text"/>
    <w:basedOn w:val="4"/>
    <w:qFormat/>
    <w:uiPriority w:val="0"/>
    <w:rPr>
      <w:color w:val="FFFFFF"/>
    </w:rPr>
  </w:style>
  <w:style w:type="character" w:customStyle="1" w:styleId="24">
    <w:name w:val="trt_s_douban"/>
    <w:basedOn w:val="4"/>
    <w:qFormat/>
    <w:uiPriority w:val="0"/>
  </w:style>
  <w:style w:type="character" w:customStyle="1" w:styleId="25">
    <w:name w:val="trt_s_weixin1"/>
    <w:basedOn w:val="4"/>
    <w:qFormat/>
    <w:uiPriority w:val="0"/>
  </w:style>
  <w:style w:type="character" w:customStyle="1" w:styleId="26">
    <w:name w:val="trt_s_qzon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2021-12-29T08:38:00Z</dcterms:created>
  <dc:creator>Administrator</dc:creator>
  <cp:lastModifiedBy>administrator</cp:lastModifiedBy>
  <cp:lastPrinted>2022-01-20T09:24:00Z</cp:lastPrinted>
  <dcterms:modified xsi:type="dcterms:W3CDTF">2022-06-13T09:13:53Z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253DCA044F1E442DBB668943D8DAD899</vt:lpwstr>
  </property>
</Properties>
</file>