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60" w:lineRule="exact"/>
        <w:ind w:firstLine="640"/>
        <w:jc w:val="center"/>
        <w:rPr>
          <w:rFonts w:ascii="方正小标宋简体" w:hAnsi="仿宋" w:eastAsia="方正小标宋简体" w:cs="仿宋"/>
          <w:color w:val="333333"/>
          <w:kern w:val="0"/>
          <w:sz w:val="52"/>
          <w:szCs w:val="52"/>
        </w:rPr>
      </w:pPr>
      <w:r>
        <w:rPr>
          <w:rFonts w:hint="eastAsia" w:ascii="方正小标宋简体" w:hAnsi="仿宋" w:eastAsia="方正小标宋简体" w:cs="仿宋"/>
          <w:color w:val="333333"/>
          <w:kern w:val="0"/>
          <w:sz w:val="52"/>
          <w:szCs w:val="52"/>
        </w:rPr>
        <w:t>舒城县体育事业发展中心2021年政府信息公开工作年度报告</w:t>
      </w:r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</w:rPr>
        <w:t>根据新修订《中华人民共和国政府信息公开条例》（以下简称《条例》），结合上级有关文件精神等要求，编制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2021年度舒城县体育事业发展中心公开年度报告。全文包括总体情况、主动公开政府信息情况、收到和处理政府信息公开申请情况，存在的主要问题和改进情况和其他需要报告的事项。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本年度报告中使用数据统计期限为2021年1月1日至2021年12月31日，本年度报告电子版可在舒城县人民政府网站——体育中心信息公开平台下载。如对本报告有任何疑问，请与舒城县体育事业发展中心联系（地址：城关镇大黉水巷；邮编：231300；联系电话：0564-8621331）。现将今年政务公开工作报告如下：</w:t>
      </w:r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一、总体情况</w:t>
      </w:r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Calibri" w:hAnsi="Calibri" w:eastAsia="仿宋_GB2312" w:cs="Calibri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2021年，我中心政府信息公开工作在县政务公开办的指导下，认真组织，精心准备公开内容，对本年度公开的政府信息进行了认真的梳理和编目，截至12月31日，新增主动公开政府信息156条。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Calibri" w:hAnsi="Calibri" w:eastAsia="仿宋_GB2312" w:cs="Calibri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（一）主动公开</w:t>
      </w:r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Calibri" w:hAnsi="Calibri" w:eastAsia="仿宋_GB2312" w:cs="Calibri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及时、全面、主动公开决策部署落实情况11条、公共文化体育服务设施情况21条、公共文化体育设施名录6条、政府购买文化体育服务体系6条、财政资金16条等工作的相关信息。及时发布新闻发布、公益性体育赛事和活动信息，进一步扩大政务公开的影响力和覆盖面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Calibri" w:hAnsi="Calibri" w:eastAsia="仿宋_GB2312" w:cs="Calibri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（二）依申请公开</w:t>
      </w:r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Calibri" w:hAnsi="Calibri" w:eastAsia="仿宋_GB2312" w:cs="Calibri"/>
          <w:kern w:val="0"/>
          <w:sz w:val="24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及时更新并发布了依申请公开指南、流程、监督方式等以及单位通信地址和联系电话，确保政务公开网上申请平台畅通。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2021年，我中心共接到依申请公开办件0件。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（三）政府信息管理</w:t>
      </w:r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一是高度重视，明确职责。为全面落实政务公开相关工作要求，中心领导高度重视，成立了由主要负责人任组长，分管领导任副组长，相关股室负责人任成员的领导小组，下设办公室挂靠在中心办公室，落实专人负责更新维护政务公开工作。二是信息发布严格落实经办人员编写发布、负责人审核、分管领导复审的“三级审核”制度，确保网站、信息公开网及政务新媒体公开的信息准确。三是加强学习，增强政务公开意识，规范信息采编渠道，定期维护网站信息，确保有效运行，方便查询。 </w:t>
      </w:r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Calibri" w:hAnsi="Calibri" w:eastAsia="仿宋_GB2312" w:cs="Calibri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（四）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政府信息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平台建设</w:t>
      </w:r>
      <w:bookmarkStart w:id="0" w:name="_GoBack"/>
      <w:bookmarkEnd w:id="0"/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一是定期安排网站平台的维护、更新，配合做好上级安全评估和审查。二是及时调整政务公开目录。对照政府信息主动公开基本目录规范2021年版，认真编制调整、规范完善主动公开基本目录。三是强化网站建设，按照上级部门安排实时调整我中心门户网站栏目，结合我中心业务工作及其年度考核需要及时调整专题栏目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（五）监督保障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对于每季度市、县测评结果，主要负责同志亲自过问，分管领导督促办公室具体抓整改落实。中心各科室各司其职，按时提供产生的政务信息，做好政策解读和回应关切，为全中心政务公开工作提供保障,对其负责栏目内容更新情况纳入年终工作考核。完善政务</w:t>
      </w:r>
      <w:r>
        <w:rPr>
          <w:rFonts w:hint="eastAsia" w:ascii="仿宋" w:hAnsi="仿宋" w:eastAsia="仿宋" w:cs="Arial"/>
          <w:sz w:val="32"/>
          <w:szCs w:val="32"/>
        </w:rPr>
        <w:t>信息公开责任追究制度、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社会评议制度、保密审查制度、依申请公开制度等，围绕政务服务、数据资源工作，及时报送政务公开经验交流材料。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</w:p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</w:p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sz w:val="16"/>
          <w:szCs w:val="16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有些信息公开工作还不够规范、不够完善，信息维护不够及时；公开的内容和形式不够丰富，公开的深度和广度还有待于进一步提高；创新度不够，政务公开栏目内容的创新意识不够。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针对上述问题，我中心将</w:t>
      </w:r>
      <w:r>
        <w:rPr>
          <w:rStyle w:val="9"/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继续按照县政府信息公开工作的统一部署和要求，以“公开为常态，不公开为例外”的工作作风，进一步完善相关工作制度，建立健全政务公开机制。规范信息公开内容，加大网上公开力度。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widowControl/>
        <w:shd w:val="clear" w:color="auto" w:fill="FFFFFF"/>
        <w:autoSpaceDE w:val="0"/>
        <w:spacing w:line="560" w:lineRule="atLeast"/>
        <w:ind w:firstLine="48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2021年1月19日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4A0"/>
    <w:rsid w:val="00003898"/>
    <w:rsid w:val="00007431"/>
    <w:rsid w:val="000516DC"/>
    <w:rsid w:val="00095E67"/>
    <w:rsid w:val="000C3E76"/>
    <w:rsid w:val="00100041"/>
    <w:rsid w:val="001356F8"/>
    <w:rsid w:val="001431FE"/>
    <w:rsid w:val="001D2F7A"/>
    <w:rsid w:val="00244FA3"/>
    <w:rsid w:val="003036A5"/>
    <w:rsid w:val="00331961"/>
    <w:rsid w:val="00335D14"/>
    <w:rsid w:val="00367D11"/>
    <w:rsid w:val="00391E69"/>
    <w:rsid w:val="003F46E4"/>
    <w:rsid w:val="004817D9"/>
    <w:rsid w:val="004C6C4E"/>
    <w:rsid w:val="004F74CF"/>
    <w:rsid w:val="0051539E"/>
    <w:rsid w:val="005659DF"/>
    <w:rsid w:val="006052DB"/>
    <w:rsid w:val="00612C2E"/>
    <w:rsid w:val="00652CFC"/>
    <w:rsid w:val="006923C9"/>
    <w:rsid w:val="006E4367"/>
    <w:rsid w:val="00705E99"/>
    <w:rsid w:val="00712892"/>
    <w:rsid w:val="00723648"/>
    <w:rsid w:val="00743464"/>
    <w:rsid w:val="00751F5B"/>
    <w:rsid w:val="00783B01"/>
    <w:rsid w:val="00826F25"/>
    <w:rsid w:val="0083256D"/>
    <w:rsid w:val="008C6802"/>
    <w:rsid w:val="008E42DF"/>
    <w:rsid w:val="00965204"/>
    <w:rsid w:val="0098281B"/>
    <w:rsid w:val="009A54A0"/>
    <w:rsid w:val="009C5578"/>
    <w:rsid w:val="00A30251"/>
    <w:rsid w:val="00A3692D"/>
    <w:rsid w:val="00A409FB"/>
    <w:rsid w:val="00A829A7"/>
    <w:rsid w:val="00A8401A"/>
    <w:rsid w:val="00AD2DEF"/>
    <w:rsid w:val="00AE481D"/>
    <w:rsid w:val="00AF41AC"/>
    <w:rsid w:val="00B85D85"/>
    <w:rsid w:val="00C31FE2"/>
    <w:rsid w:val="00CB724D"/>
    <w:rsid w:val="00CC7F8E"/>
    <w:rsid w:val="00D161F3"/>
    <w:rsid w:val="00D225AF"/>
    <w:rsid w:val="00D355EC"/>
    <w:rsid w:val="00DA51D0"/>
    <w:rsid w:val="00DB6A6E"/>
    <w:rsid w:val="00DD7154"/>
    <w:rsid w:val="00F03C67"/>
    <w:rsid w:val="00F52535"/>
    <w:rsid w:val="00F62AE0"/>
    <w:rsid w:val="00FA135F"/>
    <w:rsid w:val="00FB6F5D"/>
    <w:rsid w:val="00FD6A97"/>
    <w:rsid w:val="00FD75AC"/>
    <w:rsid w:val="16BFC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text-ta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420</Words>
  <Characters>2395</Characters>
  <Lines>19</Lines>
  <Paragraphs>5</Paragraphs>
  <TotalTime>696</TotalTime>
  <ScaleCrop>false</ScaleCrop>
  <LinksUpToDate>false</LinksUpToDate>
  <CharactersWithSpaces>2810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2022-01-04T10:36:00Z</dcterms:created>
  <dc:creator>gyb1</dc:creator>
  <cp:lastModifiedBy>administrator</cp:lastModifiedBy>
  <cp:lastPrinted>2022-01-18T08:37:00Z</cp:lastPrinted>
  <dcterms:modified xsi:type="dcterms:W3CDTF">2022-08-25T10:30:45Z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