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舒城县农业农村局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2021年政府信息公开工作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年度报告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2021年度，我局认真对照《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中华人民共和国政府信息公开条例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国务院令第711号，以下简称条例）和《中华人民共和国政府信息公开工作年度报告格式》文件要求，结合年度重点工作，编制了2021年舒城县农业农村局政府信息公开工作年度报告。报告中从以下六方面进行编制，分别是：总体情况，主动公开情况，收到和处理政府信息公开申请情况，政府信息公开行政复议、行政诉讼情况，存在的主要问题及改进情况，其他需要报告的事项。本报告统计数据期限为2021年1月1日至2021年12月31日，电子版可从舒城县农业农村局政府信息公开网站下载（https://www.shucheng.gov.cn/public/column/6598821?type=4&amp;action=list）。如对本年度报告有疑问，请与舒城县农业农村局办公室联系，地址：桃溪路与古城北路交叉口东150米5楼，联系电话：0564-8621215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2021年我局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围绕年度重点工作任务分工，做好“六稳”“六保”工作；提升政策文件解读质量；增加主动回应力度，密切关注粮食安全、科技助农等方面的舆情回应；定期梳理基层目录，信息应公开尽公开。全年公开信息共441条，有序推进我局政务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（1）重点领域信息：公开舒城县农业农村十四五规划1条；单位财政预决算信息公开14条；公开政策文字解读6条，含新闻发布会解答和政策问答各1条。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（2）加强主动回应：公开10条“六稳”“六保”信息，力求把政策落到实处；主动回应社会、群众关心的生产生活信息近40条，切实维护政府公信力。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（3）两化栏目：涉农补贴栏目本年度发布信息27条，从补贴指南、补贴政策和补贴结果等方面进行了公开。粮食安全领域本年度向群众公开有关耕地质量保护与提升、病虫草害防治等切合实际生产信息70多条。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按照《国务院办公厅关于印发&lt;政府信息公开信息处理费管理办法&gt;的通知》（国办函〔2020〕109号）文件要求，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完善单位依申请公开指南，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进一步规范答复时限、收费标准和依申请公开流程等信息，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强化信息员对信息公开行政复议案件的法治意识和公开意识，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提高服务水平和效率。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持续完善依申请公开办理件的办件状态、数量、查询和使用功能，本年度我局受理网络依申请公开1件，办理满意度100%，全年无行政复议和行政诉讼案件。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信息发布实行“三审制”，即政务公开信息员初审、办公室主任复审、分管负责人终审，有力保障了信息公开的准确性和规范性。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集中梳理现行有效规范性文件，设置专栏，全面公开以县政府、政府办名义印发的现行有效规范性文件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8条，废止4条。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定期逐条排查已公开信息中涉及公民隐私未隐藏的问题，及时整改，加强自我监督，杜绝此类问题出现。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政府信息平台建设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以群众需求为导向，结合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实际工作，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及时调整和更新信息专题专栏，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开展专项清理和整改工作，根据上级部门要求做好新系统数据的迁移和维护工作。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我局高度重视政府信息公开工作考核和社会评议工作，根据年度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重点工作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按照各股室和下属单位工作职能分解任务，明确责任人，对照上级部门反馈的问题监测表及时整改，确保在规定时间内将整改结果上传至监督保障栏目，保障我局政务公开工作的规范性、准确性、时效性。以积极主动的态度面对社会评议，保证信息公开可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溯、有支撑、有回应。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在责任追究方面，我局每季度开展自查自纠，排查隐患，及时整改，因此本年度未受到上级部门通报。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二、行政机关主动公开政府信息情况</w:t>
      </w: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黑体" w:hAnsi="黑体" w:eastAsia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黑体" w:hAnsi="黑体" w:eastAsia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黑体" w:hAnsi="黑体" w:eastAsia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  <w:lang w:val="en-US" w:eastAsia="zh-CN"/>
        </w:rPr>
        <w:t>2021年初，在上级部门的信息测评中，我局政务公开存在的问题主要是政策文件解读质量不高、要素不全。对此，我们对有关股室负责同志和政务公开信息员进行了专题培训，强调政策解读的重要性，要求做到阅读优秀政策文件解读日常化，熟悉并掌握解读七要素，立足群众和社会，将复杂冗长的政策文件简化，提出关键信息，用精炼的语言进行要素整合，让人一目了然。解读材料形成后要反复推敲，经分管领导和主要负责同志审阅修改后发布。通过大量的阅读和学习交流，我局政策文件解读水平得到了大幅提升，未出现照搬原文和解读生硬、晦涩等问题，有效帮助人民群众和社会各界对政策的理解，保障了广大人民群众合法权益。当前，我局</w:t>
      </w:r>
      <w:r>
        <w:rPr>
          <w:rFonts w:hint="default"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  <w:lang w:val="en-US" w:eastAsia="zh-CN"/>
        </w:rPr>
        <w:t>政务公开工作</w:t>
      </w:r>
      <w:r>
        <w:rPr>
          <w:rFonts w:hint="eastAsia"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  <w:lang w:val="en-US" w:eastAsia="zh-CN"/>
        </w:rPr>
        <w:t>在局领导的高度重视下，取得了一定成绩，但是从季度测评结果来看，依然存在部分政府信息公开不及时，内容发布不全面的问题。下一步，我们将加大季度信息自查力度，对照上级部门考核细则，详细梳理内容发布要点，做到全面、准确、及时的公开政府信息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黑体" w:hAnsi="黑体" w:eastAsia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按照《国务院办公厅关于印发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&lt;政府信息公开信息处理费管理办法&gt;的通知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》（国办函〔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109号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）规定的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件、按量收费标准，本年度没有产生信息公开处理费。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舒城县农业农村局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2022年1月14日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C5BCA"/>
    <w:rsid w:val="06A80067"/>
    <w:rsid w:val="075A6895"/>
    <w:rsid w:val="080F23AB"/>
    <w:rsid w:val="09291B03"/>
    <w:rsid w:val="098661F2"/>
    <w:rsid w:val="0AA7160A"/>
    <w:rsid w:val="0D061F22"/>
    <w:rsid w:val="0D723FA9"/>
    <w:rsid w:val="0E3B2552"/>
    <w:rsid w:val="0FEF4028"/>
    <w:rsid w:val="15375ED1"/>
    <w:rsid w:val="1580157B"/>
    <w:rsid w:val="1C6673EA"/>
    <w:rsid w:val="1F2E0FE8"/>
    <w:rsid w:val="221F3364"/>
    <w:rsid w:val="258B5887"/>
    <w:rsid w:val="25994E62"/>
    <w:rsid w:val="25E1766B"/>
    <w:rsid w:val="25F33099"/>
    <w:rsid w:val="269252E7"/>
    <w:rsid w:val="28F33FB6"/>
    <w:rsid w:val="290118EB"/>
    <w:rsid w:val="2C0E298F"/>
    <w:rsid w:val="2E3479B4"/>
    <w:rsid w:val="302C2239"/>
    <w:rsid w:val="305446B9"/>
    <w:rsid w:val="30DA5D1C"/>
    <w:rsid w:val="31305298"/>
    <w:rsid w:val="31B745F0"/>
    <w:rsid w:val="35420EC2"/>
    <w:rsid w:val="35EC3A97"/>
    <w:rsid w:val="37B73761"/>
    <w:rsid w:val="39F17644"/>
    <w:rsid w:val="3A2760CF"/>
    <w:rsid w:val="3FE372EC"/>
    <w:rsid w:val="404A48EF"/>
    <w:rsid w:val="428B0580"/>
    <w:rsid w:val="43164265"/>
    <w:rsid w:val="46412DC6"/>
    <w:rsid w:val="471D36D1"/>
    <w:rsid w:val="48AD1522"/>
    <w:rsid w:val="49C50C7A"/>
    <w:rsid w:val="4AB10AB7"/>
    <w:rsid w:val="5077210D"/>
    <w:rsid w:val="537A3B7A"/>
    <w:rsid w:val="558031A1"/>
    <w:rsid w:val="55BB2C57"/>
    <w:rsid w:val="55D41DE6"/>
    <w:rsid w:val="5624337B"/>
    <w:rsid w:val="564104D7"/>
    <w:rsid w:val="56D754EF"/>
    <w:rsid w:val="58C35F39"/>
    <w:rsid w:val="597435A1"/>
    <w:rsid w:val="59BF2182"/>
    <w:rsid w:val="5B661E8C"/>
    <w:rsid w:val="5DB830A7"/>
    <w:rsid w:val="5DE41ABF"/>
    <w:rsid w:val="5FE67370"/>
    <w:rsid w:val="64FE11D5"/>
    <w:rsid w:val="69EC5BCA"/>
    <w:rsid w:val="6BFF7DB3"/>
    <w:rsid w:val="6F7121FF"/>
    <w:rsid w:val="7679132C"/>
    <w:rsid w:val="79A428A5"/>
    <w:rsid w:val="7C00115D"/>
    <w:rsid w:val="7C620738"/>
    <w:rsid w:val="7CA36FE8"/>
    <w:rsid w:val="7D3E283D"/>
    <w:rsid w:val="7F867B49"/>
    <w:rsid w:val="CFE3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普通(网站) Char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jc w:val="left"/>
    </w:pPr>
    <w:rPr>
      <w:rFonts w:hint="default" w:ascii="Calibri" w:hAnsi="Calibri" w:eastAsia="宋体" w:cs="Calibr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2022-01-04T09:37:00Z</dcterms:created>
  <dc:creator>六安国家农业科技园</dc:creator>
  <cp:lastModifiedBy>administrator</cp:lastModifiedBy>
  <cp:lastPrinted>2022-01-17T08:58:00Z</cp:lastPrinted>
  <dcterms:modified xsi:type="dcterms:W3CDTF">2022-08-25T11:20:36Z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5D0864FB6EFC47938543A09E2AFE4F3F</vt:lpwstr>
  </property>
</Properties>
</file>