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舒城县财政局2021年政府信息公开工作</w:t>
      </w:r>
    </w:p>
    <w:p>
      <w:pPr>
        <w:jc w:val="center"/>
        <w:rPr>
          <w:rFonts w:ascii="方正小标宋简体" w:eastAsia="方正小标宋简体"/>
          <w:sz w:val="44"/>
          <w:szCs w:val="44"/>
        </w:rPr>
      </w:pPr>
      <w:r>
        <w:rPr>
          <w:rFonts w:hint="eastAsia" w:ascii="方正小标宋简体" w:eastAsia="方正小标宋简体"/>
          <w:sz w:val="44"/>
          <w:szCs w:val="44"/>
        </w:rPr>
        <w:t>年度报告</w:t>
      </w:r>
    </w:p>
    <w:p>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根据《中华人民共和国政府信息公开条例》</w:t>
      </w:r>
      <w:r>
        <w:rPr>
          <w:rFonts w:hint="eastAsia" w:ascii="仿宋" w:hAnsi="仿宋" w:eastAsia="仿宋" w:cs="宋体"/>
          <w:kern w:val="0"/>
          <w:sz w:val="32"/>
          <w:szCs w:val="32"/>
        </w:rPr>
        <w:t>（国务院令第711号，以下简称《条例》）</w:t>
      </w:r>
      <w:r>
        <w:rPr>
          <w:rFonts w:ascii="仿宋" w:hAnsi="仿宋" w:eastAsia="仿宋" w:cs="宋体"/>
          <w:kern w:val="0"/>
          <w:sz w:val="32"/>
          <w:szCs w:val="32"/>
        </w:rPr>
        <w:t>规定，现向社会公布</w:t>
      </w:r>
      <w:r>
        <w:rPr>
          <w:rFonts w:hint="eastAsia" w:ascii="仿宋" w:hAnsi="仿宋" w:eastAsia="仿宋" w:cs="宋体"/>
          <w:kern w:val="0"/>
          <w:sz w:val="32"/>
          <w:szCs w:val="32"/>
        </w:rPr>
        <w:t>舒城</w:t>
      </w:r>
      <w:r>
        <w:rPr>
          <w:rFonts w:ascii="仿宋" w:hAnsi="仿宋" w:eastAsia="仿宋" w:cs="宋体"/>
          <w:kern w:val="0"/>
          <w:sz w:val="32"/>
          <w:szCs w:val="32"/>
        </w:rPr>
        <w:t>县财政局202</w:t>
      </w:r>
      <w:r>
        <w:rPr>
          <w:rFonts w:hint="eastAsia" w:ascii="仿宋" w:hAnsi="仿宋" w:eastAsia="仿宋" w:cs="宋体"/>
          <w:kern w:val="0"/>
          <w:sz w:val="32"/>
          <w:szCs w:val="32"/>
        </w:rPr>
        <w:t>1</w:t>
      </w:r>
      <w:r>
        <w:rPr>
          <w:rFonts w:ascii="仿宋" w:hAnsi="仿宋" w:eastAsia="仿宋" w:cs="宋体"/>
          <w:kern w:val="0"/>
          <w:sz w:val="32"/>
          <w:szCs w:val="32"/>
        </w:rPr>
        <w:t>年</w:t>
      </w:r>
      <w:r>
        <w:rPr>
          <w:rFonts w:hint="eastAsia" w:ascii="仿宋" w:hAnsi="仿宋" w:eastAsia="仿宋" w:cs="宋体"/>
          <w:kern w:val="0"/>
          <w:sz w:val="32"/>
          <w:szCs w:val="32"/>
        </w:rPr>
        <w:t>政府</w:t>
      </w:r>
      <w:r>
        <w:rPr>
          <w:rFonts w:ascii="仿宋" w:hAnsi="仿宋" w:eastAsia="仿宋" w:cs="宋体"/>
          <w:kern w:val="0"/>
          <w:sz w:val="32"/>
          <w:szCs w:val="32"/>
        </w:rPr>
        <w:t>信息公开工作年度报告。 </w:t>
      </w:r>
    </w:p>
    <w:p>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全文由总体情况、主动公开政府信息情况、收到和处理政府信息公开申请情况、政府信息公开行政复议行政诉讼情况、存在主要问题及改进情况</w:t>
      </w:r>
      <w:r>
        <w:rPr>
          <w:rFonts w:hint="eastAsia" w:ascii="仿宋" w:hAnsi="仿宋" w:eastAsia="仿宋" w:cs="宋体"/>
          <w:kern w:val="0"/>
          <w:sz w:val="32"/>
          <w:szCs w:val="32"/>
        </w:rPr>
        <w:t>和</w:t>
      </w:r>
      <w:r>
        <w:rPr>
          <w:rFonts w:ascii="仿宋" w:hAnsi="仿宋" w:eastAsia="仿宋" w:cs="宋体"/>
          <w:kern w:val="0"/>
          <w:sz w:val="32"/>
          <w:szCs w:val="32"/>
        </w:rPr>
        <w:t>其他需要报告的事项</w:t>
      </w:r>
      <w:r>
        <w:rPr>
          <w:rFonts w:hint="eastAsia" w:ascii="仿宋" w:hAnsi="仿宋" w:eastAsia="仿宋" w:cs="宋体"/>
          <w:kern w:val="0"/>
          <w:sz w:val="32"/>
          <w:szCs w:val="32"/>
        </w:rPr>
        <w:t>等六</w:t>
      </w:r>
      <w:r>
        <w:rPr>
          <w:rFonts w:ascii="仿宋" w:hAnsi="仿宋" w:eastAsia="仿宋" w:cs="宋体"/>
          <w:kern w:val="0"/>
          <w:sz w:val="32"/>
          <w:szCs w:val="32"/>
        </w:rPr>
        <w:t>个部分组成。本年度报告中所列数据的统计期限</w:t>
      </w:r>
      <w:r>
        <w:rPr>
          <w:rFonts w:hint="eastAsia" w:ascii="仿宋" w:hAnsi="仿宋" w:eastAsia="仿宋" w:cs="宋体"/>
          <w:kern w:val="0"/>
          <w:sz w:val="32"/>
          <w:szCs w:val="32"/>
        </w:rPr>
        <w:t>为</w:t>
      </w:r>
      <w:r>
        <w:rPr>
          <w:rFonts w:ascii="仿宋" w:hAnsi="仿宋" w:eastAsia="仿宋" w:cs="宋体"/>
          <w:kern w:val="0"/>
          <w:sz w:val="32"/>
          <w:szCs w:val="32"/>
        </w:rPr>
        <w:t>202</w:t>
      </w:r>
      <w:r>
        <w:rPr>
          <w:rFonts w:hint="eastAsia" w:ascii="仿宋" w:hAnsi="仿宋" w:eastAsia="仿宋" w:cs="宋体"/>
          <w:kern w:val="0"/>
          <w:sz w:val="32"/>
          <w:szCs w:val="32"/>
        </w:rPr>
        <w:t>1</w:t>
      </w:r>
      <w:r>
        <w:rPr>
          <w:rFonts w:ascii="仿宋" w:hAnsi="仿宋" w:eastAsia="仿宋" w:cs="宋体"/>
          <w:kern w:val="0"/>
          <w:sz w:val="32"/>
          <w:szCs w:val="32"/>
        </w:rPr>
        <w:t>年1月1日起至202</w:t>
      </w:r>
      <w:r>
        <w:rPr>
          <w:rFonts w:hint="eastAsia" w:ascii="仿宋" w:hAnsi="仿宋" w:eastAsia="仿宋" w:cs="宋体"/>
          <w:kern w:val="0"/>
          <w:sz w:val="32"/>
          <w:szCs w:val="32"/>
        </w:rPr>
        <w:t>1</w:t>
      </w:r>
      <w:r>
        <w:rPr>
          <w:rFonts w:ascii="仿宋" w:hAnsi="仿宋" w:eastAsia="仿宋" w:cs="宋体"/>
          <w:kern w:val="0"/>
          <w:sz w:val="32"/>
          <w:szCs w:val="32"/>
        </w:rPr>
        <w:t>年12月31日。本年度报告通过</w:t>
      </w:r>
      <w:r>
        <w:rPr>
          <w:rFonts w:hint="eastAsia" w:ascii="仿宋" w:hAnsi="仿宋" w:eastAsia="仿宋" w:cs="宋体"/>
          <w:kern w:val="0"/>
          <w:sz w:val="32"/>
          <w:szCs w:val="32"/>
        </w:rPr>
        <w:t>舒城县财政局信息公开网</w:t>
      </w:r>
      <w:r>
        <w:rPr>
          <w:rFonts w:ascii="仿宋" w:hAnsi="仿宋" w:eastAsia="仿宋" w:cs="宋体"/>
          <w:kern w:val="0"/>
          <w:sz w:val="32"/>
          <w:szCs w:val="32"/>
        </w:rPr>
        <w:t>（https://www.shucheng.gov.cn/public/column/6598771?type=4&amp;action=list）向社会公布</w:t>
      </w:r>
      <w:r>
        <w:rPr>
          <w:rFonts w:hint="eastAsia" w:ascii="仿宋" w:hAnsi="仿宋" w:eastAsia="仿宋" w:cs="宋体"/>
          <w:kern w:val="0"/>
          <w:sz w:val="32"/>
          <w:szCs w:val="32"/>
        </w:rPr>
        <w:t>，如对本报告有任何疑问，请与舒城县财政局信息中心联系（地址：舒城县城关镇桃溪路176号舒城县财政局一楼105室信息中心；邮编：231300；联系电话：0564-8620275）。</w:t>
      </w:r>
    </w:p>
    <w:p>
      <w:pPr>
        <w:pStyle w:val="5"/>
        <w:widowControl/>
        <w:shd w:val="clear" w:color="auto" w:fill="FFFFFF"/>
        <w:spacing w:before="156" w:beforeLines="50" w:beforeAutospacing="0" w:after="156" w:afterLines="5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一、总体情况</w:t>
      </w:r>
    </w:p>
    <w:p>
      <w:pPr>
        <w:pStyle w:val="5"/>
        <w:widowControl/>
        <w:shd w:val="clear" w:color="auto" w:fill="FFFFFF"/>
        <w:spacing w:before="156" w:beforeLines="50" w:beforeAutospacing="0" w:after="156" w:afterLines="50" w:afterAutospacing="0"/>
        <w:ind w:firstLine="640" w:firstLineChars="200"/>
        <w:jc w:val="both"/>
        <w:rPr>
          <w:rFonts w:ascii="仿宋" w:hAnsi="仿宋" w:eastAsia="仿宋" w:cs="宋体"/>
          <w:sz w:val="32"/>
          <w:szCs w:val="32"/>
        </w:rPr>
      </w:pPr>
      <w:r>
        <w:rPr>
          <w:rFonts w:hint="eastAsia" w:ascii="仿宋" w:hAnsi="仿宋" w:eastAsia="仿宋" w:cs="宋体"/>
          <w:sz w:val="32"/>
          <w:szCs w:val="32"/>
        </w:rPr>
        <w:t>2021年，我局政府信息公开工作在县政务公开办的高度重视和关心指导下，牢固树立以人民为中心的公开理念，扎实落实《条例》要求，统筹兼顾、突出重点、创新方式、扎实推进，政务公开的质量和实效不断提升。</w:t>
      </w:r>
    </w:p>
    <w:p>
      <w:pPr>
        <w:pStyle w:val="5"/>
        <w:shd w:val="clear" w:color="auto" w:fill="FFFFFF"/>
        <w:spacing w:beforeAutospacing="0" w:afterAutospacing="0"/>
        <w:ind w:firstLine="480"/>
        <w:jc w:val="both"/>
        <w:rPr>
          <w:rFonts w:ascii="仿宋" w:hAnsi="仿宋" w:eastAsia="仿宋" w:cs="宋体"/>
          <w:sz w:val="32"/>
          <w:szCs w:val="32"/>
        </w:rPr>
      </w:pPr>
      <w:r>
        <w:rPr>
          <w:rFonts w:ascii="仿宋" w:hAnsi="仿宋" w:eastAsia="仿宋" w:cs="宋体"/>
          <w:sz w:val="32"/>
          <w:szCs w:val="32"/>
        </w:rPr>
        <w:t>（一）主动公开。</w:t>
      </w:r>
      <w:r>
        <w:rPr>
          <w:rFonts w:hint="eastAsia" w:ascii="仿宋" w:hAnsi="仿宋" w:eastAsia="仿宋" w:cs="宋体"/>
          <w:sz w:val="32"/>
          <w:szCs w:val="32"/>
        </w:rPr>
        <w:t>全面落实政府预决算公开、部门预决算公开和“三公”经费公开的牵头职责，细化公开标准和细则，促进公开透明财政建设。全面梳理县财政局权力责任清单，从源头公开财政权力事项，按季度公开行政许可、行政处罚、行政征收和其他权力事项运行结果，促使财政权力在阳光下运行。认真对照政府信息公开标准规范，切实加强工作任务落实，多举措推进我局基层政务公开标准化规范化建设。2021年，以县财政局信息公开网作为主要载体，及时发布财政预决算、财政法规政策、重大决策预公开、财政资金等各类信息483条。</w:t>
      </w:r>
    </w:p>
    <w:p>
      <w:pPr>
        <w:widowControl/>
        <w:ind w:firstLine="640" w:firstLineChars="200"/>
        <w:rPr>
          <w:rFonts w:ascii="仿宋" w:hAnsi="仿宋" w:eastAsia="仿宋" w:cs="Times New Roman"/>
          <w:sz w:val="32"/>
          <w:szCs w:val="32"/>
        </w:rPr>
      </w:pPr>
      <w:r>
        <w:rPr>
          <w:rFonts w:ascii="仿宋" w:hAnsi="仿宋" w:eastAsia="仿宋" w:cs="宋体"/>
          <w:kern w:val="0"/>
          <w:sz w:val="32"/>
          <w:szCs w:val="32"/>
        </w:rPr>
        <w:t>（二）依申请公开。</w:t>
      </w:r>
      <w:r>
        <w:rPr>
          <w:rFonts w:hint="eastAsia" w:ascii="仿宋" w:hAnsi="仿宋" w:eastAsia="仿宋" w:cs="宋体"/>
          <w:kern w:val="0"/>
          <w:sz w:val="32"/>
          <w:szCs w:val="32"/>
        </w:rPr>
        <w:t>我局在办公室和信息中心设立了依申请公开受理点，开通政府信息公开网申请渠道，受理公众通过当面、网络、信件等渠道提交的政府信息公开申请，受理依申请公开全程不收取费用。2021年我局收到公开申请共2件（网络渠道申请2件），向社会公开1件，非本部门掌握1件。所有申请均在自收到申请之日起20个工作日内予以答复。2021年我局也没有因为政府信息公开工作被申请行政复议或提起行政诉讼。</w:t>
      </w:r>
    </w:p>
    <w:p>
      <w:pPr>
        <w:widowControl/>
        <w:ind w:firstLine="640" w:firstLineChars="200"/>
        <w:rPr>
          <w:rFonts w:ascii="微软雅黑" w:hAnsi="微软雅黑" w:eastAsia="微软雅黑" w:cs="Times New Roman"/>
          <w:color w:val="000000"/>
          <w:shd w:val="clear" w:color="auto" w:fill="FFFFFF"/>
        </w:rPr>
      </w:pPr>
      <w:r>
        <w:rPr>
          <w:rFonts w:ascii="仿宋" w:hAnsi="仿宋" w:eastAsia="仿宋" w:cs="宋体"/>
          <w:kern w:val="0"/>
          <w:sz w:val="32"/>
          <w:szCs w:val="32"/>
        </w:rPr>
        <w:t>（三）政府信</w:t>
      </w:r>
      <w:r>
        <w:rPr>
          <w:rFonts w:ascii="仿宋" w:hAnsi="仿宋" w:eastAsia="仿宋" w:cs="Times New Roman"/>
          <w:sz w:val="32"/>
          <w:szCs w:val="32"/>
        </w:rPr>
        <w:t>息管理</w:t>
      </w:r>
      <w:r>
        <w:rPr>
          <w:rFonts w:ascii="仿宋" w:hAnsi="仿宋" w:eastAsia="仿宋" w:cs="宋体"/>
          <w:kern w:val="0"/>
          <w:sz w:val="32"/>
          <w:szCs w:val="32"/>
        </w:rPr>
        <w:t>。</w:t>
      </w:r>
      <w:r>
        <w:rPr>
          <w:rFonts w:hint="eastAsia" w:ascii="仿宋" w:hAnsi="仿宋" w:eastAsia="仿宋" w:cs="宋体"/>
          <w:kern w:val="0"/>
          <w:sz w:val="32"/>
          <w:szCs w:val="32"/>
        </w:rPr>
        <w:t>按照县政府办统一安排开展规范性文件清理工作，对现存继续有效、予以废止的文件进行分类清理。主动公开现存有效的规范性文件，每份文件均提供PDF和WORD两种下载版本。所有发布的政府信息均进行三级审核和分类审核，对外发布的政府信息无重大表述性错误。</w:t>
      </w:r>
    </w:p>
    <w:p>
      <w:pPr>
        <w:widowControl/>
        <w:ind w:firstLine="640" w:firstLineChars="200"/>
        <w:rPr>
          <w:rFonts w:ascii="仿宋" w:hAnsi="仿宋" w:eastAsia="仿宋" w:cs="Times New Roman"/>
          <w:sz w:val="32"/>
          <w:szCs w:val="32"/>
        </w:rPr>
      </w:pPr>
      <w:r>
        <w:rPr>
          <w:rFonts w:ascii="仿宋" w:hAnsi="仿宋" w:eastAsia="仿宋" w:cs="Times New Roman"/>
          <w:sz w:val="32"/>
          <w:szCs w:val="32"/>
        </w:rPr>
        <w:t>（四）</w:t>
      </w:r>
      <w:r>
        <w:rPr>
          <w:rFonts w:hint="eastAsia" w:ascii="仿宋" w:hAnsi="仿宋" w:eastAsia="仿宋" w:cs="Times New Roman"/>
          <w:sz w:val="32"/>
          <w:szCs w:val="32"/>
          <w:lang w:eastAsia="zh-CN"/>
        </w:rPr>
        <w:t>政府信息</w:t>
      </w:r>
      <w:r>
        <w:rPr>
          <w:rFonts w:ascii="仿宋" w:hAnsi="仿宋" w:eastAsia="仿宋" w:cs="Times New Roman"/>
          <w:sz w:val="32"/>
          <w:szCs w:val="32"/>
        </w:rPr>
        <w:t>平台建设。</w:t>
      </w:r>
      <w:r>
        <w:rPr>
          <w:rFonts w:hint="eastAsia" w:ascii="仿宋" w:hAnsi="仿宋" w:eastAsia="仿宋" w:cs="Times New Roman"/>
          <w:sz w:val="32"/>
          <w:szCs w:val="32"/>
        </w:rPr>
        <w:t>贯彻落实《国务院办公厅政府信息与政务公开办公室关于规范政府信息公开平台有关事项的通知》有关要求，规范政府信息公开平台设置。拓宽信息公开渠道，将财政信息宣传与信息公开工作进一步融合。</w:t>
      </w:r>
    </w:p>
    <w:p>
      <w:pPr>
        <w:widowControl/>
        <w:ind w:firstLine="640" w:firstLineChars="200"/>
        <w:rPr>
          <w:rFonts w:ascii="仿宋" w:hAnsi="仿宋" w:eastAsia="仿宋" w:cs="Times New Roman"/>
          <w:sz w:val="32"/>
          <w:szCs w:val="32"/>
        </w:rPr>
      </w:pPr>
      <w:r>
        <w:rPr>
          <w:rFonts w:ascii="仿宋" w:hAnsi="仿宋" w:eastAsia="仿宋" w:cs="宋体"/>
          <w:kern w:val="0"/>
          <w:sz w:val="32"/>
          <w:szCs w:val="32"/>
        </w:rPr>
        <w:t>（五）监督保障。</w:t>
      </w:r>
      <w:r>
        <w:rPr>
          <w:rFonts w:hint="eastAsia" w:ascii="仿宋" w:hAnsi="仿宋" w:eastAsia="仿宋" w:cs="Times New Roman"/>
          <w:sz w:val="32"/>
          <w:szCs w:val="32"/>
        </w:rPr>
        <w:t>建立健全局机</w:t>
      </w:r>
      <w:bookmarkStart w:id="0" w:name="_GoBack"/>
      <w:bookmarkEnd w:id="0"/>
      <w:r>
        <w:rPr>
          <w:rFonts w:hint="eastAsia" w:ascii="仿宋" w:hAnsi="仿宋" w:eastAsia="仿宋" w:cs="Times New Roman"/>
          <w:sz w:val="32"/>
          <w:szCs w:val="32"/>
        </w:rPr>
        <w:t>关信息公开工作领导小组，按照上级部门要求，为进一步做好政务信息公开工作，结合工作实际情况，及时调整健全政务信息公开工作领导小组。领导小组由县财政局局长任组长，其他领导班子成员任副组长，各股室负责人为小组成员。将政府信息公开工作纳入局机关各股室（单位）年度工作考核，同时完善社会评议制度，接受群众和社会的监督。2021年我局未出现因信息公开不到位需要进行责任追究的情况。</w:t>
      </w:r>
    </w:p>
    <w:p>
      <w:pPr>
        <w:pStyle w:val="5"/>
        <w:widowControl/>
        <w:shd w:val="clear" w:color="auto" w:fill="FFFFFF"/>
        <w:spacing w:before="156" w:beforeLines="50" w:beforeAutospacing="0" w:after="156" w:afterLines="5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二、主动公开政府信息情况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20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20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ascii="宋体"/>
                <w:sz w:val="24"/>
              </w:rPr>
            </w:pPr>
            <w:r>
              <w:rPr>
                <w:rFonts w:hint="eastAsia" w:ascii="宋体"/>
                <w:sz w:val="24"/>
              </w:rPr>
              <w:t>0</w:t>
            </w:r>
          </w:p>
        </w:tc>
      </w:tr>
    </w:tbl>
    <w:p>
      <w:pPr>
        <w:pStyle w:val="5"/>
        <w:widowControl/>
        <w:shd w:val="clear" w:color="auto" w:fill="FFFFFF"/>
        <w:spacing w:before="156" w:beforeLines="50" w:beforeAutospacing="0" w:after="156" w:afterLines="5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2</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1</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2</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pPr>
            <w:r>
              <w:rPr>
                <w:rFonts w:hint="eastAsia"/>
              </w:rPr>
              <w:t>0</w:t>
            </w:r>
          </w:p>
        </w:tc>
      </w:tr>
    </w:tbl>
    <w:p>
      <w:pPr>
        <w:pStyle w:val="5"/>
        <w:widowControl/>
        <w:shd w:val="clear" w:color="auto" w:fill="FFFFFF"/>
        <w:spacing w:before="156" w:beforeLines="50" w:beforeAutospacing="0" w:after="156" w:afterLines="5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r>
              <w:rPr>
                <w:rFonts w:hint="eastAsia" w:ascii="宋体"/>
                <w:sz w:val="24"/>
              </w:rPr>
              <w:t>0</w:t>
            </w:r>
          </w:p>
        </w:tc>
      </w:tr>
    </w:tbl>
    <w:p>
      <w:pPr>
        <w:pStyle w:val="5"/>
        <w:widowControl/>
        <w:shd w:val="clear" w:color="auto" w:fill="FFFFFF"/>
        <w:spacing w:before="156" w:beforeLines="50" w:beforeAutospacing="0" w:after="156" w:afterLines="5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五、存在的主要问题及改进情况</w:t>
      </w:r>
    </w:p>
    <w:p>
      <w:pPr>
        <w:widowControl/>
        <w:ind w:firstLine="640" w:firstLineChars="200"/>
        <w:rPr>
          <w:rFonts w:ascii="仿宋" w:hAnsi="仿宋" w:eastAsia="仿宋"/>
          <w:sz w:val="32"/>
          <w:szCs w:val="32"/>
        </w:rPr>
      </w:pPr>
      <w:r>
        <w:rPr>
          <w:rFonts w:hint="eastAsia" w:ascii="仿宋" w:hAnsi="仿宋" w:eastAsia="仿宋"/>
          <w:sz w:val="32"/>
          <w:szCs w:val="32"/>
        </w:rPr>
        <w:t>存在问题：一是对信息公开工作认识高度有待提升。二是主动公开的信息类别还不够全面。</w:t>
      </w:r>
    </w:p>
    <w:p>
      <w:pPr>
        <w:widowControl/>
        <w:ind w:firstLine="640" w:firstLineChars="200"/>
        <w:rPr>
          <w:rFonts w:ascii="仿宋" w:hAnsi="仿宋" w:eastAsia="仿宋"/>
          <w:sz w:val="32"/>
          <w:szCs w:val="32"/>
        </w:rPr>
      </w:pPr>
      <w:r>
        <w:rPr>
          <w:rFonts w:hint="eastAsia" w:ascii="仿宋" w:hAnsi="仿宋" w:eastAsia="仿宋"/>
          <w:sz w:val="32"/>
          <w:szCs w:val="32"/>
        </w:rPr>
        <w:t>改进情况：一是加强组织学习相关政策，提高对信息公开的重要认识。二是继续推进重点领域信息公开，做到“应公开、尽公开”，深化财政资金、公共资源配置等领域的主动公开范围，做到及时、准确、全面、高效。</w:t>
      </w:r>
    </w:p>
    <w:p>
      <w:pPr>
        <w:pStyle w:val="5"/>
        <w:widowControl/>
        <w:shd w:val="clear" w:color="auto" w:fill="FFFFFF"/>
        <w:spacing w:before="156" w:beforeLines="50" w:beforeAutospacing="0" w:after="156" w:afterLines="50" w:afterAutospacing="0"/>
        <w:ind w:firstLine="640" w:firstLineChars="20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六、其他需要报告的事项</w:t>
      </w:r>
    </w:p>
    <w:p>
      <w:pPr>
        <w:widowControl/>
        <w:ind w:firstLine="640" w:firstLineChars="200"/>
        <w:rPr>
          <w:rFonts w:ascii="仿宋" w:hAnsi="仿宋" w:eastAsia="仿宋"/>
          <w:sz w:val="32"/>
          <w:szCs w:val="32"/>
        </w:rPr>
      </w:pPr>
      <w:r>
        <w:rPr>
          <w:rFonts w:hint="eastAsia" w:ascii="仿宋" w:hAnsi="仿宋" w:eastAsia="仿宋"/>
          <w:sz w:val="32"/>
          <w:szCs w:val="32"/>
        </w:rPr>
        <w:t>按照《国务院办公厅关于印发&lt;政府信息公开信息处理费管理办法&gt;的通知》（国办函〔2020〕109号）规定的按件、按量收费标准，本年度没有产生信息公开收费。</w:t>
      </w:r>
    </w:p>
    <w:p>
      <w:pPr>
        <w:widowControl/>
        <w:ind w:firstLine="640" w:firstLineChars="200"/>
        <w:rPr>
          <w:rFonts w:ascii="仿宋" w:hAnsi="仿宋" w:eastAsia="仿宋"/>
          <w:sz w:val="32"/>
          <w:szCs w:val="32"/>
        </w:rPr>
      </w:pPr>
    </w:p>
    <w:p>
      <w:pPr>
        <w:pStyle w:val="5"/>
        <w:widowControl/>
        <w:shd w:val="clear" w:color="auto" w:fill="FFFFFF"/>
        <w:spacing w:beforeAutospacing="0" w:afterAutospacing="0"/>
        <w:ind w:firstLine="4896" w:firstLineChars="1530"/>
        <w:jc w:val="both"/>
        <w:rPr>
          <w:rFonts w:ascii="宋体" w:hAnsi="宋体" w:eastAsia="宋体" w:cs="宋体"/>
        </w:rPr>
      </w:pPr>
      <w:r>
        <w:rPr>
          <w:rFonts w:ascii="仿宋" w:hAnsi="仿宋" w:eastAsia="仿宋" w:cs="宋体"/>
          <w:sz w:val="32"/>
          <w:szCs w:val="32"/>
        </w:rPr>
        <w:t>202</w:t>
      </w:r>
      <w:r>
        <w:rPr>
          <w:rFonts w:hint="eastAsia" w:ascii="仿宋" w:hAnsi="仿宋" w:eastAsia="仿宋" w:cs="宋体"/>
          <w:sz w:val="32"/>
          <w:szCs w:val="32"/>
        </w:rPr>
        <w:t>2</w:t>
      </w:r>
      <w:r>
        <w:rPr>
          <w:rFonts w:ascii="仿宋" w:hAnsi="仿宋" w:eastAsia="仿宋" w:cs="宋体"/>
          <w:sz w:val="32"/>
          <w:szCs w:val="32"/>
        </w:rPr>
        <w:t>年1月1</w:t>
      </w:r>
      <w:r>
        <w:rPr>
          <w:rFonts w:hint="eastAsia" w:ascii="仿宋" w:hAnsi="仿宋" w:eastAsia="仿宋" w:cs="宋体"/>
          <w:sz w:val="32"/>
          <w:szCs w:val="32"/>
        </w:rPr>
        <w:t>0</w:t>
      </w:r>
      <w:r>
        <w:rPr>
          <w:rFonts w:ascii="仿宋" w:hAnsi="仿宋" w:eastAsia="仿宋" w:cs="宋体"/>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6097347"/>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A0"/>
    <w:rsid w:val="00262391"/>
    <w:rsid w:val="0037015A"/>
    <w:rsid w:val="00390BC7"/>
    <w:rsid w:val="00556622"/>
    <w:rsid w:val="005C23C1"/>
    <w:rsid w:val="00606B2B"/>
    <w:rsid w:val="006D7974"/>
    <w:rsid w:val="00710D0F"/>
    <w:rsid w:val="008700D2"/>
    <w:rsid w:val="009221CC"/>
    <w:rsid w:val="00933A86"/>
    <w:rsid w:val="009A54A0"/>
    <w:rsid w:val="00A905D3"/>
    <w:rsid w:val="00AC1298"/>
    <w:rsid w:val="00AD4A80"/>
    <w:rsid w:val="00B01FF6"/>
    <w:rsid w:val="00B26063"/>
    <w:rsid w:val="00B85D85"/>
    <w:rsid w:val="00C616D1"/>
    <w:rsid w:val="00CE5EB8"/>
    <w:rsid w:val="00D83EBD"/>
    <w:rsid w:val="00DA77B8"/>
    <w:rsid w:val="00E1419B"/>
    <w:rsid w:val="00E1476F"/>
    <w:rsid w:val="00EA078D"/>
    <w:rsid w:val="00F26C1C"/>
    <w:rsid w:val="DED09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435</Words>
  <Characters>2481</Characters>
  <Lines>20</Lines>
  <Paragraphs>5</Paragraphs>
  <TotalTime>138</TotalTime>
  <ScaleCrop>false</ScaleCrop>
  <LinksUpToDate>false</LinksUpToDate>
  <CharactersWithSpaces>2911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2022-01-10T11:22:00Z</dcterms:created>
  <dc:creator>gyb1</dc:creator>
  <cp:lastModifiedBy>administrator</cp:lastModifiedBy>
  <cp:lastPrinted>2022-01-11T15:06:00Z</cp:lastPrinted>
  <dcterms:modified xsi:type="dcterms:W3CDTF">2022-08-25T14:45:11Z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