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2"/>
          <w:sz w:val="44"/>
          <w:szCs w:val="44"/>
          <w:bdr w:val="none" w:color="auto" w:sz="0" w:space="0"/>
          <w:shd w:val="clear" w:fill="FFFFFF"/>
        </w:rPr>
        <w:t>关于起草《舒城县殡葬管理实施办法》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2"/>
          <w:sz w:val="44"/>
          <w:szCs w:val="44"/>
          <w:bdr w:val="none" w:color="auto" w:sz="0" w:space="0"/>
          <w:shd w:val="clear" w:fill="FFFFFF"/>
        </w:rPr>
        <w:t>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2"/>
          <w:sz w:val="44"/>
          <w:szCs w:val="44"/>
          <w:bdr w:val="none" w:color="auto" w:sz="0" w:space="0"/>
          <w:shd w:val="clear" w:fill="FFFFFF"/>
        </w:rPr>
        <w:t>《舒城县人民政府关于在全县依法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2"/>
          <w:sz w:val="44"/>
          <w:szCs w:val="44"/>
          <w:bdr w:val="none" w:color="auto" w:sz="0" w:space="0"/>
          <w:shd w:val="clear" w:fill="FFFFFF"/>
        </w:rPr>
        <w:t>推进殡葬改革的通告》的说明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一、出台背景和必要性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以习近平新时代中国特色社会主义思想为指导，认真落实上级工作要求，践行以人民为中心的发展思想，大力推进我县殡葬改革工作。通过对舒城县殡葬管理实施办法修订，强化相关部门职责，落实监管执法责任，倡导移风易俗，推动殡葬改革长效机制建设，促进殡葬改革持续健康发展。根据国务院《殡葬管理条例》和《安徽省殡葬管理办法》等文件精神，结合我县实际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二、出台经过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县政府要求，县民政局草拟了本办法，并在县政府网站上进行公示、开展座谈会广泛征求人民群众意见，通过政府OA办公平台向有关部门和乡镇（开发区）发放《规范性文件征求意见书》书面征求意见建议。形成初步意见稿后，报县司法局进行合法性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（一）《舒城县殡葬管理实施办法》共计十六条，具体为：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第一条 为加强殡葬管理，促进社会主义物质文明和精神文明建设，根据国务院《殡葬管理条例》和《安徽省殡葬管理办法》，结合我县实际情况，制定本实施办法。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第二条 县民政局负责县殡葬管理工作，乡、镇人民政府具体负责本行政区域内的殡葬管理工作，县发改、财政、公安、市场监管、交通、自然资源、财政、卫健、监察、人事、宣传、林业等部门应积极配合，保证本办法的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第三条 在本县范围内的死亡人员一律实行火葬。对违反规定私自土葬的，由所在地人民政府责令其限期整改，拒不执行的，依法强制执行，一切费用由死者家属负担。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第四条 尊重少数民族的丧葬习俗;自愿改革丧葬习俗的，他人不得干涉。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第五条 机关和企事业单位(包括集体所有制单位)干部、职工死亡后，拒不实行火葬的，除给予前款规定的处罚外，一律不发丧葬费、抚恤费、遗属补助和困难救济，并视情节轻重和影响大小，追究单位负责人和主要亲属的责任，直至给予必要的党纪、政纪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第六条 禁止在送葬途中披麻戴孝，扬幡招魂，撒纸钱等封建迷信活动。要改革丧葬礼俗，以鞠躬行礼代替叩头下拜，以佩戴黑纱、白花代替披麻戴孝。国家干部职工死亡后，由单位发布简短生平简历的讣告，不成立治丧机构，不准在机关内设灵堂，不开追悼会，一般不举行遗体告别仪式，除直系亲属外，不邀请外地人员参加治丧活动，送葬车辆不得超过三辆;丧葬费包干使用、超过规定标准的不准报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第七条 在全县境内，任何单位和个人不得为土葬提供方便和服务。违者，视情给予下列处罚: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1、买卖、出租、转让墓地或高价出售墓穴的，由市场监管部门没收其非法所得，可以并处以销售金额1-3倍以下罚款。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2、机关、企事业单位和个人提供机动车辆为土葬服务的，公安部门吊扣驾驶执照三个月。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3、严禁制作、经营棺木及其他土葬用品和丧葬迷信品，一经发现，立即取缔。已进入市场出售的，由市场监管部门予以没收，并视情节轻重，可以并处以销售制作、金额1-3倍以下罚款。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第八条 职工、居民火化后，骨灰原则上进县办公墓安葬。农村以乡或村为单位建立公益性公墓安葬，亦可平地深埋。行政村建立公益性公墓，由乡、镇人民政府统一规划，报县民政部门批准，单墓穴占地不得超过0.5平方米，双墓穴占地不得超过0.8平方米，碑高不得超过0.6米。未经批准，擅自兴建经营性公墓的，由民政部门会同住建、自然资源等部门予以取缔，责令恢复原状，没收违法所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第九条 本办法所列罚没款，由收缴单位出具行政事业费收据，并按规定上交财政。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第十条 共产党员、国家职工、尤其是各级领导干部，要带头实行殡葬改革，发挥模范表率作用。各行各业要把改革旧的丧葬习俗纳入精神文明建设的重要内容，并作为评选文明单位和先进个人的条件之一。对在殡葬改革中作出显著成绩的单位和个人，由乡、镇人民政府或民政部门给予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第十一条 乡镇遗体接运严格按照属地管理原则。凡在医院病故死亡的遗体，一律由医院通知殡仪馆接尸火化。经政府部门处理的非正常死亡的遗体，凭公安部门出具证明火化。对患有传染病死者的遗体以及高度腐烂尸体，须经消毒处理并严密包扎，及时送殡仪馆火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第十二条 对干扰殡葬改革，煽动闹事、侮辱殴打殡葬管理人员、打砸殡仪车辆、偷运或强运遗体、阻挠火葬工作的，由公安部门按《治安管理处罚条例》严肃处理;触犯刑律的，依法追究其刑事责任。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第十三条 加强殡葬用品的生产、经营管理，经营殡葬用品的单位和个人，经市场监管部门审查发照经营，未经批准无照经营，由市场监管部门取缔、没收。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第十四条 县政府对殡葬管理实行任期目标考核。各乡镇人民政府应加强对殡改工作的领导，加大殡改力度，成立殡改执法队，执行殡葬管理强制性任务。并可根据本办法，结合当地实际，制定出具体措施，报县民政局批准后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第十五条  本办法由民政局负责解释。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第十六条  本办法自2023年5月1日起施行。县人民政府1998年5月19日发布的《舒城县殡葬管理实施办法》同时废止。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二）舒城县人民政府关于在全县依法推进殡葬改革的通告共计八条，具体为：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一、2023年5月1日零时起，全县行政区域内城乡居民死亡后一律实行火化。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二、对违规制作、销售土葬、封建迷信用品的，违规从事殡葬服务的，非法接运或存放遗体的，由相关执法部门责令改正，并予以处罚;后果严重，影响恶劣的，一律依法严惩。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患者在县内医疗机构确认死亡的，医疗机构必须及时通知县殡仪馆，不得同意或默认丧者家属将遗体外运。医疗机构工作人员未及时进行报告和劝阻，使丧户擅自将遗体转出医院，致使工作被动造成不良后果的，一律依法依规追究相关人员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四、严禁违规土葬。将应当火化的遗体土葬的，由乡镇人民政府责令其家属限期起尸火化，一切费用由死者亲属承担。拒不执行的，依法实施强制执行。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对未按规定火化、安葬的公职人员，相关部门不准对其家属发放丧葬费、抚恤费、遗属补助费;对没有火化而弄虚作假、私自发放火化证以及无火化证擅自发放、报销上述费用的，对相关工作人员依纪从严处理，同时追究所在单位领导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六、党员、干部带头推动殡葬改革，移风易俗，发扬社会主义新风尚，去世后实行火葬。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七、尊重少数民族的丧葬习俗;自愿改革丧葬习俗的，他人不得干涉。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对拒绝、妨碍殡葬管理人员依法执行职务，利用网络社交媒体制作、传播不实信息、不当言论，或者借丧葬活动扰乱社会秩序的，由公安机关依照《中华人民共和国治安管理处罚法》的规定进行处罚，构成犯罪的，依法追究刑事责任。尤其对家族势力、宗族势力中的蓄意谋划者、为首者将予以严厉打击。对殡改工作不力，执行包保责任不到位的责任人，一律从严追究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四、法律文件依据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1、国务院《殡葬管理条例》；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2、《安徽省殡葬管理办法》；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3、《六安市殡葬管理实施办法》；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4、《关于推进节地生态安葬的实施意见》（皖民务字〔2016〕113号）；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5、《中共安徽省委办公厅、安徽省人民政府办公厅印发&lt;关于党员干部带头推劢殡葬改革的实施意见&gt;的通知》(皖办发 (2014) 13号)；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6、《民政部 公安部 外交部 铁道部 交通部 卫生部 海关总署 民航局关于尸体运输管理的若干规定》（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民事发［1993］2号）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E2E"/>
          <w:spacing w:val="0"/>
          <w:sz w:val="16"/>
          <w:szCs w:val="16"/>
          <w:bdr w:val="none" w:color="auto" w:sz="0" w:space="0"/>
          <w:shd w:val="clear" w:fill="F9F9F9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2022年11月16日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CCD9ED-B203-4D40-8CF9-4CBFA7EA8E1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EB072B-91D2-4065-92EC-0289DBF452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42B630-619C-49F5-AFE9-DA980AC7C6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044D68F-D6D7-4AB9-829F-069C6F9CD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zY2NzIyOTRjYjQ2ODI1NTcxZDY4NzcxZDk2NzAifQ=="/>
  </w:docVars>
  <w:rsids>
    <w:rsidRoot w:val="125D222B"/>
    <w:rsid w:val="125D222B"/>
    <w:rsid w:val="14C42A0A"/>
    <w:rsid w:val="1D572283"/>
    <w:rsid w:val="3790284F"/>
    <w:rsid w:val="5DF2108D"/>
    <w:rsid w:val="775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7"/>
      <w:outlineLvl w:val="0"/>
    </w:pPr>
    <w:rPr>
      <w:rFonts w:ascii="方正小标宋_GBK" w:hAnsi="方正小标宋_GBK" w:eastAsia="方正小标宋简体" w:cs="方正小标宋_GBK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2817</Words>
  <Characters>2857</Characters>
  <Lines>0</Lines>
  <Paragraphs>0</Paragraphs>
  <TotalTime>0</TotalTime>
  <ScaleCrop>false</ScaleCrop>
  <LinksUpToDate>false</LinksUpToDate>
  <CharactersWithSpaces>2891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2022-12-12T09:00:00Z</dcterms:created>
  <dc:creator>渡</dc:creator>
  <cp:lastModifiedBy>渡</cp:lastModifiedBy>
  <dcterms:modified xsi:type="dcterms:W3CDTF">2022-12-12T09:01:06Z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8EDF6D7AD2094E8B93310D35D2976800</vt:lpwstr>
  </property>
</Properties>
</file>