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32" w:type="dxa"/>
        <w:tblInd w:w="93" w:type="dxa"/>
        <w:tblLayout w:type="fixed"/>
        <w:tblLook w:val="04A0"/>
      </w:tblPr>
      <w:tblGrid>
        <w:gridCol w:w="852"/>
        <w:gridCol w:w="738"/>
        <w:gridCol w:w="268"/>
        <w:gridCol w:w="1334"/>
        <w:gridCol w:w="765"/>
        <w:gridCol w:w="7824"/>
        <w:gridCol w:w="591"/>
        <w:gridCol w:w="968"/>
        <w:gridCol w:w="992"/>
      </w:tblGrid>
      <w:tr w:rsidR="00C3246A" w:rsidTr="00C3246A">
        <w:trPr>
          <w:trHeight w:val="390"/>
        </w:trPr>
        <w:tc>
          <w:tcPr>
            <w:tcW w:w="1590" w:type="dxa"/>
            <w:gridSpan w:val="2"/>
            <w:tcBorders>
              <w:top w:val="nil"/>
              <w:left w:val="nil"/>
              <w:bottom w:val="nil"/>
              <w:right w:val="nil"/>
            </w:tcBorders>
            <w:shd w:val="clear" w:color="auto" w:fill="auto"/>
            <w:noWrap/>
            <w:vAlign w:val="bottom"/>
          </w:tcPr>
          <w:p w:rsidR="00C3246A" w:rsidRDefault="00C3246A">
            <w:pPr>
              <w:widowControl/>
              <w:jc w:val="left"/>
              <w:textAlignment w:val="bottom"/>
              <w:rPr>
                <w:rFonts w:ascii="仿宋_GB2312" w:eastAsia="仿宋_GB2312" w:hAnsi="宋体" w:cs="宋体"/>
                <w:b/>
                <w:bCs/>
                <w:color w:val="000000"/>
                <w:sz w:val="32"/>
                <w:szCs w:val="32"/>
              </w:rPr>
            </w:pPr>
            <w:r>
              <w:rPr>
                <w:rFonts w:ascii="仿宋_GB2312" w:eastAsia="仿宋_GB2312" w:hAnsi="宋体" w:cs="宋体" w:hint="eastAsia"/>
                <w:b/>
                <w:bCs/>
                <w:color w:val="000000"/>
                <w:kern w:val="0"/>
                <w:sz w:val="32"/>
                <w:szCs w:val="32"/>
              </w:rPr>
              <w:t>附件3：</w:t>
            </w:r>
          </w:p>
        </w:tc>
        <w:tc>
          <w:tcPr>
            <w:tcW w:w="1602" w:type="dxa"/>
            <w:gridSpan w:val="2"/>
            <w:tcBorders>
              <w:top w:val="nil"/>
              <w:left w:val="nil"/>
              <w:bottom w:val="nil"/>
              <w:right w:val="nil"/>
            </w:tcBorders>
            <w:shd w:val="clear" w:color="auto" w:fill="auto"/>
            <w:noWrap/>
            <w:vAlign w:val="bottom"/>
          </w:tcPr>
          <w:p w:rsidR="00C3246A" w:rsidRDefault="00C3246A">
            <w:pPr>
              <w:jc w:val="center"/>
              <w:rPr>
                <w:rFonts w:ascii="宋体" w:eastAsia="宋体" w:hAnsi="宋体" w:cs="宋体"/>
                <w:color w:val="000000"/>
                <w:sz w:val="24"/>
              </w:rPr>
            </w:pPr>
          </w:p>
        </w:tc>
        <w:tc>
          <w:tcPr>
            <w:tcW w:w="765" w:type="dxa"/>
            <w:tcBorders>
              <w:top w:val="nil"/>
              <w:left w:val="nil"/>
              <w:bottom w:val="nil"/>
              <w:right w:val="nil"/>
            </w:tcBorders>
            <w:shd w:val="clear" w:color="auto" w:fill="auto"/>
            <w:noWrap/>
            <w:vAlign w:val="bottom"/>
          </w:tcPr>
          <w:p w:rsidR="00C3246A" w:rsidRDefault="00C3246A">
            <w:pPr>
              <w:jc w:val="center"/>
              <w:rPr>
                <w:rFonts w:ascii="宋体" w:eastAsia="宋体" w:hAnsi="宋体" w:cs="宋体"/>
                <w:color w:val="000000"/>
                <w:sz w:val="24"/>
              </w:rPr>
            </w:pPr>
          </w:p>
        </w:tc>
        <w:tc>
          <w:tcPr>
            <w:tcW w:w="8415" w:type="dxa"/>
            <w:gridSpan w:val="2"/>
            <w:tcBorders>
              <w:top w:val="nil"/>
              <w:left w:val="nil"/>
              <w:bottom w:val="nil"/>
              <w:right w:val="nil"/>
            </w:tcBorders>
            <w:shd w:val="clear" w:color="auto" w:fill="auto"/>
            <w:noWrap/>
            <w:vAlign w:val="bottom"/>
          </w:tcPr>
          <w:p w:rsidR="00C3246A" w:rsidRDefault="00C3246A">
            <w:pPr>
              <w:jc w:val="center"/>
              <w:rPr>
                <w:rFonts w:ascii="宋体" w:eastAsia="宋体" w:hAnsi="宋体" w:cs="宋体"/>
                <w:color w:val="000000"/>
                <w:sz w:val="24"/>
              </w:rPr>
            </w:pPr>
          </w:p>
        </w:tc>
        <w:tc>
          <w:tcPr>
            <w:tcW w:w="968" w:type="dxa"/>
            <w:tcBorders>
              <w:top w:val="nil"/>
              <w:left w:val="nil"/>
              <w:bottom w:val="nil"/>
              <w:right w:val="nil"/>
            </w:tcBorders>
            <w:shd w:val="clear" w:color="auto" w:fill="auto"/>
            <w:noWrap/>
            <w:vAlign w:val="bottom"/>
          </w:tcPr>
          <w:p w:rsidR="00C3246A" w:rsidRDefault="00C3246A">
            <w:pPr>
              <w:rPr>
                <w:rFonts w:ascii="宋体" w:eastAsia="宋体" w:hAnsi="宋体" w:cs="宋体"/>
                <w:color w:val="000000"/>
                <w:sz w:val="18"/>
                <w:szCs w:val="18"/>
              </w:rPr>
            </w:pPr>
          </w:p>
        </w:tc>
        <w:tc>
          <w:tcPr>
            <w:tcW w:w="992" w:type="dxa"/>
            <w:tcBorders>
              <w:top w:val="nil"/>
              <w:left w:val="nil"/>
              <w:bottom w:val="nil"/>
              <w:right w:val="nil"/>
            </w:tcBorders>
          </w:tcPr>
          <w:p w:rsidR="00C3246A" w:rsidRDefault="00C3246A">
            <w:pPr>
              <w:rPr>
                <w:rFonts w:ascii="宋体" w:eastAsia="宋体" w:hAnsi="宋体" w:cs="宋体"/>
                <w:color w:val="000000"/>
                <w:sz w:val="18"/>
                <w:szCs w:val="18"/>
              </w:rPr>
            </w:pPr>
          </w:p>
        </w:tc>
      </w:tr>
      <w:tr w:rsidR="00C3246A" w:rsidTr="00C3246A">
        <w:trPr>
          <w:trHeight w:val="450"/>
        </w:trPr>
        <w:tc>
          <w:tcPr>
            <w:tcW w:w="13340" w:type="dxa"/>
            <w:gridSpan w:val="8"/>
            <w:tcBorders>
              <w:top w:val="nil"/>
              <w:left w:val="nil"/>
              <w:bottom w:val="nil"/>
              <w:right w:val="nil"/>
            </w:tcBorders>
            <w:shd w:val="clear" w:color="auto" w:fill="auto"/>
            <w:noWrap/>
            <w:vAlign w:val="center"/>
          </w:tcPr>
          <w:p w:rsidR="00C3246A" w:rsidRDefault="00C3246A">
            <w:pPr>
              <w:widowControl/>
              <w:jc w:val="center"/>
              <w:textAlignment w:val="center"/>
              <w:rPr>
                <w:rFonts w:ascii="方正小标宋简体" w:eastAsia="方正小标宋简体" w:hAnsi="宋体" w:cs="宋体"/>
                <w:b/>
                <w:bCs/>
                <w:color w:val="000000"/>
                <w:sz w:val="44"/>
                <w:szCs w:val="44"/>
              </w:rPr>
            </w:pPr>
            <w:r>
              <w:rPr>
                <w:rFonts w:ascii="方正小标宋简体" w:eastAsia="方正小标宋简体" w:hAnsi="宋体" w:cs="宋体" w:hint="eastAsia"/>
                <w:b/>
                <w:bCs/>
                <w:color w:val="000000"/>
                <w:kern w:val="0"/>
                <w:sz w:val="44"/>
                <w:szCs w:val="44"/>
              </w:rPr>
              <w:t>2022年度森林资源保护与管理工作考评细则</w:t>
            </w:r>
          </w:p>
        </w:tc>
        <w:tc>
          <w:tcPr>
            <w:tcW w:w="992" w:type="dxa"/>
            <w:tcBorders>
              <w:top w:val="nil"/>
              <w:left w:val="nil"/>
              <w:bottom w:val="nil"/>
              <w:right w:val="nil"/>
            </w:tcBorders>
          </w:tcPr>
          <w:p w:rsidR="00C3246A" w:rsidRDefault="00C3246A">
            <w:pPr>
              <w:widowControl/>
              <w:jc w:val="center"/>
              <w:textAlignment w:val="center"/>
              <w:rPr>
                <w:rFonts w:ascii="方正小标宋简体" w:eastAsia="方正小标宋简体" w:hAnsi="宋体" w:cs="宋体"/>
                <w:b/>
                <w:bCs/>
                <w:color w:val="000000"/>
                <w:kern w:val="0"/>
                <w:sz w:val="44"/>
                <w:szCs w:val="44"/>
              </w:rPr>
            </w:pPr>
          </w:p>
        </w:tc>
      </w:tr>
      <w:tr w:rsidR="00C3246A" w:rsidTr="00C3246A">
        <w:trPr>
          <w:trHeight w:val="285"/>
        </w:trPr>
        <w:tc>
          <w:tcPr>
            <w:tcW w:w="852" w:type="dxa"/>
            <w:tcBorders>
              <w:top w:val="nil"/>
              <w:left w:val="nil"/>
              <w:bottom w:val="nil"/>
              <w:right w:val="nil"/>
            </w:tcBorders>
            <w:shd w:val="clear" w:color="auto" w:fill="auto"/>
            <w:noWrap/>
            <w:vAlign w:val="center"/>
          </w:tcPr>
          <w:p w:rsidR="00C3246A" w:rsidRDefault="00C3246A">
            <w:pPr>
              <w:rPr>
                <w:rFonts w:ascii="宋体" w:eastAsia="宋体" w:hAnsi="宋体" w:cs="宋体"/>
                <w:b/>
                <w:bCs/>
                <w:color w:val="000000"/>
                <w:sz w:val="32"/>
                <w:szCs w:val="32"/>
              </w:rPr>
            </w:pPr>
          </w:p>
        </w:tc>
        <w:tc>
          <w:tcPr>
            <w:tcW w:w="738" w:type="dxa"/>
            <w:tcBorders>
              <w:top w:val="nil"/>
              <w:left w:val="nil"/>
              <w:bottom w:val="nil"/>
              <w:right w:val="nil"/>
            </w:tcBorders>
            <w:shd w:val="clear" w:color="auto" w:fill="auto"/>
            <w:noWrap/>
            <w:vAlign w:val="center"/>
          </w:tcPr>
          <w:p w:rsidR="00C3246A" w:rsidRDefault="00C3246A">
            <w:pPr>
              <w:jc w:val="center"/>
              <w:rPr>
                <w:rFonts w:ascii="宋体" w:eastAsia="宋体" w:hAnsi="宋体" w:cs="宋体"/>
                <w:b/>
                <w:bCs/>
                <w:color w:val="000000"/>
                <w:sz w:val="32"/>
                <w:szCs w:val="32"/>
              </w:rPr>
            </w:pPr>
          </w:p>
        </w:tc>
        <w:tc>
          <w:tcPr>
            <w:tcW w:w="1602" w:type="dxa"/>
            <w:gridSpan w:val="2"/>
            <w:tcBorders>
              <w:top w:val="nil"/>
              <w:left w:val="nil"/>
              <w:bottom w:val="nil"/>
              <w:right w:val="nil"/>
            </w:tcBorders>
            <w:shd w:val="clear" w:color="auto" w:fill="auto"/>
            <w:noWrap/>
            <w:vAlign w:val="center"/>
          </w:tcPr>
          <w:p w:rsidR="00C3246A" w:rsidRDefault="00C3246A">
            <w:pPr>
              <w:jc w:val="center"/>
              <w:rPr>
                <w:rFonts w:ascii="宋体" w:eastAsia="宋体" w:hAnsi="宋体" w:cs="宋体"/>
                <w:b/>
                <w:bCs/>
                <w:color w:val="000000"/>
                <w:sz w:val="32"/>
                <w:szCs w:val="32"/>
              </w:rPr>
            </w:pPr>
          </w:p>
        </w:tc>
        <w:tc>
          <w:tcPr>
            <w:tcW w:w="765" w:type="dxa"/>
            <w:tcBorders>
              <w:top w:val="nil"/>
              <w:left w:val="nil"/>
              <w:bottom w:val="nil"/>
              <w:right w:val="nil"/>
            </w:tcBorders>
            <w:shd w:val="clear" w:color="auto" w:fill="auto"/>
            <w:noWrap/>
            <w:vAlign w:val="center"/>
          </w:tcPr>
          <w:p w:rsidR="00C3246A" w:rsidRDefault="00C3246A">
            <w:pPr>
              <w:jc w:val="center"/>
              <w:rPr>
                <w:rFonts w:ascii="宋体" w:eastAsia="宋体" w:hAnsi="宋体" w:cs="宋体"/>
                <w:b/>
                <w:bCs/>
                <w:color w:val="000000"/>
                <w:sz w:val="32"/>
                <w:szCs w:val="32"/>
              </w:rPr>
            </w:pPr>
          </w:p>
        </w:tc>
        <w:tc>
          <w:tcPr>
            <w:tcW w:w="7824" w:type="dxa"/>
            <w:tcBorders>
              <w:top w:val="nil"/>
              <w:left w:val="nil"/>
              <w:bottom w:val="nil"/>
              <w:right w:val="nil"/>
            </w:tcBorders>
            <w:shd w:val="clear" w:color="auto" w:fill="auto"/>
            <w:noWrap/>
            <w:vAlign w:val="center"/>
          </w:tcPr>
          <w:p w:rsidR="00C3246A" w:rsidRDefault="00C3246A">
            <w:pPr>
              <w:rPr>
                <w:rFonts w:ascii="宋体" w:eastAsia="宋体" w:hAnsi="宋体" w:cs="宋体"/>
                <w:color w:val="000000"/>
                <w:sz w:val="20"/>
                <w:szCs w:val="20"/>
              </w:rPr>
            </w:pPr>
          </w:p>
        </w:tc>
        <w:tc>
          <w:tcPr>
            <w:tcW w:w="1559" w:type="dxa"/>
            <w:gridSpan w:val="2"/>
            <w:tcBorders>
              <w:top w:val="nil"/>
              <w:left w:val="nil"/>
              <w:bottom w:val="nil"/>
              <w:right w:val="nil"/>
            </w:tcBorders>
            <w:shd w:val="clear" w:color="auto" w:fill="auto"/>
            <w:noWrap/>
            <w:vAlign w:val="bottom"/>
          </w:tcPr>
          <w:p w:rsidR="00C3246A" w:rsidRDefault="00C3246A">
            <w:pPr>
              <w:rPr>
                <w:rFonts w:ascii="宋体" w:eastAsia="宋体" w:hAnsi="宋体" w:cs="宋体"/>
                <w:color w:val="000000"/>
                <w:sz w:val="18"/>
                <w:szCs w:val="18"/>
              </w:rPr>
            </w:pPr>
          </w:p>
        </w:tc>
        <w:tc>
          <w:tcPr>
            <w:tcW w:w="992" w:type="dxa"/>
            <w:tcBorders>
              <w:top w:val="nil"/>
              <w:left w:val="nil"/>
              <w:bottom w:val="nil"/>
              <w:right w:val="nil"/>
            </w:tcBorders>
          </w:tcPr>
          <w:p w:rsidR="00C3246A" w:rsidRDefault="00C3246A">
            <w:pPr>
              <w:rPr>
                <w:rFonts w:ascii="宋体" w:eastAsia="宋体" w:hAnsi="宋体" w:cs="宋体"/>
                <w:color w:val="000000"/>
                <w:sz w:val="18"/>
                <w:szCs w:val="18"/>
              </w:rPr>
            </w:pPr>
          </w:p>
        </w:tc>
      </w:tr>
      <w:tr w:rsidR="00C3246A" w:rsidTr="00C3246A">
        <w:trPr>
          <w:trHeight w:val="634"/>
        </w:trPr>
        <w:tc>
          <w:tcPr>
            <w:tcW w:w="319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246A" w:rsidRDefault="00C3246A">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项目</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246A" w:rsidRDefault="00C3246A">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分值</w:t>
            </w: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246A" w:rsidRDefault="00C3246A">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得分标准</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考核责任单位</w:t>
            </w:r>
          </w:p>
        </w:tc>
        <w:tc>
          <w:tcPr>
            <w:tcW w:w="992" w:type="dxa"/>
            <w:tcBorders>
              <w:top w:val="single" w:sz="4" w:space="0" w:color="000000"/>
              <w:left w:val="single" w:sz="4" w:space="0" w:color="000000"/>
              <w:bottom w:val="single" w:sz="4" w:space="0" w:color="000000"/>
              <w:right w:val="single" w:sz="4" w:space="0" w:color="000000"/>
            </w:tcBorders>
            <w:vAlign w:val="center"/>
          </w:tcPr>
          <w:p w:rsidR="00C3246A" w:rsidRDefault="00C3246A" w:rsidP="00C3246A">
            <w:pPr>
              <w:widowControl/>
              <w:jc w:val="center"/>
              <w:textAlignment w:val="center"/>
              <w:rPr>
                <w:rFonts w:ascii="宋体" w:eastAsia="宋体" w:hAnsi="宋体" w:cs="宋体"/>
                <w:b/>
                <w:color w:val="000000"/>
                <w:kern w:val="0"/>
                <w:sz w:val="22"/>
                <w:szCs w:val="22"/>
              </w:rPr>
            </w:pPr>
            <w:r>
              <w:rPr>
                <w:rFonts w:ascii="宋体" w:eastAsia="宋体" w:hAnsi="宋体" w:cs="宋体" w:hint="eastAsia"/>
                <w:b/>
                <w:color w:val="000000"/>
                <w:kern w:val="0"/>
                <w:sz w:val="22"/>
                <w:szCs w:val="22"/>
              </w:rPr>
              <w:t>得分</w:t>
            </w:r>
          </w:p>
        </w:tc>
      </w:tr>
      <w:tr w:rsidR="00C3246A" w:rsidTr="00C3246A">
        <w:trPr>
          <w:trHeight w:val="1200"/>
        </w:trPr>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常规</w:t>
            </w:r>
          </w:p>
          <w:p w:rsidR="00C3246A" w:rsidRDefault="00C3246A">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工作</w:t>
            </w:r>
          </w:p>
          <w:p w:rsidR="00C3246A" w:rsidRDefault="00C3246A" w:rsidP="00A37E4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(88</w:t>
            </w:r>
            <w:r>
              <w:rPr>
                <w:rStyle w:val="font31"/>
                <w:rFonts w:hint="default"/>
              </w:rPr>
              <w:t>分)</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保护发展森林资源目标管理责任制建设（13分）</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13</w:t>
            </w:r>
          </w:p>
        </w:tc>
        <w:tc>
          <w:tcPr>
            <w:tcW w:w="7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与各村签定目标管理责任状，将县级下达的各项指标分解落实到各村得6</w:t>
            </w:r>
            <w:r>
              <w:rPr>
                <w:rStyle w:val="font31"/>
                <w:rFonts w:hint="default"/>
              </w:rPr>
              <w:t>分；落实目标考核措施，开展年度森林资源保护管理考核工作，兑现奖惩得5分；档案规范齐全得2分。否则按项目扣减相应分值。</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林长办、森林资源管理股</w:t>
            </w:r>
          </w:p>
        </w:tc>
        <w:tc>
          <w:tcPr>
            <w:tcW w:w="992" w:type="dxa"/>
            <w:tcBorders>
              <w:top w:val="single" w:sz="4" w:space="0" w:color="000000"/>
              <w:left w:val="single" w:sz="4" w:space="0" w:color="000000"/>
              <w:bottom w:val="single" w:sz="4" w:space="0" w:color="000000"/>
              <w:right w:val="single" w:sz="4" w:space="0" w:color="000000"/>
            </w:tcBorders>
          </w:tcPr>
          <w:p w:rsidR="00C3246A" w:rsidRDefault="00C3246A">
            <w:pPr>
              <w:widowControl/>
              <w:jc w:val="center"/>
              <w:textAlignment w:val="center"/>
              <w:rPr>
                <w:rFonts w:ascii="宋体" w:eastAsia="宋体" w:hAnsi="宋体" w:cs="宋体"/>
                <w:color w:val="000000"/>
                <w:kern w:val="0"/>
                <w:sz w:val="20"/>
                <w:szCs w:val="20"/>
              </w:rPr>
            </w:pPr>
          </w:p>
        </w:tc>
      </w:tr>
      <w:tr w:rsidR="00C3246A" w:rsidTr="00C3246A">
        <w:trPr>
          <w:trHeight w:val="1200"/>
        </w:trPr>
        <w:tc>
          <w:tcPr>
            <w:tcW w:w="8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jc w:val="center"/>
              <w:rPr>
                <w:rFonts w:ascii="宋体" w:eastAsia="宋体" w:hAnsi="宋体" w:cs="宋体"/>
                <w:color w:val="000000"/>
                <w:sz w:val="20"/>
                <w:szCs w:val="20"/>
              </w:rPr>
            </w:pPr>
          </w:p>
        </w:tc>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林木</w:t>
            </w:r>
          </w:p>
          <w:p w:rsidR="00C3246A" w:rsidRDefault="00C3246A">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w:t>
            </w:r>
          </w:p>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t>
            </w:r>
            <w:r>
              <w:rPr>
                <w:rStyle w:val="font31"/>
                <w:rFonts w:hint="default"/>
              </w:rPr>
              <w:t>10分)</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商品林采伐作业设计</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w:t>
            </w:r>
          </w:p>
        </w:tc>
        <w:tc>
          <w:tcPr>
            <w:tcW w:w="7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作业设计符合规程要求得2分；采伐设计经县局核查面积或蓄积量大于允许误差2倍的小班比例占50%,扣0.5分；误差超过规定误差3-4倍时,每发现一例扣0.5分；因严重不负责任,设计误差超过规定误差5倍以上,或在上级检查中被定为不合格的,或受到举报,经查属实,得0分。</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行政审批股、森林资源管理股</w:t>
            </w:r>
          </w:p>
        </w:tc>
        <w:tc>
          <w:tcPr>
            <w:tcW w:w="992" w:type="dxa"/>
            <w:tcBorders>
              <w:top w:val="single" w:sz="4" w:space="0" w:color="000000"/>
              <w:left w:val="single" w:sz="4" w:space="0" w:color="000000"/>
              <w:bottom w:val="single" w:sz="4" w:space="0" w:color="000000"/>
              <w:right w:val="single" w:sz="4" w:space="0" w:color="000000"/>
            </w:tcBorders>
          </w:tcPr>
          <w:p w:rsidR="00C3246A" w:rsidRDefault="00C3246A">
            <w:pPr>
              <w:widowControl/>
              <w:jc w:val="center"/>
              <w:textAlignment w:val="center"/>
              <w:rPr>
                <w:rFonts w:ascii="宋体" w:eastAsia="宋体" w:hAnsi="宋体" w:cs="宋体"/>
                <w:color w:val="000000"/>
                <w:kern w:val="0"/>
                <w:sz w:val="20"/>
                <w:szCs w:val="20"/>
              </w:rPr>
            </w:pPr>
          </w:p>
        </w:tc>
      </w:tr>
      <w:tr w:rsidR="00C3246A" w:rsidTr="00C3246A">
        <w:trPr>
          <w:trHeight w:val="1200"/>
        </w:trPr>
        <w:tc>
          <w:tcPr>
            <w:tcW w:w="8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jc w:val="center"/>
              <w:rPr>
                <w:rFonts w:ascii="宋体" w:eastAsia="宋体" w:hAnsi="宋体" w:cs="宋体"/>
                <w:color w:val="000000"/>
                <w:sz w:val="20"/>
                <w:szCs w:val="20"/>
              </w:rPr>
            </w:pPr>
          </w:p>
        </w:tc>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jc w:val="center"/>
              <w:rPr>
                <w:rFonts w:ascii="宋体" w:eastAsia="宋体" w:hAnsi="宋体" w:cs="宋体"/>
                <w:color w:val="000000"/>
                <w:sz w:val="20"/>
                <w:szCs w:val="20"/>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采伐证发放</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w:t>
            </w:r>
          </w:p>
        </w:tc>
        <w:tc>
          <w:tcPr>
            <w:tcW w:w="7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林木采伐证申请的受理,发证符合规定程序,服务及时,证本填写符合规定，得</w:t>
            </w:r>
            <w:r>
              <w:rPr>
                <w:rStyle w:val="font31"/>
                <w:rFonts w:hint="default"/>
              </w:rPr>
              <w:t>2分。未按规定程序办理,采伐证填写错误,每发现一例,扣0.5分,服务不及时,引起申请人上访或举报经查属实的、或滥发采伐证得0分。</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行政审批股、森林资源管理股</w:t>
            </w:r>
          </w:p>
        </w:tc>
        <w:tc>
          <w:tcPr>
            <w:tcW w:w="992" w:type="dxa"/>
            <w:tcBorders>
              <w:top w:val="single" w:sz="4" w:space="0" w:color="000000"/>
              <w:left w:val="single" w:sz="4" w:space="0" w:color="000000"/>
              <w:bottom w:val="single" w:sz="4" w:space="0" w:color="000000"/>
              <w:right w:val="single" w:sz="4" w:space="0" w:color="000000"/>
            </w:tcBorders>
          </w:tcPr>
          <w:p w:rsidR="00C3246A" w:rsidRDefault="00C3246A">
            <w:pPr>
              <w:widowControl/>
              <w:jc w:val="center"/>
              <w:textAlignment w:val="center"/>
              <w:rPr>
                <w:rFonts w:ascii="宋体" w:eastAsia="宋体" w:hAnsi="宋体" w:cs="宋体"/>
                <w:color w:val="000000"/>
                <w:kern w:val="0"/>
                <w:sz w:val="20"/>
                <w:szCs w:val="20"/>
              </w:rPr>
            </w:pPr>
          </w:p>
        </w:tc>
      </w:tr>
      <w:tr w:rsidR="00C3246A" w:rsidTr="00C3246A">
        <w:trPr>
          <w:trHeight w:val="1200"/>
        </w:trPr>
        <w:tc>
          <w:tcPr>
            <w:tcW w:w="8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jc w:val="center"/>
              <w:rPr>
                <w:rFonts w:ascii="宋体" w:eastAsia="宋体" w:hAnsi="宋体" w:cs="宋体"/>
                <w:color w:val="000000"/>
                <w:sz w:val="20"/>
                <w:szCs w:val="20"/>
              </w:rPr>
            </w:pPr>
          </w:p>
        </w:tc>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jc w:val="center"/>
              <w:rPr>
                <w:rFonts w:ascii="宋体" w:eastAsia="宋体" w:hAnsi="宋体" w:cs="宋体"/>
                <w:color w:val="000000"/>
                <w:sz w:val="20"/>
                <w:szCs w:val="20"/>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采伐更新</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w:t>
            </w:r>
          </w:p>
        </w:tc>
        <w:tc>
          <w:tcPr>
            <w:tcW w:w="7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完成前一年度或当年的采伐迹地更新80%以上任务得2分；完成50%以上得1分,50%以下不得分；因涉及违法被查处的不计入扣分范围。</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行政审批股、森林资源管理股</w:t>
            </w:r>
          </w:p>
        </w:tc>
        <w:tc>
          <w:tcPr>
            <w:tcW w:w="992" w:type="dxa"/>
            <w:tcBorders>
              <w:top w:val="single" w:sz="4" w:space="0" w:color="000000"/>
              <w:left w:val="single" w:sz="4" w:space="0" w:color="000000"/>
              <w:bottom w:val="single" w:sz="4" w:space="0" w:color="000000"/>
              <w:right w:val="single" w:sz="4" w:space="0" w:color="000000"/>
            </w:tcBorders>
          </w:tcPr>
          <w:p w:rsidR="00C3246A" w:rsidRDefault="00C3246A">
            <w:pPr>
              <w:widowControl/>
              <w:jc w:val="center"/>
              <w:textAlignment w:val="center"/>
              <w:rPr>
                <w:rFonts w:ascii="宋体" w:eastAsia="宋体" w:hAnsi="宋体" w:cs="宋体"/>
                <w:color w:val="000000"/>
                <w:kern w:val="0"/>
                <w:sz w:val="20"/>
                <w:szCs w:val="20"/>
              </w:rPr>
            </w:pPr>
          </w:p>
        </w:tc>
      </w:tr>
      <w:tr w:rsidR="00C3246A" w:rsidTr="00C3246A">
        <w:trPr>
          <w:trHeight w:val="972"/>
        </w:trPr>
        <w:tc>
          <w:tcPr>
            <w:tcW w:w="8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jc w:val="center"/>
              <w:rPr>
                <w:rFonts w:ascii="宋体" w:eastAsia="宋体" w:hAnsi="宋体" w:cs="宋体"/>
                <w:color w:val="000000"/>
                <w:sz w:val="20"/>
                <w:szCs w:val="20"/>
              </w:rPr>
            </w:pPr>
          </w:p>
        </w:tc>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jc w:val="center"/>
              <w:rPr>
                <w:rFonts w:ascii="宋体" w:eastAsia="宋体" w:hAnsi="宋体" w:cs="宋体"/>
                <w:color w:val="000000"/>
                <w:sz w:val="20"/>
                <w:szCs w:val="20"/>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采伐档案</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w:t>
            </w:r>
          </w:p>
        </w:tc>
        <w:tc>
          <w:tcPr>
            <w:tcW w:w="7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采伐设计文件、采伐证存根、采伐证台帐、伐后验收、采伐更新结果,采伐证作废收回和换领档案管理齐全,整理规范得2分,缺失一项扣0.5分。因严重不负责任，导致采伐证丢失的，得0分。</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行政审批股、森林资源管理股</w:t>
            </w:r>
          </w:p>
        </w:tc>
        <w:tc>
          <w:tcPr>
            <w:tcW w:w="992" w:type="dxa"/>
            <w:tcBorders>
              <w:top w:val="single" w:sz="4" w:space="0" w:color="000000"/>
              <w:left w:val="single" w:sz="4" w:space="0" w:color="000000"/>
              <w:bottom w:val="single" w:sz="4" w:space="0" w:color="000000"/>
              <w:right w:val="single" w:sz="4" w:space="0" w:color="000000"/>
            </w:tcBorders>
          </w:tcPr>
          <w:p w:rsidR="00C3246A" w:rsidRDefault="00C3246A">
            <w:pPr>
              <w:widowControl/>
              <w:jc w:val="center"/>
              <w:textAlignment w:val="center"/>
              <w:rPr>
                <w:rFonts w:ascii="宋体" w:eastAsia="宋体" w:hAnsi="宋体" w:cs="宋体"/>
                <w:color w:val="000000"/>
                <w:kern w:val="0"/>
                <w:sz w:val="20"/>
                <w:szCs w:val="20"/>
              </w:rPr>
            </w:pPr>
          </w:p>
        </w:tc>
      </w:tr>
      <w:tr w:rsidR="00C3246A" w:rsidTr="00C3246A">
        <w:trPr>
          <w:trHeight w:val="1200"/>
        </w:trPr>
        <w:tc>
          <w:tcPr>
            <w:tcW w:w="8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jc w:val="center"/>
              <w:rPr>
                <w:rFonts w:ascii="宋体" w:eastAsia="宋体" w:hAnsi="宋体" w:cs="宋体"/>
                <w:color w:val="000000"/>
                <w:sz w:val="20"/>
                <w:szCs w:val="20"/>
              </w:rPr>
            </w:pPr>
          </w:p>
        </w:tc>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jc w:val="center"/>
              <w:rPr>
                <w:rFonts w:ascii="宋体" w:eastAsia="宋体" w:hAnsi="宋体" w:cs="宋体"/>
                <w:color w:val="000000"/>
                <w:sz w:val="20"/>
                <w:szCs w:val="20"/>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森林保险</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w:t>
            </w:r>
          </w:p>
        </w:tc>
        <w:tc>
          <w:tcPr>
            <w:tcW w:w="7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按时上报森林保险清册，及时为林农提供政策服务，积极协助完成森林灾害受损查勘，得2分。未按要求上报材料，服务不及时等情况每次扣0.5份，扣完为止。</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森林资源管理股</w:t>
            </w:r>
          </w:p>
        </w:tc>
        <w:tc>
          <w:tcPr>
            <w:tcW w:w="992" w:type="dxa"/>
            <w:tcBorders>
              <w:top w:val="single" w:sz="4" w:space="0" w:color="000000"/>
              <w:left w:val="single" w:sz="4" w:space="0" w:color="000000"/>
              <w:bottom w:val="single" w:sz="4" w:space="0" w:color="000000"/>
              <w:right w:val="single" w:sz="4" w:space="0" w:color="000000"/>
            </w:tcBorders>
          </w:tcPr>
          <w:p w:rsidR="00C3246A" w:rsidRDefault="00C3246A">
            <w:pPr>
              <w:widowControl/>
              <w:jc w:val="center"/>
              <w:textAlignment w:val="center"/>
              <w:rPr>
                <w:rFonts w:ascii="宋体" w:eastAsia="宋体" w:hAnsi="宋体" w:cs="宋体"/>
                <w:color w:val="000000"/>
                <w:kern w:val="0"/>
                <w:sz w:val="20"/>
                <w:szCs w:val="20"/>
              </w:rPr>
            </w:pPr>
          </w:p>
        </w:tc>
      </w:tr>
      <w:tr w:rsidR="00C3246A" w:rsidTr="00C3246A">
        <w:trPr>
          <w:trHeight w:val="1200"/>
        </w:trPr>
        <w:tc>
          <w:tcPr>
            <w:tcW w:w="8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jc w:val="center"/>
              <w:rPr>
                <w:rFonts w:ascii="宋体" w:eastAsia="宋体" w:hAnsi="宋体" w:cs="宋体"/>
                <w:color w:val="000000"/>
                <w:sz w:val="20"/>
                <w:szCs w:val="20"/>
              </w:rPr>
            </w:pPr>
          </w:p>
        </w:tc>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林地</w:t>
            </w:r>
          </w:p>
          <w:p w:rsidR="00C3246A" w:rsidRDefault="00C3246A">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w:t>
            </w:r>
          </w:p>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(20分)</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临时占用林地</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w:t>
            </w:r>
          </w:p>
        </w:tc>
        <w:tc>
          <w:tcPr>
            <w:tcW w:w="7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做好政策宣传,积极为申请人提供临时占用林地申报业务指导,现场查验认真负责,相关材料符合规定,得</w:t>
            </w:r>
            <w:r>
              <w:rPr>
                <w:rStyle w:val="font31"/>
                <w:rFonts w:hint="default"/>
              </w:rPr>
              <w:t>5分；因未及时为申请人提供临时占用林地政策咨询和业务指导,现场查验粗糙结果失真,每出现一例扣0.5分。严重不负责任,不为申请人提供服务,受到举报经查处属实,得0分</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行政审批股、森林资源管理股</w:t>
            </w:r>
          </w:p>
        </w:tc>
        <w:tc>
          <w:tcPr>
            <w:tcW w:w="992" w:type="dxa"/>
            <w:tcBorders>
              <w:top w:val="single" w:sz="4" w:space="0" w:color="000000"/>
              <w:left w:val="single" w:sz="4" w:space="0" w:color="000000"/>
              <w:bottom w:val="single" w:sz="4" w:space="0" w:color="000000"/>
              <w:right w:val="single" w:sz="4" w:space="0" w:color="000000"/>
            </w:tcBorders>
          </w:tcPr>
          <w:p w:rsidR="00C3246A" w:rsidRDefault="00C3246A">
            <w:pPr>
              <w:widowControl/>
              <w:jc w:val="center"/>
              <w:textAlignment w:val="center"/>
              <w:rPr>
                <w:rFonts w:ascii="宋体" w:eastAsia="宋体" w:hAnsi="宋体" w:cs="宋体"/>
                <w:color w:val="000000"/>
                <w:kern w:val="0"/>
                <w:sz w:val="20"/>
                <w:szCs w:val="20"/>
              </w:rPr>
            </w:pPr>
          </w:p>
        </w:tc>
      </w:tr>
      <w:tr w:rsidR="00C3246A" w:rsidTr="00C3246A">
        <w:trPr>
          <w:trHeight w:val="1200"/>
        </w:trPr>
        <w:tc>
          <w:tcPr>
            <w:tcW w:w="8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jc w:val="center"/>
              <w:rPr>
                <w:rFonts w:ascii="宋体" w:eastAsia="宋体" w:hAnsi="宋体" w:cs="宋体"/>
                <w:color w:val="000000"/>
                <w:sz w:val="20"/>
                <w:szCs w:val="20"/>
              </w:rPr>
            </w:pPr>
          </w:p>
        </w:tc>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jc w:val="center"/>
              <w:rPr>
                <w:rFonts w:ascii="宋体" w:eastAsia="宋体" w:hAnsi="宋体" w:cs="宋体"/>
                <w:color w:val="000000"/>
                <w:sz w:val="20"/>
                <w:szCs w:val="20"/>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永久占用林地</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w:t>
            </w:r>
          </w:p>
        </w:tc>
        <w:tc>
          <w:tcPr>
            <w:tcW w:w="7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积极为申请人提供服务,配合县局或资质单位完成永久使用林地现场查验、认真整理相关材料并及时上报得5分；不积极配合,现场查验结果严重失真,或因服务质量差受到申请人举报经查处属实,或因严重不负责任,办事拖拉,致使上级重点建设工程使用林地申报进度受到直接影响,得0分。</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行政审批股、森林资源管理股</w:t>
            </w:r>
          </w:p>
        </w:tc>
        <w:tc>
          <w:tcPr>
            <w:tcW w:w="992" w:type="dxa"/>
            <w:tcBorders>
              <w:top w:val="single" w:sz="4" w:space="0" w:color="000000"/>
              <w:left w:val="single" w:sz="4" w:space="0" w:color="000000"/>
              <w:bottom w:val="single" w:sz="4" w:space="0" w:color="000000"/>
              <w:right w:val="single" w:sz="4" w:space="0" w:color="000000"/>
            </w:tcBorders>
          </w:tcPr>
          <w:p w:rsidR="00C3246A" w:rsidRDefault="00C3246A">
            <w:pPr>
              <w:widowControl/>
              <w:jc w:val="center"/>
              <w:textAlignment w:val="center"/>
              <w:rPr>
                <w:rFonts w:ascii="宋体" w:eastAsia="宋体" w:hAnsi="宋体" w:cs="宋体"/>
                <w:color w:val="000000"/>
                <w:kern w:val="0"/>
                <w:sz w:val="20"/>
                <w:szCs w:val="20"/>
              </w:rPr>
            </w:pPr>
          </w:p>
        </w:tc>
      </w:tr>
      <w:tr w:rsidR="00C3246A" w:rsidTr="00C3246A">
        <w:trPr>
          <w:trHeight w:val="1200"/>
        </w:trPr>
        <w:tc>
          <w:tcPr>
            <w:tcW w:w="8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jc w:val="center"/>
              <w:rPr>
                <w:rFonts w:ascii="宋体" w:eastAsia="宋体" w:hAnsi="宋体" w:cs="宋体"/>
                <w:color w:val="000000"/>
                <w:sz w:val="20"/>
                <w:szCs w:val="20"/>
              </w:rPr>
            </w:pPr>
          </w:p>
        </w:tc>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jc w:val="center"/>
              <w:rPr>
                <w:rFonts w:ascii="宋体" w:eastAsia="宋体" w:hAnsi="宋体" w:cs="宋体"/>
                <w:color w:val="000000"/>
                <w:sz w:val="20"/>
                <w:szCs w:val="20"/>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森林督查和年度林地变更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c>
          <w:tcPr>
            <w:tcW w:w="7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按时完成森林督查调查和林地年度变更调查，上报调查成果，积极配合完成问题整改，档案齐全，得10分。不按要求及时上报成果，影响全县成果汇总，或工作不负责任，导致调查信息出现明显错误，扣1分。因工作严重不负责，导致结果严重失真，或在上级部门核查中被定为不合格图斑，出现一例，得0分。</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森林资源管理股</w:t>
            </w:r>
          </w:p>
        </w:tc>
        <w:tc>
          <w:tcPr>
            <w:tcW w:w="992" w:type="dxa"/>
            <w:tcBorders>
              <w:top w:val="single" w:sz="4" w:space="0" w:color="000000"/>
              <w:left w:val="single" w:sz="4" w:space="0" w:color="000000"/>
              <w:bottom w:val="single" w:sz="4" w:space="0" w:color="000000"/>
              <w:right w:val="single" w:sz="4" w:space="0" w:color="000000"/>
            </w:tcBorders>
          </w:tcPr>
          <w:p w:rsidR="00C3246A" w:rsidRDefault="00C3246A">
            <w:pPr>
              <w:widowControl/>
              <w:jc w:val="center"/>
              <w:textAlignment w:val="center"/>
              <w:rPr>
                <w:rFonts w:ascii="宋体" w:eastAsia="宋体" w:hAnsi="宋体" w:cs="宋体"/>
                <w:color w:val="000000"/>
                <w:kern w:val="0"/>
                <w:sz w:val="20"/>
                <w:szCs w:val="20"/>
              </w:rPr>
            </w:pPr>
          </w:p>
        </w:tc>
      </w:tr>
      <w:tr w:rsidR="00C3246A" w:rsidTr="00C3246A">
        <w:trPr>
          <w:trHeight w:val="560"/>
        </w:trPr>
        <w:tc>
          <w:tcPr>
            <w:tcW w:w="8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jc w:val="center"/>
              <w:rPr>
                <w:rFonts w:ascii="宋体" w:eastAsia="宋体" w:hAnsi="宋体" w:cs="宋体"/>
                <w:color w:val="000000"/>
                <w:sz w:val="20"/>
                <w:szCs w:val="20"/>
              </w:rPr>
            </w:pPr>
          </w:p>
        </w:tc>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公益</w:t>
            </w:r>
          </w:p>
          <w:p w:rsidR="00C3246A" w:rsidRDefault="00C3246A">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林管</w:t>
            </w:r>
          </w:p>
          <w:p w:rsidR="00C3246A" w:rsidRDefault="00C3246A">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理</w:t>
            </w:r>
          </w:p>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t>
            </w:r>
            <w:r>
              <w:rPr>
                <w:rStyle w:val="font31"/>
                <w:rFonts w:hint="default"/>
              </w:rPr>
              <w:t>8分)</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管护成效检查验收</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w:t>
            </w:r>
          </w:p>
        </w:tc>
        <w:tc>
          <w:tcPr>
            <w:tcW w:w="7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按时完成上级布置的公益林年度管护成效检查验收和分户核定清册的造册,上报材料及时,得</w:t>
            </w:r>
            <w:r>
              <w:rPr>
                <w:rStyle w:val="font31"/>
                <w:rFonts w:hint="default"/>
              </w:rPr>
              <w:t>2分；未按时完成任务,上报材料不及时,得0分。</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森林资源管理股</w:t>
            </w:r>
          </w:p>
        </w:tc>
        <w:tc>
          <w:tcPr>
            <w:tcW w:w="992" w:type="dxa"/>
            <w:tcBorders>
              <w:top w:val="single" w:sz="4" w:space="0" w:color="000000"/>
              <w:left w:val="single" w:sz="4" w:space="0" w:color="000000"/>
              <w:bottom w:val="single" w:sz="4" w:space="0" w:color="000000"/>
              <w:right w:val="single" w:sz="4" w:space="0" w:color="000000"/>
            </w:tcBorders>
          </w:tcPr>
          <w:p w:rsidR="00C3246A" w:rsidRDefault="00C3246A">
            <w:pPr>
              <w:widowControl/>
              <w:jc w:val="center"/>
              <w:textAlignment w:val="center"/>
              <w:rPr>
                <w:rFonts w:ascii="宋体" w:eastAsia="宋体" w:hAnsi="宋体" w:cs="宋体"/>
                <w:color w:val="000000"/>
                <w:kern w:val="0"/>
                <w:sz w:val="20"/>
                <w:szCs w:val="20"/>
              </w:rPr>
            </w:pPr>
          </w:p>
        </w:tc>
      </w:tr>
      <w:tr w:rsidR="00C3246A" w:rsidTr="00C3246A">
        <w:trPr>
          <w:trHeight w:val="240"/>
        </w:trPr>
        <w:tc>
          <w:tcPr>
            <w:tcW w:w="8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jc w:val="center"/>
              <w:rPr>
                <w:rFonts w:ascii="宋体" w:eastAsia="宋体" w:hAnsi="宋体" w:cs="宋体"/>
                <w:color w:val="000000"/>
                <w:sz w:val="20"/>
                <w:szCs w:val="20"/>
              </w:rPr>
            </w:pPr>
          </w:p>
        </w:tc>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jc w:val="center"/>
              <w:rPr>
                <w:rFonts w:ascii="宋体" w:eastAsia="宋体" w:hAnsi="宋体" w:cs="宋体"/>
                <w:color w:val="000000"/>
                <w:sz w:val="20"/>
                <w:szCs w:val="20"/>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档案管理</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w:t>
            </w:r>
          </w:p>
        </w:tc>
        <w:tc>
          <w:tcPr>
            <w:tcW w:w="7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按要求建立公益林档案得2分,无公益林档案得0分,公益林档案不健全,或管理不规范,扣0.5分。</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森林资源管理股</w:t>
            </w:r>
          </w:p>
        </w:tc>
        <w:tc>
          <w:tcPr>
            <w:tcW w:w="992" w:type="dxa"/>
            <w:tcBorders>
              <w:top w:val="single" w:sz="4" w:space="0" w:color="000000"/>
              <w:left w:val="single" w:sz="4" w:space="0" w:color="000000"/>
              <w:bottom w:val="single" w:sz="4" w:space="0" w:color="000000"/>
              <w:right w:val="single" w:sz="4" w:space="0" w:color="000000"/>
            </w:tcBorders>
          </w:tcPr>
          <w:p w:rsidR="00C3246A" w:rsidRDefault="00C3246A">
            <w:pPr>
              <w:widowControl/>
              <w:jc w:val="center"/>
              <w:textAlignment w:val="center"/>
              <w:rPr>
                <w:rFonts w:ascii="宋体" w:eastAsia="宋体" w:hAnsi="宋体" w:cs="宋体"/>
                <w:color w:val="000000"/>
                <w:kern w:val="0"/>
                <w:sz w:val="20"/>
                <w:szCs w:val="20"/>
              </w:rPr>
            </w:pPr>
          </w:p>
        </w:tc>
      </w:tr>
      <w:tr w:rsidR="00C3246A" w:rsidTr="00C3246A">
        <w:trPr>
          <w:trHeight w:val="679"/>
        </w:trPr>
        <w:tc>
          <w:tcPr>
            <w:tcW w:w="8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jc w:val="center"/>
              <w:rPr>
                <w:rFonts w:ascii="宋体" w:eastAsia="宋体" w:hAnsi="宋体" w:cs="宋体"/>
                <w:color w:val="000000"/>
                <w:sz w:val="20"/>
                <w:szCs w:val="20"/>
              </w:rPr>
            </w:pPr>
          </w:p>
        </w:tc>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jc w:val="center"/>
              <w:rPr>
                <w:rFonts w:ascii="宋体" w:eastAsia="宋体" w:hAnsi="宋体" w:cs="宋体"/>
                <w:color w:val="000000"/>
                <w:sz w:val="20"/>
                <w:szCs w:val="20"/>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公益林管护</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w:t>
            </w:r>
          </w:p>
        </w:tc>
        <w:tc>
          <w:tcPr>
            <w:tcW w:w="7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公益林区管护成效明显，未发生破坏公益林案件，得满分；</w:t>
            </w:r>
            <w:r>
              <w:rPr>
                <w:rStyle w:val="font31"/>
                <w:rFonts w:hint="default"/>
              </w:rPr>
              <w:t>每发生1例破坏案件扣0.5分。</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森林资源管理股</w:t>
            </w:r>
          </w:p>
        </w:tc>
        <w:tc>
          <w:tcPr>
            <w:tcW w:w="992" w:type="dxa"/>
            <w:tcBorders>
              <w:top w:val="single" w:sz="4" w:space="0" w:color="000000"/>
              <w:left w:val="single" w:sz="4" w:space="0" w:color="000000"/>
              <w:bottom w:val="single" w:sz="4" w:space="0" w:color="000000"/>
              <w:right w:val="single" w:sz="4" w:space="0" w:color="000000"/>
            </w:tcBorders>
          </w:tcPr>
          <w:p w:rsidR="00C3246A" w:rsidRDefault="00C3246A">
            <w:pPr>
              <w:widowControl/>
              <w:jc w:val="center"/>
              <w:textAlignment w:val="center"/>
              <w:rPr>
                <w:rFonts w:ascii="宋体" w:eastAsia="宋体" w:hAnsi="宋体" w:cs="宋体"/>
                <w:color w:val="000000"/>
                <w:kern w:val="0"/>
                <w:sz w:val="20"/>
                <w:szCs w:val="20"/>
              </w:rPr>
            </w:pPr>
          </w:p>
        </w:tc>
      </w:tr>
      <w:tr w:rsidR="00C3246A" w:rsidTr="00C3246A">
        <w:trPr>
          <w:trHeight w:val="779"/>
        </w:trPr>
        <w:tc>
          <w:tcPr>
            <w:tcW w:w="8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jc w:val="center"/>
              <w:rPr>
                <w:rFonts w:ascii="宋体" w:eastAsia="宋体" w:hAnsi="宋体" w:cs="宋体"/>
                <w:color w:val="000000"/>
                <w:sz w:val="20"/>
                <w:szCs w:val="20"/>
              </w:rPr>
            </w:pPr>
          </w:p>
        </w:tc>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jc w:val="center"/>
              <w:rPr>
                <w:rFonts w:ascii="宋体" w:eastAsia="宋体" w:hAnsi="宋体" w:cs="宋体"/>
                <w:color w:val="000000"/>
                <w:sz w:val="20"/>
                <w:szCs w:val="20"/>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公益林采伐作业设计</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w:t>
            </w:r>
          </w:p>
        </w:tc>
        <w:tc>
          <w:tcPr>
            <w:tcW w:w="7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设计符合规程和相关技术要求得2分，否则酌情扣分。</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行政审批股、森林资源管理股</w:t>
            </w:r>
          </w:p>
        </w:tc>
        <w:tc>
          <w:tcPr>
            <w:tcW w:w="992" w:type="dxa"/>
            <w:tcBorders>
              <w:top w:val="single" w:sz="4" w:space="0" w:color="000000"/>
              <w:left w:val="single" w:sz="4" w:space="0" w:color="000000"/>
              <w:bottom w:val="single" w:sz="4" w:space="0" w:color="000000"/>
              <w:right w:val="single" w:sz="4" w:space="0" w:color="000000"/>
            </w:tcBorders>
          </w:tcPr>
          <w:p w:rsidR="00C3246A" w:rsidRDefault="00C3246A">
            <w:pPr>
              <w:widowControl/>
              <w:jc w:val="center"/>
              <w:textAlignment w:val="center"/>
              <w:rPr>
                <w:rFonts w:ascii="宋体" w:eastAsia="宋体" w:hAnsi="宋体" w:cs="宋体"/>
                <w:color w:val="000000"/>
                <w:kern w:val="0"/>
                <w:sz w:val="20"/>
                <w:szCs w:val="20"/>
              </w:rPr>
            </w:pPr>
          </w:p>
        </w:tc>
      </w:tr>
      <w:tr w:rsidR="00C3246A" w:rsidTr="00C3246A">
        <w:trPr>
          <w:trHeight w:val="1020"/>
        </w:trPr>
        <w:tc>
          <w:tcPr>
            <w:tcW w:w="8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jc w:val="center"/>
              <w:rPr>
                <w:rFonts w:ascii="宋体" w:eastAsia="宋体" w:hAnsi="宋体" w:cs="宋体"/>
                <w:color w:val="000000"/>
                <w:sz w:val="20"/>
                <w:szCs w:val="20"/>
              </w:rPr>
            </w:pPr>
          </w:p>
        </w:tc>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野生动植物保护管理</w:t>
            </w:r>
          </w:p>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(10分)</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野生植物</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w:t>
            </w:r>
          </w:p>
        </w:tc>
        <w:tc>
          <w:tcPr>
            <w:tcW w:w="7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开展野生植物保护宣传保护工作，对野生植物原生境进行调查保护，及时发现、制止和查处破坏野生植物的违法案件，保护措施得当，辖区内的野生植物资源得到有效保护,得5分。宣传保护工作方案、档案资料齐全，缺1项扣1分，发生1例违法案件扣1分，扣完为止。</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自然保护股</w:t>
            </w:r>
          </w:p>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林业综合行政执法大队</w:t>
            </w:r>
          </w:p>
        </w:tc>
        <w:tc>
          <w:tcPr>
            <w:tcW w:w="992" w:type="dxa"/>
            <w:tcBorders>
              <w:top w:val="single" w:sz="4" w:space="0" w:color="000000"/>
              <w:left w:val="single" w:sz="4" w:space="0" w:color="000000"/>
              <w:bottom w:val="single" w:sz="4" w:space="0" w:color="000000"/>
              <w:right w:val="single" w:sz="4" w:space="0" w:color="000000"/>
            </w:tcBorders>
          </w:tcPr>
          <w:p w:rsidR="00C3246A" w:rsidRDefault="00C3246A">
            <w:pPr>
              <w:widowControl/>
              <w:jc w:val="center"/>
              <w:textAlignment w:val="center"/>
              <w:rPr>
                <w:rFonts w:ascii="宋体" w:eastAsia="宋体" w:hAnsi="宋体" w:cs="宋体"/>
                <w:color w:val="000000"/>
                <w:kern w:val="0"/>
                <w:sz w:val="20"/>
                <w:szCs w:val="20"/>
              </w:rPr>
            </w:pPr>
          </w:p>
        </w:tc>
      </w:tr>
      <w:tr w:rsidR="00C3246A" w:rsidTr="00C3246A">
        <w:trPr>
          <w:trHeight w:val="1200"/>
        </w:trPr>
        <w:tc>
          <w:tcPr>
            <w:tcW w:w="8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jc w:val="center"/>
              <w:rPr>
                <w:rFonts w:ascii="宋体" w:eastAsia="宋体" w:hAnsi="宋体" w:cs="宋体"/>
                <w:color w:val="000000"/>
                <w:sz w:val="20"/>
                <w:szCs w:val="20"/>
              </w:rPr>
            </w:pPr>
          </w:p>
        </w:tc>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jc w:val="center"/>
              <w:rPr>
                <w:rFonts w:ascii="宋体" w:eastAsia="宋体" w:hAnsi="宋体" w:cs="宋体"/>
                <w:color w:val="000000"/>
                <w:sz w:val="20"/>
                <w:szCs w:val="20"/>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野生动物</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w:t>
            </w:r>
          </w:p>
        </w:tc>
        <w:tc>
          <w:tcPr>
            <w:tcW w:w="7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开展野生动物保护宣传、巡查巡护和救助活动，及时发现、汇报、协助查处非法捕猎野生动物的违法案件，辖区内无重大破坏野生动物资源违法案件出现。野生动物资源得到有效保护，得5分。工作方案、巡查巡护制度、档案资料齐全，缺1项扣1分，发生一起未汇报协助查处的违法案件扣0.5分；发生一起重大案件扣1分，直至扣完。</w:t>
            </w: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jc w:val="center"/>
              <w:rPr>
                <w:rFonts w:ascii="宋体" w:eastAsia="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3246A" w:rsidRDefault="00C3246A">
            <w:pPr>
              <w:jc w:val="center"/>
              <w:rPr>
                <w:rFonts w:ascii="宋体" w:eastAsia="宋体" w:hAnsi="宋体" w:cs="宋体"/>
                <w:color w:val="000000"/>
                <w:sz w:val="20"/>
                <w:szCs w:val="20"/>
              </w:rPr>
            </w:pPr>
          </w:p>
        </w:tc>
      </w:tr>
      <w:tr w:rsidR="00C3246A" w:rsidTr="00C3246A">
        <w:trPr>
          <w:trHeight w:val="1200"/>
        </w:trPr>
        <w:tc>
          <w:tcPr>
            <w:tcW w:w="8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jc w:val="center"/>
              <w:rPr>
                <w:rFonts w:ascii="宋体" w:eastAsia="宋体" w:hAnsi="宋体" w:cs="宋体"/>
                <w:color w:val="000000"/>
                <w:sz w:val="20"/>
                <w:szCs w:val="20"/>
              </w:rPr>
            </w:pP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违法案件查处</w:t>
            </w:r>
          </w:p>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(12</w:t>
            </w:r>
            <w:r>
              <w:rPr>
                <w:rStyle w:val="font31"/>
                <w:rFonts w:hint="default"/>
              </w:rPr>
              <w:t>分)</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12</w:t>
            </w:r>
          </w:p>
        </w:tc>
        <w:tc>
          <w:tcPr>
            <w:tcW w:w="7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及时发现、制止、处理和上报辖区内破坏森林资源的违法案件,在案件查处过程中,积极配合相关部门调查取证,得12</w:t>
            </w:r>
            <w:r>
              <w:rPr>
                <w:rStyle w:val="font31"/>
                <w:rFonts w:hint="default"/>
              </w:rPr>
              <w:t>分。工作不负责任,对破坏森林资源违法案件发现不及时,或在查处过程中推诿扯皮,不积极配合,出现1例,扣2分。工作严重不负责任,甚至蓄意隐瞒不报,弄虚作假,致使辖区内的森林资源遭受严重损失或造成群众上访经查属实的,得0分。</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林业综合行政执法大队、森林资源管理股</w:t>
            </w:r>
          </w:p>
        </w:tc>
        <w:tc>
          <w:tcPr>
            <w:tcW w:w="992" w:type="dxa"/>
            <w:tcBorders>
              <w:top w:val="single" w:sz="4" w:space="0" w:color="000000"/>
              <w:left w:val="single" w:sz="4" w:space="0" w:color="000000"/>
              <w:bottom w:val="single" w:sz="4" w:space="0" w:color="000000"/>
              <w:right w:val="single" w:sz="4" w:space="0" w:color="000000"/>
            </w:tcBorders>
          </w:tcPr>
          <w:p w:rsidR="00C3246A" w:rsidRDefault="00C3246A">
            <w:pPr>
              <w:widowControl/>
              <w:jc w:val="center"/>
              <w:textAlignment w:val="center"/>
              <w:rPr>
                <w:rFonts w:ascii="宋体" w:eastAsia="宋体" w:hAnsi="宋体" w:cs="宋体"/>
                <w:color w:val="000000"/>
                <w:kern w:val="0"/>
                <w:sz w:val="20"/>
                <w:szCs w:val="20"/>
              </w:rPr>
            </w:pPr>
          </w:p>
        </w:tc>
      </w:tr>
      <w:tr w:rsidR="00C3246A" w:rsidTr="00C3246A">
        <w:trPr>
          <w:trHeight w:val="825"/>
        </w:trPr>
        <w:tc>
          <w:tcPr>
            <w:tcW w:w="8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jc w:val="center"/>
              <w:rPr>
                <w:rFonts w:ascii="宋体" w:eastAsia="宋体" w:hAnsi="宋体" w:cs="宋体"/>
                <w:color w:val="000000"/>
                <w:sz w:val="20"/>
                <w:szCs w:val="20"/>
              </w:rPr>
            </w:pP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生态护林员管理（15分）</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15</w:t>
            </w:r>
          </w:p>
        </w:tc>
        <w:tc>
          <w:tcPr>
            <w:tcW w:w="7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选聘续聘人员政策符合率100%，并签订了合同得8分，每降低一个百分点扣1分，扣完为止；生态护林员日常管理规范5分，档案管理2分。日常管理不规范，档案不健全酌情扣分，扣完为止。</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森林资源管理股</w:t>
            </w:r>
          </w:p>
        </w:tc>
        <w:tc>
          <w:tcPr>
            <w:tcW w:w="992" w:type="dxa"/>
            <w:tcBorders>
              <w:top w:val="single" w:sz="4" w:space="0" w:color="000000"/>
              <w:left w:val="single" w:sz="4" w:space="0" w:color="000000"/>
              <w:bottom w:val="single" w:sz="4" w:space="0" w:color="000000"/>
              <w:right w:val="single" w:sz="4" w:space="0" w:color="000000"/>
            </w:tcBorders>
          </w:tcPr>
          <w:p w:rsidR="00C3246A" w:rsidRDefault="00C3246A">
            <w:pPr>
              <w:widowControl/>
              <w:jc w:val="center"/>
              <w:textAlignment w:val="center"/>
              <w:rPr>
                <w:rFonts w:ascii="宋体" w:eastAsia="宋体" w:hAnsi="宋体" w:cs="宋体"/>
                <w:color w:val="000000"/>
                <w:kern w:val="0"/>
                <w:sz w:val="20"/>
                <w:szCs w:val="20"/>
              </w:rPr>
            </w:pPr>
          </w:p>
        </w:tc>
      </w:tr>
      <w:tr w:rsidR="00C3246A" w:rsidTr="00C3246A">
        <w:trPr>
          <w:trHeight w:val="945"/>
        </w:trPr>
        <w:tc>
          <w:tcPr>
            <w:tcW w:w="31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湿地保护管理（8）</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8</w:t>
            </w:r>
          </w:p>
        </w:tc>
        <w:tc>
          <w:tcPr>
            <w:tcW w:w="7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left"/>
              <w:textAlignment w:val="center"/>
              <w:rPr>
                <w:rFonts w:ascii="宋体" w:eastAsia="宋体" w:hAnsi="宋体" w:cs="宋体"/>
                <w:kern w:val="0"/>
                <w:sz w:val="20"/>
                <w:szCs w:val="20"/>
              </w:rPr>
            </w:pPr>
            <w:bookmarkStart w:id="0" w:name="_GoBack"/>
            <w:r w:rsidRPr="00FE7EA6">
              <w:rPr>
                <w:rFonts w:ascii="宋体" w:eastAsia="宋体" w:hAnsi="宋体" w:cs="宋体" w:hint="eastAsia"/>
                <w:kern w:val="0"/>
                <w:sz w:val="20"/>
                <w:szCs w:val="20"/>
              </w:rPr>
              <w:t>开展湿地保护</w:t>
            </w:r>
            <w:r>
              <w:rPr>
                <w:rFonts w:ascii="宋体" w:eastAsia="宋体" w:hAnsi="宋体" w:cs="宋体" w:hint="eastAsia"/>
                <w:kern w:val="0"/>
                <w:sz w:val="20"/>
                <w:szCs w:val="20"/>
              </w:rPr>
              <w:t>法</w:t>
            </w:r>
            <w:r w:rsidRPr="00C3246A">
              <w:rPr>
                <w:rFonts w:ascii="宋体" w:eastAsia="宋体" w:hAnsi="宋体" w:cs="宋体" w:hint="eastAsia"/>
                <w:kern w:val="0"/>
                <w:sz w:val="20"/>
                <w:szCs w:val="20"/>
              </w:rPr>
              <w:t>宣传</w:t>
            </w:r>
            <w:r w:rsidRPr="00FE7EA6">
              <w:rPr>
                <w:rFonts w:ascii="宋体" w:eastAsia="宋体" w:hAnsi="宋体" w:cs="宋体" w:hint="eastAsia"/>
                <w:kern w:val="0"/>
                <w:sz w:val="20"/>
                <w:szCs w:val="20"/>
              </w:rPr>
              <w:t>，</w:t>
            </w:r>
            <w:r>
              <w:rPr>
                <w:rFonts w:ascii="宋体" w:eastAsia="宋体" w:hAnsi="宋体" w:cs="宋体" w:hint="eastAsia"/>
                <w:kern w:val="0"/>
                <w:sz w:val="20"/>
                <w:szCs w:val="20"/>
              </w:rPr>
              <w:t>加强湿地管理，按时完成上级部署的各项工作。</w:t>
            </w:r>
            <w:r w:rsidRPr="00FE7EA6">
              <w:rPr>
                <w:rFonts w:ascii="宋体" w:eastAsia="宋体" w:hAnsi="宋体" w:cs="宋体" w:hint="eastAsia"/>
                <w:kern w:val="0"/>
                <w:sz w:val="20"/>
                <w:szCs w:val="20"/>
              </w:rPr>
              <w:t>及时发现、汇报、协助查处非法侵占、破坏湿地的违法案件，辖区内无重大破坏湿地违法案件，湿地资源得到有效保护，得8分。宣传、保护等工作档案资料齐全，缺1项扣1分，不能按时上报工作1次扣1分，发生1例违法案件扣1分，扣完为止。</w:t>
            </w:r>
            <w:bookmarkEnd w:id="0"/>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Pr="00C3246A" w:rsidRDefault="00C3246A">
            <w:pPr>
              <w:widowControl/>
              <w:jc w:val="center"/>
              <w:textAlignment w:val="center"/>
              <w:rPr>
                <w:rFonts w:ascii="宋体" w:eastAsia="宋体" w:hAnsi="宋体" w:cs="宋体"/>
                <w:kern w:val="0"/>
                <w:sz w:val="20"/>
                <w:szCs w:val="20"/>
              </w:rPr>
            </w:pPr>
            <w:r w:rsidRPr="00C3246A">
              <w:rPr>
                <w:rFonts w:ascii="宋体" w:eastAsia="宋体" w:hAnsi="宋体" w:cs="宋体" w:hint="eastAsia"/>
                <w:kern w:val="0"/>
                <w:sz w:val="20"/>
                <w:szCs w:val="20"/>
              </w:rPr>
              <w:t>自然保护股</w:t>
            </w:r>
          </w:p>
          <w:p w:rsidR="00C3246A" w:rsidRDefault="00C3246A">
            <w:pPr>
              <w:widowControl/>
              <w:jc w:val="center"/>
              <w:textAlignment w:val="center"/>
              <w:rPr>
                <w:rFonts w:ascii="宋体" w:eastAsia="宋体" w:hAnsi="宋体" w:cs="宋体"/>
                <w:kern w:val="0"/>
                <w:sz w:val="20"/>
                <w:szCs w:val="20"/>
              </w:rPr>
            </w:pPr>
            <w:r w:rsidRPr="00C3246A">
              <w:rPr>
                <w:rFonts w:ascii="宋体" w:eastAsia="宋体" w:hAnsi="宋体" w:cs="宋体" w:hint="eastAsia"/>
                <w:kern w:val="0"/>
                <w:sz w:val="20"/>
                <w:szCs w:val="20"/>
              </w:rPr>
              <w:t>林业综合行政执法大队</w:t>
            </w:r>
          </w:p>
        </w:tc>
        <w:tc>
          <w:tcPr>
            <w:tcW w:w="992" w:type="dxa"/>
            <w:tcBorders>
              <w:top w:val="single" w:sz="4" w:space="0" w:color="000000"/>
              <w:left w:val="single" w:sz="4" w:space="0" w:color="000000"/>
              <w:bottom w:val="single" w:sz="4" w:space="0" w:color="000000"/>
              <w:right w:val="single" w:sz="4" w:space="0" w:color="000000"/>
            </w:tcBorders>
          </w:tcPr>
          <w:p w:rsidR="00C3246A" w:rsidRDefault="00C3246A">
            <w:pPr>
              <w:widowControl/>
              <w:jc w:val="center"/>
              <w:textAlignment w:val="center"/>
              <w:rPr>
                <w:rFonts w:ascii="宋体" w:eastAsia="宋体" w:hAnsi="宋体" w:cs="宋体"/>
                <w:kern w:val="0"/>
                <w:sz w:val="20"/>
                <w:szCs w:val="20"/>
              </w:rPr>
            </w:pPr>
          </w:p>
        </w:tc>
      </w:tr>
      <w:tr w:rsidR="00C3246A" w:rsidTr="00C3246A">
        <w:trPr>
          <w:trHeight w:val="607"/>
        </w:trPr>
        <w:tc>
          <w:tcPr>
            <w:tcW w:w="31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重点工作(4分)</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w:t>
            </w:r>
          </w:p>
        </w:tc>
        <w:tc>
          <w:tcPr>
            <w:tcW w:w="7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按局统一部署完成重点工作,得4</w:t>
            </w:r>
            <w:r>
              <w:rPr>
                <w:rStyle w:val="font31"/>
                <w:rFonts w:hint="default"/>
              </w:rPr>
              <w:t>分,工作不配合,影响工作进度的视具体工作扣分。</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办公室</w:t>
            </w:r>
          </w:p>
        </w:tc>
        <w:tc>
          <w:tcPr>
            <w:tcW w:w="992" w:type="dxa"/>
            <w:tcBorders>
              <w:top w:val="single" w:sz="4" w:space="0" w:color="000000"/>
              <w:left w:val="single" w:sz="4" w:space="0" w:color="000000"/>
              <w:bottom w:val="single" w:sz="4" w:space="0" w:color="000000"/>
              <w:right w:val="single" w:sz="4" w:space="0" w:color="000000"/>
            </w:tcBorders>
          </w:tcPr>
          <w:p w:rsidR="00C3246A" w:rsidRDefault="00C3246A">
            <w:pPr>
              <w:widowControl/>
              <w:jc w:val="center"/>
              <w:textAlignment w:val="center"/>
              <w:rPr>
                <w:rFonts w:ascii="宋体" w:eastAsia="宋体" w:hAnsi="宋体" w:cs="宋体"/>
                <w:color w:val="000000"/>
                <w:kern w:val="0"/>
                <w:sz w:val="20"/>
                <w:szCs w:val="20"/>
              </w:rPr>
            </w:pPr>
          </w:p>
        </w:tc>
      </w:tr>
      <w:tr w:rsidR="00C3246A" w:rsidTr="00C3246A">
        <w:trPr>
          <w:trHeight w:val="480"/>
        </w:trPr>
        <w:tc>
          <w:tcPr>
            <w:tcW w:w="31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合计</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100</w:t>
            </w:r>
          </w:p>
        </w:tc>
        <w:tc>
          <w:tcPr>
            <w:tcW w:w="7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jc w:val="left"/>
              <w:rPr>
                <w:rFonts w:ascii="宋体" w:eastAsia="宋体" w:hAnsi="宋体" w:cs="宋体"/>
                <w:color w:val="000000"/>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246A" w:rsidRDefault="00C3246A">
            <w:pPr>
              <w:jc w:val="center"/>
              <w:rPr>
                <w:rFonts w:ascii="宋体" w:eastAsia="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3246A" w:rsidRDefault="00C3246A">
            <w:pPr>
              <w:jc w:val="center"/>
              <w:rPr>
                <w:rFonts w:ascii="宋体" w:eastAsia="宋体" w:hAnsi="宋体" w:cs="宋体"/>
                <w:color w:val="000000"/>
                <w:sz w:val="20"/>
                <w:szCs w:val="20"/>
              </w:rPr>
            </w:pPr>
          </w:p>
        </w:tc>
      </w:tr>
    </w:tbl>
    <w:p w:rsidR="00467F82" w:rsidRDefault="00467F82"/>
    <w:sectPr w:rsidR="00467F82" w:rsidSect="00467F8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132" w:rsidRDefault="001B4132" w:rsidP="00A37E42">
      <w:r>
        <w:separator/>
      </w:r>
    </w:p>
  </w:endnote>
  <w:endnote w:type="continuationSeparator" w:id="1">
    <w:p w:rsidR="001B4132" w:rsidRDefault="001B4132" w:rsidP="00A37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132" w:rsidRDefault="001B4132" w:rsidP="00A37E42">
      <w:r>
        <w:separator/>
      </w:r>
    </w:p>
  </w:footnote>
  <w:footnote w:type="continuationSeparator" w:id="1">
    <w:p w:rsidR="001B4132" w:rsidRDefault="001B4132" w:rsidP="00A37E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WYwZWY3MTZhZjEzMTc4ZTExNDFjOGQyNDlmYjg1ZTQifQ=="/>
  </w:docVars>
  <w:rsids>
    <w:rsidRoot w:val="2EDE3239"/>
    <w:rsid w:val="00043E6B"/>
    <w:rsid w:val="001861B7"/>
    <w:rsid w:val="001B4132"/>
    <w:rsid w:val="002902FA"/>
    <w:rsid w:val="00467F82"/>
    <w:rsid w:val="005C71CD"/>
    <w:rsid w:val="00751F85"/>
    <w:rsid w:val="00986D5F"/>
    <w:rsid w:val="009E54E8"/>
    <w:rsid w:val="00A26205"/>
    <w:rsid w:val="00A3276A"/>
    <w:rsid w:val="00A37E42"/>
    <w:rsid w:val="00AB6CFF"/>
    <w:rsid w:val="00B20D1F"/>
    <w:rsid w:val="00BC1E1A"/>
    <w:rsid w:val="00C3246A"/>
    <w:rsid w:val="00C944A7"/>
    <w:rsid w:val="00D57362"/>
    <w:rsid w:val="00F203E9"/>
    <w:rsid w:val="00F231D3"/>
    <w:rsid w:val="00F92940"/>
    <w:rsid w:val="00FE7EA6"/>
    <w:rsid w:val="2EDE3239"/>
    <w:rsid w:val="40CD69BE"/>
    <w:rsid w:val="445216F7"/>
    <w:rsid w:val="4CDF1F2F"/>
    <w:rsid w:val="5CB120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7F8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67F82"/>
    <w:pPr>
      <w:tabs>
        <w:tab w:val="center" w:pos="4153"/>
        <w:tab w:val="right" w:pos="8306"/>
      </w:tabs>
      <w:snapToGrid w:val="0"/>
      <w:jc w:val="left"/>
    </w:pPr>
    <w:rPr>
      <w:sz w:val="18"/>
      <w:szCs w:val="18"/>
    </w:rPr>
  </w:style>
  <w:style w:type="paragraph" w:styleId="a4">
    <w:name w:val="header"/>
    <w:basedOn w:val="a"/>
    <w:link w:val="Char0"/>
    <w:rsid w:val="00467F82"/>
    <w:pPr>
      <w:pBdr>
        <w:bottom w:val="single" w:sz="6" w:space="1" w:color="auto"/>
      </w:pBdr>
      <w:tabs>
        <w:tab w:val="center" w:pos="4153"/>
        <w:tab w:val="right" w:pos="8306"/>
      </w:tabs>
      <w:snapToGrid w:val="0"/>
      <w:jc w:val="center"/>
    </w:pPr>
    <w:rPr>
      <w:sz w:val="18"/>
      <w:szCs w:val="18"/>
    </w:rPr>
  </w:style>
  <w:style w:type="character" w:customStyle="1" w:styleId="font31">
    <w:name w:val="font31"/>
    <w:basedOn w:val="a0"/>
    <w:rsid w:val="00467F82"/>
    <w:rPr>
      <w:rFonts w:ascii="宋体" w:eastAsia="宋体" w:hAnsi="宋体" w:cs="宋体" w:hint="eastAsia"/>
      <w:color w:val="000000"/>
      <w:sz w:val="20"/>
      <w:szCs w:val="20"/>
      <w:u w:val="none"/>
    </w:rPr>
  </w:style>
  <w:style w:type="character" w:customStyle="1" w:styleId="Char0">
    <w:name w:val="页眉 Char"/>
    <w:basedOn w:val="a0"/>
    <w:link w:val="a4"/>
    <w:rsid w:val="00467F82"/>
    <w:rPr>
      <w:rFonts w:asciiTheme="minorHAnsi" w:eastAsiaTheme="minorEastAsia" w:hAnsiTheme="minorHAnsi" w:cstheme="minorBidi"/>
      <w:kern w:val="2"/>
      <w:sz w:val="18"/>
      <w:szCs w:val="18"/>
    </w:rPr>
  </w:style>
  <w:style w:type="character" w:customStyle="1" w:styleId="Char">
    <w:name w:val="页脚 Char"/>
    <w:basedOn w:val="a0"/>
    <w:link w:val="a3"/>
    <w:rsid w:val="00467F8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367</Words>
  <Characters>2093</Characters>
  <Application>Microsoft Office Word</Application>
  <DocSecurity>0</DocSecurity>
  <Lines>17</Lines>
  <Paragraphs>4</Paragraphs>
  <ScaleCrop>false</ScaleCrop>
  <Company>win-x.cn</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这真麻烦</dc:creator>
  <cp:lastModifiedBy>县林业局收文员</cp:lastModifiedBy>
  <cp:revision>10</cp:revision>
  <cp:lastPrinted>2022-12-27T02:59:00Z</cp:lastPrinted>
  <dcterms:created xsi:type="dcterms:W3CDTF">2021-10-27T06:39:00Z</dcterms:created>
  <dcterms:modified xsi:type="dcterms:W3CDTF">2022-12-27T02:59:00Z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5996728E3F1F443BB4B3D46BADD86563</vt:lpwstr>
  </property>
</Properties>
</file>