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8F8F8"/>
        <w:spacing w:line="720" w:lineRule="atLeast"/>
        <w:jc w:val="center"/>
        <w:outlineLvl w:val="0"/>
        <w:rPr>
          <w:rFonts w:ascii="微软雅黑" w:hAnsi="微软雅黑" w:eastAsia="微软雅黑" w:cs="宋体"/>
          <w:b/>
          <w:bCs/>
          <w:color w:val="333333"/>
          <w:kern w:val="36"/>
          <w:sz w:val="48"/>
          <w:szCs w:val="4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36"/>
          <w:sz w:val="48"/>
          <w:szCs w:val="48"/>
        </w:rPr>
        <w:t>舒城县公安局2020年政府信息公开工作年度报告</w:t>
      </w:r>
    </w:p>
    <w:p>
      <w:pPr>
        <w:widowControl/>
        <w:shd w:val="clear" w:color="auto" w:fill="FFFFFF"/>
        <w:spacing w:line="420" w:lineRule="atLeast"/>
        <w:ind w:firstLine="640"/>
        <w:rPr>
          <w:rFonts w:ascii="Calibri" w:hAnsi="Calibri" w:eastAsia="宋体" w:cs="Calibri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根据新修订的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  <w:shd w:val="clear" w:color="auto" w:fill="FFFFFF"/>
        </w:rPr>
        <w:t>《中华人民共和国政府信息公开条例》（以下简称《新条例》）要求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和县政府信息公开办有关规定，现向社会公布舒城县公安局2020年度政府信息公开工作年度报告。本报告由总体情况：主动公开政府信息情况、收到和处理政府信息公开申请情况，因政府信息公开工作被申请行政复议、提起行政诉讼的情况，政府信息公开工作存在的主要问题及改进情况，其他需要报告的事项六部分组成，所列数据统计时限自2020年1月1日至12月31日。如对本报告有任何疑问，请与舒城县公安局联系（地址：舒城县城关镇桃溪路与万佛路交口，电话：0564-8680619，邮编：231300）。</w:t>
      </w:r>
    </w:p>
    <w:p>
      <w:pPr>
        <w:widowControl/>
        <w:shd w:val="clear" w:color="auto" w:fill="FFFFFF"/>
        <w:spacing w:line="420" w:lineRule="atLeas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华文细黑" w:hAnsi="华文细黑" w:eastAsia="华文细黑" w:cs="Calibri"/>
          <w:color w:val="333333"/>
          <w:kern w:val="0"/>
          <w:sz w:val="32"/>
          <w:szCs w:val="32"/>
        </w:rPr>
        <w:t> 一、总体情况</w:t>
      </w:r>
    </w:p>
    <w:p>
      <w:pPr>
        <w:widowControl/>
        <w:shd w:val="clear" w:color="auto" w:fill="FFFFFF"/>
        <w:spacing w:line="420" w:lineRule="atLeas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2020年，我局政府信息公开工作在县政务公开办的指导下，认真组织、精心准备公开内容，完善公开制度和公开形式，不断提高政务公开水平，及时在政府信息公开平台上发布和更新公开的政府信息，达到了“转变作风、服务群众、融洽关系”的目的。</w:t>
      </w:r>
    </w:p>
    <w:p>
      <w:pPr>
        <w:widowControl/>
        <w:shd w:val="clear" w:color="auto" w:fill="FFFFFF"/>
        <w:spacing w:line="420" w:lineRule="atLeas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1．主动公开情况：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  <w:shd w:val="clear" w:color="auto" w:fill="FFFFFF"/>
        </w:rPr>
        <w:t>我局积极落实政府信息公开工作要求，围绕工作落实、领导活动、办事指南、规章制度等涉及群众切实利益和社会需要广泛知晓的内容，做到应公开、尽公开。我局依托舒城政府门户网站、舒城县公安局网站推进电子政务建设和网上政务公开。2020年我局主动公开政府信息122条、部门信息数共602条，新增基层规范化、标准化栏目，主动公开信息数119条。</w:t>
      </w:r>
    </w:p>
    <w:p>
      <w:pPr>
        <w:widowControl/>
        <w:shd w:val="clear" w:color="auto" w:fill="FFFFFF"/>
        <w:spacing w:line="420" w:lineRule="atLeast"/>
        <w:ind w:firstLine="643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2．依申请公开：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我局认真贯彻落实《国务院办公厅关于做好政府信息依申请公开工作的意见》，深入研究并妥善处理新情况、新问题，积极做好依申请公开的各项工作，严格执行政府信息依申请公开标准，继续在信息公开网上开通“依申请公开”栏目，畅通依申请公开渠道，做好依申请公开的各项工作。2020年，我局收到依申请公开申请事项1件，因该申请涉及刑事案件过程中的制作或获取的案件信息，不属于《新条例》，未予公开。</w:t>
      </w:r>
    </w:p>
    <w:p>
      <w:pPr>
        <w:widowControl/>
        <w:shd w:val="clear" w:color="auto" w:fill="FFFFFF"/>
        <w:spacing w:line="420" w:lineRule="atLeast"/>
        <w:ind w:firstLine="643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3．政府信息管理：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  <w:shd w:val="clear" w:color="auto" w:fill="FFFFFF"/>
        </w:rPr>
        <w:t>一是做好舒城县公安局各单位之间工作协调，所队密切配合，整理数据、信息分类汇总后及时、准确公开。二是定期开展政府信息自查工作，对事关民生等信息依法依规履行保密性审查手续后核对并上传。</w:t>
      </w:r>
    </w:p>
    <w:p>
      <w:pPr>
        <w:widowControl/>
        <w:shd w:val="clear" w:color="auto" w:fill="FFFFFF"/>
        <w:spacing w:line="420" w:lineRule="atLeast"/>
        <w:ind w:firstLine="643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4．政府信息公开平台建设</w:t>
      </w:r>
      <w:bookmarkStart w:id="0" w:name="_GoBack"/>
      <w:bookmarkEnd w:id="0"/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：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2020年，按照上级部门要求对单位公开目录进行了完善，增加了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  <w:shd w:val="clear" w:color="auto" w:fill="FFFFFF"/>
        </w:rPr>
        <w:t>“全面推进基层政务公开-基层规范化、标准化”栏目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，并及时充实了相关内容。同时，积极开展政务公开的平台建设工作，按照工作实际需要，整合现有的网络资源，充分发挥微信、微博的公开作用，突出实用性，使政务公开的载体更加完善。</w:t>
      </w:r>
    </w:p>
    <w:p>
      <w:pPr>
        <w:widowControl/>
        <w:shd w:val="clear" w:color="auto" w:fill="FFFFFF"/>
        <w:spacing w:line="420" w:lineRule="atLeast"/>
        <w:ind w:firstLine="643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楷体" w:hAnsi="楷体" w:eastAsia="楷体" w:cs="Calibri"/>
          <w:b/>
          <w:bCs/>
          <w:color w:val="333333"/>
          <w:kern w:val="0"/>
          <w:sz w:val="32"/>
          <w:szCs w:val="32"/>
        </w:rPr>
        <w:t>5．政府信息公开监督保障：</w:t>
      </w: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我局将政务公开列入局重点工作，责任细化到机关各股室、局属各单位，按月总结并统计工作进展情况，结合每季度的监测反馈情况，建立整改台账，及时进行整改提高，不断提高政务公开水平。同时，我局坚持内部监督和社会监督相结合的体系，完善了社会评议制度，对外公布投诉举报电话，通过微信、微博等渠道广泛听取、收集群众评议监督的意见和建议，并逐项整改、逐项落实，推进人民群众监督和舆论监督相结合，进一步规范了政府信息公开工作。</w:t>
      </w:r>
    </w:p>
    <w:p>
      <w:pPr>
        <w:widowControl/>
        <w:shd w:val="clear" w:color="auto" w:fill="FFFFFF"/>
        <w:spacing w:line="420" w:lineRule="atLeas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ind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华文细黑" w:hAnsi="华文细黑" w:eastAsia="华文细黑" w:cs="Calibri"/>
          <w:color w:val="333333"/>
          <w:kern w:val="0"/>
          <w:sz w:val="32"/>
          <w:szCs w:val="32"/>
        </w:rPr>
        <w:t>二、行政机关主动公开政府信息情况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03"/>
        <w:gridCol w:w="2650"/>
        <w:gridCol w:w="1148"/>
        <w:gridCol w:w="6"/>
        <w:gridCol w:w="1749"/>
        <w:gridCol w:w="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9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94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18411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firstLine="2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154201             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94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　+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186641 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行政强制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       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8744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94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94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ind w:left="1600" w:hanging="16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采购项目数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        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采购总金额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5     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7011.6998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0"/>
                <w:szCs w:val="20"/>
                <w:shd w:val="clear" w:color="auto" w:fill="FFFFFF"/>
              </w:rPr>
              <w:t>万元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华文细黑" w:hAnsi="华文细黑" w:eastAsia="华文细黑" w:cs="Calibri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49"/>
        <w:gridCol w:w="2066"/>
        <w:gridCol w:w="575"/>
        <w:gridCol w:w="711"/>
        <w:gridCol w:w="711"/>
        <w:gridCol w:w="761"/>
        <w:gridCol w:w="901"/>
        <w:gridCol w:w="673"/>
        <w:gridCol w:w="6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0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危及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“</w:t>
            </w: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三安全一稳定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”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6.</w:t>
            </w: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7.</w:t>
            </w: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8.</w:t>
            </w: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1 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420" w:lineRule="atLeast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华文细黑" w:hAnsi="华文细黑" w:eastAsia="华文细黑" w:cs="Calibri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 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568"/>
        <w:gridCol w:w="568"/>
        <w:gridCol w:w="568"/>
        <w:gridCol w:w="611"/>
        <w:gridCol w:w="524"/>
        <w:gridCol w:w="568"/>
        <w:gridCol w:w="568"/>
        <w:gridCol w:w="568"/>
        <w:gridCol w:w="568"/>
        <w:gridCol w:w="568"/>
        <w:gridCol w:w="568"/>
        <w:gridCol w:w="568"/>
        <w:gridCol w:w="569"/>
        <w:gridCol w:w="570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复议后起诉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spacing w:line="420" w:lineRule="atLeast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420" w:lineRule="atLeast"/>
        <w:ind w:firstLine="48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华文细黑" w:hAnsi="华文细黑" w:eastAsia="华文细黑" w:cs="Calibri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spacing w:line="560" w:lineRule="atLeast"/>
        <w:ind w:firstLine="634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单位政府信息公开工作从总体来看，运行状况较好，但也存在不足。主要表现在：政府信息公开工作更新率、及时率有待进一步提高，主动向社会公开信息的领域有待于进一步拓展。今后将注重将信息及时公开、更新，深化公开内容。真正把人民群众普遍关心、涉及人民群众切身利益的各类事项作为信息公开的重点。提高公众对政府信息公开的知晓率和参与度,真正把信息公开工作落到实处。</w:t>
      </w:r>
    </w:p>
    <w:p>
      <w:pPr>
        <w:widowControl/>
        <w:shd w:val="clear" w:color="auto" w:fill="FFFFFF"/>
        <w:spacing w:line="420" w:lineRule="atLeast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20" w:lineRule="atLeast"/>
        <w:ind w:firstLine="641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华文细黑" w:hAnsi="华文细黑" w:eastAsia="华文细黑" w:cs="Calibri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widowControl/>
        <w:shd w:val="clear" w:color="auto" w:fill="FFFFFF"/>
        <w:wordWrap w:val="0"/>
        <w:spacing w:line="580" w:lineRule="atLeast"/>
        <w:ind w:right="356" w:firstLine="640"/>
        <w:rPr>
          <w:rFonts w:ascii="Calibri" w:hAnsi="Calibri" w:eastAsia="宋体" w:cs="Calibri"/>
          <w:color w:val="333333"/>
          <w:kern w:val="0"/>
          <w:szCs w:val="21"/>
        </w:rPr>
      </w:pPr>
      <w:r>
        <w:rPr>
          <w:rFonts w:hint="eastAsia" w:ascii="仿宋" w:hAnsi="仿宋" w:eastAsia="仿宋" w:cs="Calibri"/>
          <w:color w:val="333333"/>
          <w:kern w:val="0"/>
          <w:sz w:val="32"/>
          <w:szCs w:val="32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RjYjA4YTU1OTRmMWQxN2JjZTZhMDc5ZjA0ZTlmZDEifQ=="/>
  </w:docVars>
  <w:rsids>
    <w:rsidRoot w:val="00DA3854"/>
    <w:rsid w:val="000E3015"/>
    <w:rsid w:val="007D7F9A"/>
    <w:rsid w:val="0086549B"/>
    <w:rsid w:val="00DA3854"/>
    <w:rsid w:val="00E851BA"/>
    <w:rsid w:val="7674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time"/>
    <w:basedOn w:val="7"/>
    <w:uiPriority w:val="0"/>
  </w:style>
  <w:style w:type="character" w:customStyle="1" w:styleId="13">
    <w:name w:val="res"/>
    <w:basedOn w:val="7"/>
    <w:uiPriority w:val="0"/>
  </w:style>
  <w:style w:type="character" w:customStyle="1" w:styleId="14">
    <w:name w:val="wz_font"/>
    <w:basedOn w:val="7"/>
    <w:uiPriority w:val="0"/>
  </w:style>
  <w:style w:type="character" w:customStyle="1" w:styleId="15">
    <w:name w:val="share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454</Words>
  <Characters>2592</Characters>
  <Lines>21</Lines>
  <Paragraphs>6</Paragraphs>
  <TotalTime>2</TotalTime>
  <ScaleCrop>false</ScaleCrop>
  <LinksUpToDate>false</LinksUpToDate>
  <CharactersWithSpaces>3040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2022-01-17T07:29:00Z</dcterms:created>
  <dc:creator>微软用户</dc:creator>
  <cp:lastModifiedBy>Administrator</cp:lastModifiedBy>
  <dcterms:modified xsi:type="dcterms:W3CDTF">2023-01-13T08:13:29Z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689ED128C5684C5FB04F0731C5BC66A6</vt:lpwstr>
  </property>
</Properties>
</file>