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cs="宋体" w:asciiTheme="majorEastAsia" w:hAnsiTheme="majorEastAsia" w:eastAsiaTheme="majorEastAsia"/>
          <w:b/>
          <w:sz w:val="36"/>
          <w:szCs w:val="36"/>
        </w:rPr>
        <w:t>舒城县公安局2021年</w:t>
      </w:r>
      <w:r>
        <w:rPr>
          <w:rFonts w:hint="eastAsia" w:asciiTheme="majorEastAsia" w:hAnsiTheme="majorEastAsia" w:eastAsiaTheme="majorEastAsia"/>
          <w:b/>
          <w:sz w:val="36"/>
          <w:szCs w:val="36"/>
        </w:rPr>
        <w:t>政府信息公开工作年度报告</w:t>
      </w:r>
    </w:p>
    <w:p>
      <w:pPr>
        <w:pStyle w:val="6"/>
        <w:widowControl/>
        <w:shd w:val="clear" w:color="auto" w:fill="FFFFFF"/>
        <w:ind w:firstLine="640" w:firstLineChars="200"/>
        <w:rPr>
          <w:rFonts w:ascii="仿宋" w:hAnsi="仿宋" w:eastAsia="仿宋" w:cs="宋体"/>
          <w:bCs/>
          <w:color w:val="000000" w:themeColor="text1"/>
          <w:sz w:val="32"/>
          <w:szCs w:val="32"/>
          <w:shd w:val="clear" w:color="auto" w:fill="FFFFFF"/>
        </w:rPr>
      </w:pPr>
      <w:r>
        <w:rPr>
          <w:rFonts w:hint="eastAsia" w:ascii="仿宋" w:hAnsi="仿宋" w:eastAsia="仿宋" w:cs="宋体"/>
          <w:bCs/>
          <w:color w:val="000000" w:themeColor="text1"/>
          <w:sz w:val="32"/>
          <w:szCs w:val="32"/>
          <w:shd w:val="clear" w:color="auto" w:fill="FFFFFF"/>
        </w:rPr>
        <w:t>根据《中华人民共和国政府信息公开条例》和《六安市政务公开办公室关于做好政府信息公开年度报告编制和发布工作的通知》有关文件通知精神，结合我局工作实际，现向社会公布2021年我局信息公开工作年度报告。内容包括总体情况、主动公开政府信息情况、收到和处理政府信息公开申请情况、政府信息公开行政复议和行政诉讼情况、存在主要问题及改进情况和其他需要报告的事项等六个方面。所列数据统计期限从2021年1月1日起至2021年12月31日止。</w:t>
      </w:r>
    </w:p>
    <w:p>
      <w:pPr>
        <w:pStyle w:val="6"/>
        <w:widowControl/>
        <w:shd w:val="clear" w:color="auto" w:fill="FFFFFF"/>
        <w:ind w:firstLine="320" w:firstLineChars="100"/>
        <w:rPr>
          <w:rFonts w:ascii="仿宋" w:hAnsi="仿宋" w:eastAsia="仿宋" w:cs="宋体"/>
          <w:bCs/>
          <w:color w:val="000000" w:themeColor="text1"/>
          <w:sz w:val="32"/>
          <w:szCs w:val="32"/>
          <w:shd w:val="clear" w:color="auto" w:fill="FFFFFF"/>
        </w:rPr>
      </w:pPr>
      <w:r>
        <w:rPr>
          <w:rFonts w:hint="eastAsia" w:ascii="黑体" w:hAnsi="黑体" w:eastAsia="黑体" w:cs="宋体"/>
          <w:bCs/>
          <w:color w:val="000000" w:themeColor="text1"/>
          <w:sz w:val="32"/>
          <w:szCs w:val="32"/>
          <w:shd w:val="clear" w:color="auto" w:fill="FFFFFF"/>
        </w:rPr>
        <w:t>一、总体情况</w:t>
      </w:r>
    </w:p>
    <w:p>
      <w:pPr>
        <w:pStyle w:val="6"/>
        <w:widowControl/>
        <w:shd w:val="clear" w:color="auto" w:fill="FFFFFF"/>
        <w:ind w:firstLine="640" w:firstLineChars="200"/>
        <w:rPr>
          <w:rFonts w:ascii="仿宋" w:hAnsi="仿宋" w:eastAsia="仿宋" w:cs="宋体"/>
          <w:bCs/>
          <w:color w:val="000000" w:themeColor="text1"/>
          <w:sz w:val="32"/>
          <w:szCs w:val="32"/>
          <w:shd w:val="clear" w:color="auto" w:fill="FFFFFF"/>
        </w:rPr>
      </w:pPr>
      <w:r>
        <w:rPr>
          <w:rFonts w:hint="eastAsia" w:ascii="仿宋" w:hAnsi="仿宋" w:eastAsia="仿宋" w:cs="宋体"/>
          <w:bCs/>
          <w:color w:val="000000" w:themeColor="text1"/>
          <w:sz w:val="32"/>
          <w:szCs w:val="32"/>
          <w:shd w:val="clear" w:color="auto" w:fill="FFFFFF"/>
        </w:rPr>
        <w:t>1.主动公开情况：我局2021年度累计主动公开政府信息764条、基层政务公开“两化”栏目公开信息数165条，全部为本年度新增信息。我局积极落实政府信息公开工作要求，围绕行政权利、两案办理、等涉及群众切实利益和关注热点的内容，做到应公开、尽公开。</w:t>
      </w:r>
    </w:p>
    <w:p>
      <w:pPr>
        <w:pStyle w:val="6"/>
        <w:widowControl/>
        <w:shd w:val="clear" w:color="auto" w:fill="FFFFFF"/>
        <w:spacing w:before="100" w:after="100"/>
        <w:ind w:firstLine="640" w:firstLineChars="200"/>
        <w:rPr>
          <w:rFonts w:ascii="仿宋" w:hAnsi="仿宋" w:eastAsia="仿宋" w:cs="宋体"/>
          <w:bCs/>
          <w:color w:val="000000" w:themeColor="text1"/>
          <w:sz w:val="32"/>
          <w:szCs w:val="32"/>
          <w:shd w:val="clear" w:color="auto" w:fill="FFFFFF"/>
        </w:rPr>
      </w:pPr>
      <w:r>
        <w:rPr>
          <w:rFonts w:hint="eastAsia" w:ascii="仿宋" w:hAnsi="仿宋" w:eastAsia="仿宋" w:cs="宋体"/>
          <w:bCs/>
          <w:color w:val="000000" w:themeColor="text1"/>
          <w:sz w:val="32"/>
          <w:szCs w:val="32"/>
          <w:shd w:val="clear" w:color="auto" w:fill="FFFFFF"/>
        </w:rPr>
        <w:t>2.依申请公开：2021年我局认真贯彻落实《国务院办公厅关于做好政府信息依申请公开工作的意见》，积极做好信息公开的各项工作，严格执行政府工作信息依申请公开标准。受理公众通过当面、网络、信件等渠道提交的政府信息公开申请，受理依申请公开全程不收取费用。2021年我局未收到依申请公开申请事项，未发生因为政府信息公开工作被申请行政复议或提起行政诉讼。</w:t>
      </w:r>
    </w:p>
    <w:p>
      <w:pPr>
        <w:pStyle w:val="6"/>
        <w:widowControl/>
        <w:shd w:val="clear" w:color="auto" w:fill="FFFFFF"/>
        <w:ind w:firstLine="640" w:firstLineChars="200"/>
        <w:rPr>
          <w:rFonts w:ascii="仿宋" w:hAnsi="仿宋" w:eastAsia="仿宋" w:cs="宋体"/>
          <w:bCs/>
          <w:color w:val="000000" w:themeColor="text1"/>
          <w:sz w:val="32"/>
          <w:szCs w:val="32"/>
          <w:shd w:val="clear" w:color="auto" w:fill="FFFFFF"/>
        </w:rPr>
      </w:pPr>
      <w:r>
        <w:rPr>
          <w:rFonts w:hint="eastAsia" w:ascii="仿宋" w:hAnsi="仿宋" w:eastAsia="仿宋" w:cs="宋体"/>
          <w:bCs/>
          <w:color w:val="000000" w:themeColor="text1"/>
          <w:sz w:val="32"/>
          <w:szCs w:val="32"/>
          <w:shd w:val="clear" w:color="auto" w:fill="FFFFFF"/>
        </w:rPr>
        <w:t>3.政府信息管理：一是按照县统一安排开展以县政府和县政府办名义印发的规范性文件清理工作，梳理现存有效规范性文件3件，予以废止0件。二是完善工作机制，围绕政府信息公开的范围、内容、形式等，对拟公开的信息均进行逐级审核，确保内容准确、表述规范。三是做好隐私排查工作，对外发布的政府信息无重大表述性错误及涉及安全隐私问题。所有发布的政府信息均进行三级审核和分类审核。</w:t>
      </w:r>
    </w:p>
    <w:p>
      <w:pPr>
        <w:pStyle w:val="6"/>
        <w:widowControl/>
        <w:shd w:val="clear" w:color="auto" w:fill="FFFFFF"/>
        <w:ind w:firstLine="640" w:firstLineChars="200"/>
        <w:rPr>
          <w:rFonts w:ascii="仿宋" w:hAnsi="仿宋" w:eastAsia="仿宋" w:cs="宋体"/>
          <w:bCs/>
          <w:color w:val="000000" w:themeColor="text1"/>
          <w:sz w:val="32"/>
          <w:szCs w:val="32"/>
          <w:shd w:val="clear" w:color="auto" w:fill="FFFFFF"/>
        </w:rPr>
      </w:pPr>
      <w:r>
        <w:rPr>
          <w:rFonts w:hint="eastAsia" w:ascii="仿宋" w:hAnsi="仿宋" w:eastAsia="仿宋" w:cs="宋体"/>
          <w:bCs/>
          <w:color w:val="000000" w:themeColor="text1"/>
          <w:sz w:val="32"/>
          <w:szCs w:val="32"/>
          <w:shd w:val="clear" w:color="auto" w:fill="FFFFFF"/>
        </w:rPr>
        <w:t>4.政府信息公开平台建设</w:t>
      </w:r>
      <w:bookmarkStart w:id="0" w:name="_GoBack"/>
      <w:bookmarkEnd w:id="0"/>
      <w:r>
        <w:rPr>
          <w:rFonts w:hint="eastAsia" w:ascii="仿宋" w:hAnsi="仿宋" w:eastAsia="仿宋" w:cs="宋体"/>
          <w:bCs/>
          <w:color w:val="000000" w:themeColor="text1"/>
          <w:sz w:val="32"/>
          <w:szCs w:val="32"/>
          <w:shd w:val="clear" w:color="auto" w:fill="FFFFFF"/>
        </w:rPr>
        <w:t>：一是定期安排网站平台的维护、更新，配合做好安全评估和审查。二是强化网站建设、维护，按照县政务公开办要求并结合我局实际业务工作实时调整我局门户网站栏目，加强平台维护工作。</w:t>
      </w:r>
    </w:p>
    <w:p>
      <w:pPr>
        <w:pStyle w:val="6"/>
        <w:widowControl/>
        <w:shd w:val="clear" w:color="auto" w:fill="FFFFFF"/>
        <w:spacing w:beforeAutospacing="0" w:afterAutospacing="0"/>
        <w:ind w:firstLine="640" w:firstLineChars="200"/>
        <w:jc w:val="both"/>
        <w:rPr>
          <w:rFonts w:ascii="仿宋" w:hAnsi="仿宋" w:eastAsia="仿宋" w:cs="宋体"/>
          <w:bCs/>
          <w:color w:val="000000" w:themeColor="text1"/>
          <w:sz w:val="32"/>
          <w:szCs w:val="32"/>
          <w:shd w:val="clear" w:color="auto" w:fill="FFFFFF"/>
        </w:rPr>
      </w:pPr>
      <w:r>
        <w:rPr>
          <w:rFonts w:hint="eastAsia" w:ascii="仿宋" w:hAnsi="仿宋" w:eastAsia="仿宋" w:cs="宋体"/>
          <w:bCs/>
          <w:color w:val="000000" w:themeColor="text1"/>
          <w:sz w:val="32"/>
          <w:szCs w:val="32"/>
          <w:shd w:val="clear" w:color="auto" w:fill="FFFFFF"/>
        </w:rPr>
        <w:t>5.监督保障：</w:t>
      </w:r>
      <w:r>
        <w:rPr>
          <w:rFonts w:hint="eastAsia" w:ascii="仿宋" w:hAnsi="仿宋" w:eastAsia="仿宋"/>
          <w:color w:val="000000" w:themeColor="text1"/>
          <w:sz w:val="32"/>
          <w:szCs w:val="32"/>
          <w:shd w:val="clear" w:color="auto" w:fill="FFFFFF"/>
        </w:rPr>
        <w:t>一是明确考核机制，完善考核制度。将政务公开工作纳入对局机关各股室工作的年终考核中。二是拓宽渠道，促进社会评议工作。我局完善并发布了《舒城县公安局政务公开工作社会评议制度》，向社会公众公开线上、线下的意见反馈渠道，广泛听取社会公众的意见与建议，未发现违反有关法律规定、造成不良影响或者严重后果的情况。三是加强日常监管，严肃责任追究。</w:t>
      </w:r>
      <w:r>
        <w:rPr>
          <w:rFonts w:ascii="Times New Roman" w:hAnsi="Times New Roman"/>
          <w:color w:val="000000" w:themeColor="text1"/>
          <w:sz w:val="32"/>
          <w:szCs w:val="32"/>
          <w:shd w:val="clear" w:color="auto" w:fill="FFFFFF"/>
        </w:rPr>
        <w:t>2021</w:t>
      </w:r>
      <w:r>
        <w:rPr>
          <w:rFonts w:hint="eastAsia" w:ascii="仿宋" w:hAnsi="仿宋" w:eastAsia="仿宋"/>
          <w:color w:val="000000" w:themeColor="text1"/>
          <w:sz w:val="32"/>
          <w:szCs w:val="32"/>
          <w:shd w:val="clear" w:color="auto" w:fill="FFFFFF"/>
        </w:rPr>
        <w:t>年，我局成立由主要领导任组长，分管领导任副组长，局机关各股室负责人为成员的政府信息公开工作领导小组。明确局办公室负责牵头开展政府信息公开日常工作，各股室负责人积极配合。实行政府信息公开“三审三校”制度，确保将政府信息公开责任落实到人。</w:t>
      </w:r>
    </w:p>
    <w:p>
      <w:pPr>
        <w:pStyle w:val="6"/>
        <w:widowControl/>
        <w:shd w:val="clear" w:color="auto" w:fill="FFFFFF"/>
        <w:spacing w:beforeAutospacing="0" w:afterAutospacing="0"/>
        <w:ind w:firstLine="320" w:firstLineChars="100"/>
        <w:jc w:val="both"/>
        <w:rPr>
          <w:rFonts w:ascii="黑体" w:hAnsi="黑体" w:eastAsia="黑体" w:cs="宋体"/>
          <w:bCs/>
          <w:color w:val="333333"/>
          <w:sz w:val="32"/>
          <w:szCs w:val="32"/>
          <w:shd w:val="clear" w:color="auto" w:fill="FFFFFF"/>
        </w:rPr>
      </w:pPr>
    </w:p>
    <w:p>
      <w:pPr>
        <w:pStyle w:val="6"/>
        <w:widowControl/>
        <w:shd w:val="clear" w:color="auto" w:fill="FFFFFF"/>
        <w:spacing w:beforeAutospacing="0" w:afterAutospacing="0"/>
        <w:ind w:firstLine="320" w:firstLineChars="1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741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192924</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8746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ascii="宋体"/>
                <w:sz w:val="24"/>
              </w:rPr>
            </w:pPr>
            <w:r>
              <w:rPr>
                <w:rFonts w:hint="eastAsia" w:ascii="宋体"/>
                <w:sz w:val="24"/>
              </w:rPr>
              <w:t>9.66</w:t>
            </w:r>
          </w:p>
        </w:tc>
      </w:tr>
    </w:tbl>
    <w:p>
      <w:pPr>
        <w:widowControl/>
        <w:jc w:val="left"/>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ascii="宋体"/>
                <w:sz w:val="24"/>
              </w:rPr>
            </w:pPr>
            <w:r>
              <w:rPr>
                <w:rFonts w:hint="eastAsia" w:ascii="宋体"/>
                <w:sz w:val="24"/>
              </w:rPr>
              <w:t>0</w:t>
            </w:r>
          </w:p>
        </w:tc>
      </w:tr>
    </w:tbl>
    <w:p>
      <w:pPr>
        <w:widowControl/>
        <w:shd w:val="clear" w:color="auto" w:fill="FFFFFF"/>
        <w:rPr>
          <w:rFonts w:ascii="宋体" w:hAnsi="宋体" w:eastAsia="宋体" w:cs="宋体"/>
          <w:color w:val="333333"/>
          <w:sz w:val="16"/>
          <w:szCs w:val="16"/>
        </w:rPr>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r>
              <w:rPr>
                <w:rFonts w:hint="eastAsia" w:ascii="宋体"/>
                <w:sz w:val="24"/>
              </w:rPr>
              <w:t>0</w:t>
            </w:r>
          </w:p>
        </w:tc>
      </w:tr>
    </w:tbl>
    <w:p>
      <w:pPr>
        <w:widowControl/>
        <w:jc w:val="left"/>
        <w:rPr>
          <w:color w:val="000000" w:themeColor="text1"/>
        </w:rPr>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五、存在的主要问题及改进情况</w:t>
      </w:r>
    </w:p>
    <w:p>
      <w:pPr>
        <w:pStyle w:val="6"/>
        <w:widowControl/>
        <w:shd w:val="clear" w:color="auto" w:fill="FFFFFF"/>
        <w:ind w:firstLine="480" w:firstLineChars="150"/>
        <w:rPr>
          <w:rFonts w:ascii="仿宋" w:hAnsi="仿宋" w:eastAsia="仿宋" w:cs="宋体"/>
          <w:bCs/>
          <w:color w:val="333333"/>
          <w:sz w:val="32"/>
          <w:szCs w:val="32"/>
          <w:shd w:val="clear" w:color="auto" w:fill="FFFFFF"/>
        </w:rPr>
      </w:pPr>
      <w:r>
        <w:rPr>
          <w:rFonts w:hint="eastAsia" w:ascii="仿宋" w:hAnsi="仿宋" w:eastAsia="仿宋" w:cs="宋体"/>
          <w:bCs/>
          <w:color w:val="333333"/>
          <w:sz w:val="32"/>
          <w:szCs w:val="32"/>
          <w:shd w:val="clear" w:color="auto" w:fill="FFFFFF"/>
        </w:rPr>
        <w:t>(一)存在问题：</w:t>
      </w:r>
    </w:p>
    <w:p>
      <w:pPr>
        <w:pStyle w:val="6"/>
        <w:widowControl/>
        <w:shd w:val="clear" w:color="auto" w:fill="FFFFFF"/>
        <w:ind w:firstLine="480" w:firstLineChars="150"/>
        <w:rPr>
          <w:rFonts w:ascii="仿宋" w:hAnsi="仿宋" w:eastAsia="仿宋" w:cs="宋体"/>
          <w:bCs/>
          <w:color w:val="333333"/>
          <w:sz w:val="32"/>
          <w:szCs w:val="32"/>
          <w:shd w:val="clear" w:color="auto" w:fill="FFFFFF"/>
        </w:rPr>
      </w:pPr>
      <w:r>
        <w:rPr>
          <w:rFonts w:hint="eastAsia" w:ascii="仿宋" w:hAnsi="仿宋" w:eastAsia="仿宋" w:cs="宋体"/>
          <w:bCs/>
          <w:color w:val="333333"/>
          <w:sz w:val="32"/>
          <w:szCs w:val="32"/>
          <w:shd w:val="clear" w:color="auto" w:fill="FFFFFF"/>
        </w:rPr>
        <w:t>2021年，我局政府信息公开整体工作水平有了较大提升，但与县政务公开办的要求还有一定差距，主要表现为：一是公开意识需要进一步强化。对新《条例》中的新要求理解还不够透，对公众的需求还存在一些距离，信息公开内容的完整性、及时性距离新《条例》要求还有差距。二是政务公开工作质量有待提高。部分信息虽然能够公开，但所在的栏目不够准确；在政策解读公开工作方面，存在政策解读质量不高、形式不丰富等问题。</w:t>
      </w:r>
    </w:p>
    <w:p>
      <w:pPr>
        <w:pStyle w:val="6"/>
        <w:widowControl/>
        <w:shd w:val="clear" w:color="auto" w:fill="FFFFFF"/>
        <w:ind w:firstLine="480" w:firstLineChars="150"/>
        <w:rPr>
          <w:rFonts w:ascii="仿宋" w:hAnsi="仿宋" w:eastAsia="仿宋" w:cs="宋体"/>
          <w:bCs/>
          <w:color w:val="333333"/>
          <w:sz w:val="32"/>
          <w:szCs w:val="32"/>
          <w:shd w:val="clear" w:color="auto" w:fill="FFFFFF"/>
        </w:rPr>
      </w:pPr>
      <w:r>
        <w:rPr>
          <w:rFonts w:hint="eastAsia" w:ascii="仿宋" w:hAnsi="仿宋" w:eastAsia="仿宋" w:cs="宋体"/>
          <w:bCs/>
          <w:color w:val="333333"/>
          <w:sz w:val="32"/>
          <w:szCs w:val="32"/>
          <w:shd w:val="clear" w:color="auto" w:fill="FFFFFF"/>
        </w:rPr>
        <w:t>（二）改进情况：</w:t>
      </w:r>
    </w:p>
    <w:p>
      <w:pPr>
        <w:widowControl/>
        <w:shd w:val="clear" w:color="auto" w:fill="FFFFFF"/>
        <w:spacing w:line="600" w:lineRule="atLeast"/>
        <w:ind w:firstLine="640"/>
        <w:rPr>
          <w:rFonts w:ascii="微软雅黑" w:hAnsi="微软雅黑" w:eastAsia="微软雅黑" w:cs="宋体"/>
          <w:color w:val="000000"/>
          <w:kern w:val="0"/>
          <w:sz w:val="24"/>
        </w:rPr>
      </w:pPr>
      <w:r>
        <w:rPr>
          <w:rFonts w:hint="eastAsia" w:ascii="仿宋" w:hAnsi="仿宋" w:eastAsia="仿宋" w:cs="Times New Roman"/>
          <w:color w:val="000000"/>
          <w:kern w:val="0"/>
          <w:sz w:val="32"/>
          <w:szCs w:val="32"/>
        </w:rPr>
        <w:t>围绕以上两点问题，我局</w:t>
      </w:r>
      <w:r>
        <w:rPr>
          <w:rFonts w:ascii="仿宋" w:hAnsi="仿宋" w:eastAsia="仿宋" w:cs="Times New Roman"/>
          <w:color w:val="000000"/>
          <w:kern w:val="0"/>
          <w:sz w:val="32"/>
          <w:szCs w:val="32"/>
        </w:rPr>
        <w:t>将</w:t>
      </w:r>
      <w:r>
        <w:rPr>
          <w:rFonts w:ascii="仿宋_GB2312" w:hAnsi="Times New Roman" w:eastAsia="仿宋_GB2312" w:cs="Times New Roman"/>
          <w:color w:val="000000"/>
          <w:kern w:val="0"/>
          <w:sz w:val="32"/>
          <w:szCs w:val="32"/>
        </w:rPr>
        <w:t>不断加大政务公开力度，进一步提升政务公开工作水平。一是加大政务公开人才队伍培养。加强政府信息公开业务学习和培训，通过开展培训会和业务交流会，提高业务人员的素质，打造工作作风实、业务能力强的信息公开人才队伍。深入推进重点领域信息公开。进一步加强等重点领域信息的公开力度，规范公开程序，确保公开信息的准确性。</w:t>
      </w:r>
      <w:r>
        <w:rPr>
          <w:rFonts w:hint="eastAsia" w:ascii="仿宋_GB2312" w:hAnsi="Times New Roman" w:eastAsia="仿宋_GB2312" w:cs="Times New Roman"/>
          <w:color w:val="000000"/>
          <w:kern w:val="0"/>
          <w:sz w:val="32"/>
          <w:szCs w:val="32"/>
        </w:rPr>
        <w:t>二</w:t>
      </w:r>
      <w:r>
        <w:rPr>
          <w:rFonts w:ascii="仿宋_GB2312" w:hAnsi="Times New Roman" w:eastAsia="仿宋_GB2312" w:cs="Times New Roman"/>
          <w:color w:val="000000"/>
          <w:kern w:val="0"/>
          <w:sz w:val="32"/>
          <w:szCs w:val="32"/>
        </w:rPr>
        <w:t>是加大政策解读力度。按照</w:t>
      </w:r>
      <w:r>
        <w:rPr>
          <w:rFonts w:ascii="Times New Roman" w:hAnsi="Times New Roman" w:eastAsia="微软雅黑" w:cs="Times New Roman"/>
          <w:color w:val="000000"/>
          <w:kern w:val="0"/>
          <w:sz w:val="32"/>
          <w:szCs w:val="32"/>
        </w:rPr>
        <w:t>“</w:t>
      </w:r>
      <w:r>
        <w:rPr>
          <w:rFonts w:ascii="仿宋_GB2312" w:hAnsi="Times New Roman" w:eastAsia="仿宋_GB2312" w:cs="Times New Roman"/>
          <w:color w:val="000000"/>
          <w:kern w:val="0"/>
          <w:sz w:val="32"/>
          <w:szCs w:val="32"/>
        </w:rPr>
        <w:t>谁起草、谁解读</w:t>
      </w:r>
      <w:r>
        <w:rPr>
          <w:rFonts w:ascii="Times New Roman" w:hAnsi="Times New Roman" w:eastAsia="微软雅黑" w:cs="Times New Roman"/>
          <w:color w:val="000000"/>
          <w:kern w:val="0"/>
          <w:sz w:val="32"/>
          <w:szCs w:val="32"/>
        </w:rPr>
        <w:t>”</w:t>
      </w:r>
      <w:r>
        <w:rPr>
          <w:rFonts w:ascii="仿宋_GB2312" w:hAnsi="Times New Roman" w:eastAsia="仿宋_GB2312" w:cs="Times New Roman"/>
          <w:color w:val="000000"/>
          <w:kern w:val="0"/>
          <w:sz w:val="32"/>
          <w:szCs w:val="32"/>
        </w:rPr>
        <w:t>的原则，将政策解读要求落实到文件起草程序，完善政策解读机制，不断加强政策解读力度、提升政策解读水平。</w:t>
      </w: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pStyle w:val="6"/>
        <w:widowControl/>
        <w:shd w:val="clear" w:color="auto" w:fill="FFFFFF"/>
        <w:spacing w:beforeAutospacing="0" w:afterAutospacing="0"/>
        <w:ind w:firstLine="420"/>
        <w:jc w:val="both"/>
        <w:rPr>
          <w:rFonts w:ascii="仿宋_GB2312" w:hAnsi="宋体" w:eastAsia="仿宋_GB2312" w:cs="宋体"/>
          <w:bCs/>
          <w:color w:val="333333"/>
          <w:sz w:val="32"/>
          <w:szCs w:val="32"/>
          <w:shd w:val="clear" w:color="auto" w:fill="FFFFFF"/>
        </w:rPr>
      </w:pPr>
      <w:r>
        <w:rPr>
          <w:rFonts w:hint="eastAsia" w:ascii="仿宋" w:hAnsi="仿宋" w:eastAsia="仿宋" w:cs="宋体"/>
          <w:bCs/>
          <w:color w:val="333333"/>
          <w:sz w:val="32"/>
          <w:szCs w:val="32"/>
          <w:shd w:val="clear" w:color="auto" w:fill="FFFFFF"/>
        </w:rPr>
        <w:t>按照《国务院办公厅关于印发〈政府信息公开处理费管理办法〉的通知》（国办函﹝2020﹞109号）规定的按件、按量收费标准，本年度没有产生信息公开处理费。</w:t>
      </w:r>
    </w:p>
    <w:p>
      <w:pPr>
        <w:rPr>
          <w:rFonts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RjYjA4YTU1OTRmMWQxN2JjZTZhMDc5ZjA0ZTlmZDEifQ=="/>
  </w:docVars>
  <w:rsids>
    <w:rsidRoot w:val="009A54A0"/>
    <w:rsid w:val="000024F9"/>
    <w:rsid w:val="000134EF"/>
    <w:rsid w:val="000721DE"/>
    <w:rsid w:val="00111D9B"/>
    <w:rsid w:val="00121A7D"/>
    <w:rsid w:val="00136412"/>
    <w:rsid w:val="00140374"/>
    <w:rsid w:val="00170E1E"/>
    <w:rsid w:val="00173ED7"/>
    <w:rsid w:val="00173F8E"/>
    <w:rsid w:val="001752B7"/>
    <w:rsid w:val="0017537B"/>
    <w:rsid w:val="001C2F5F"/>
    <w:rsid w:val="00201A7F"/>
    <w:rsid w:val="00210A4A"/>
    <w:rsid w:val="00263FD5"/>
    <w:rsid w:val="00294ED7"/>
    <w:rsid w:val="002F5E50"/>
    <w:rsid w:val="00300FB6"/>
    <w:rsid w:val="00320751"/>
    <w:rsid w:val="0035283A"/>
    <w:rsid w:val="003634F2"/>
    <w:rsid w:val="00384D26"/>
    <w:rsid w:val="00387336"/>
    <w:rsid w:val="00396177"/>
    <w:rsid w:val="003D66C9"/>
    <w:rsid w:val="003E1A5B"/>
    <w:rsid w:val="003F7352"/>
    <w:rsid w:val="004149F1"/>
    <w:rsid w:val="0042379D"/>
    <w:rsid w:val="004338C2"/>
    <w:rsid w:val="00444FF2"/>
    <w:rsid w:val="00445C17"/>
    <w:rsid w:val="004643CE"/>
    <w:rsid w:val="00482635"/>
    <w:rsid w:val="004A12B1"/>
    <w:rsid w:val="004D0CA2"/>
    <w:rsid w:val="004D4A95"/>
    <w:rsid w:val="004F7CA3"/>
    <w:rsid w:val="005178E1"/>
    <w:rsid w:val="00530E60"/>
    <w:rsid w:val="005738EB"/>
    <w:rsid w:val="00581C61"/>
    <w:rsid w:val="00583371"/>
    <w:rsid w:val="005B32A9"/>
    <w:rsid w:val="005D1875"/>
    <w:rsid w:val="006052B4"/>
    <w:rsid w:val="006200AC"/>
    <w:rsid w:val="00630F7A"/>
    <w:rsid w:val="00670351"/>
    <w:rsid w:val="00677FE8"/>
    <w:rsid w:val="00683170"/>
    <w:rsid w:val="006D0898"/>
    <w:rsid w:val="006E1B43"/>
    <w:rsid w:val="00711DAF"/>
    <w:rsid w:val="00741B8C"/>
    <w:rsid w:val="00762FD7"/>
    <w:rsid w:val="007A3209"/>
    <w:rsid w:val="007C1938"/>
    <w:rsid w:val="007C53B6"/>
    <w:rsid w:val="007D6F92"/>
    <w:rsid w:val="00814A17"/>
    <w:rsid w:val="00816822"/>
    <w:rsid w:val="00820F2C"/>
    <w:rsid w:val="00852ECF"/>
    <w:rsid w:val="00891040"/>
    <w:rsid w:val="008D4189"/>
    <w:rsid w:val="008D7995"/>
    <w:rsid w:val="008E0E9C"/>
    <w:rsid w:val="008F0D4C"/>
    <w:rsid w:val="008F19A8"/>
    <w:rsid w:val="0090381A"/>
    <w:rsid w:val="0094278D"/>
    <w:rsid w:val="00953B1B"/>
    <w:rsid w:val="0097530B"/>
    <w:rsid w:val="00994AA0"/>
    <w:rsid w:val="009A350D"/>
    <w:rsid w:val="009A54A0"/>
    <w:rsid w:val="009D2B5A"/>
    <w:rsid w:val="009F69E2"/>
    <w:rsid w:val="00A13FEC"/>
    <w:rsid w:val="00A331B4"/>
    <w:rsid w:val="00A50D85"/>
    <w:rsid w:val="00A61DF1"/>
    <w:rsid w:val="00A85BD3"/>
    <w:rsid w:val="00AA1733"/>
    <w:rsid w:val="00AD2917"/>
    <w:rsid w:val="00AD526C"/>
    <w:rsid w:val="00AF2C7B"/>
    <w:rsid w:val="00B002C8"/>
    <w:rsid w:val="00B22F0F"/>
    <w:rsid w:val="00B3208A"/>
    <w:rsid w:val="00B85D85"/>
    <w:rsid w:val="00BA22EB"/>
    <w:rsid w:val="00BA5307"/>
    <w:rsid w:val="00BF2FCA"/>
    <w:rsid w:val="00C204BB"/>
    <w:rsid w:val="00C56F24"/>
    <w:rsid w:val="00C80D6F"/>
    <w:rsid w:val="00CD6CAF"/>
    <w:rsid w:val="00D62588"/>
    <w:rsid w:val="00D7222C"/>
    <w:rsid w:val="00D7282E"/>
    <w:rsid w:val="00DB34E6"/>
    <w:rsid w:val="00DE715C"/>
    <w:rsid w:val="00E45D0E"/>
    <w:rsid w:val="00E76205"/>
    <w:rsid w:val="00E81202"/>
    <w:rsid w:val="00E87F57"/>
    <w:rsid w:val="00E94930"/>
    <w:rsid w:val="00EB62B7"/>
    <w:rsid w:val="00EE3586"/>
    <w:rsid w:val="00EF783C"/>
    <w:rsid w:val="00F00494"/>
    <w:rsid w:val="00F16404"/>
    <w:rsid w:val="00F172A8"/>
    <w:rsid w:val="00F21087"/>
    <w:rsid w:val="00F367F3"/>
    <w:rsid w:val="00F6577A"/>
    <w:rsid w:val="00F65C61"/>
    <w:rsid w:val="00FB7BDC"/>
    <w:rsid w:val="00FF5841"/>
    <w:rsid w:val="25103568"/>
    <w:rsid w:val="3BAFAD4C"/>
    <w:rsid w:val="722F408C"/>
    <w:rsid w:val="7EE40B89"/>
    <w:rsid w:val="AFFF6000"/>
    <w:rsid w:val="F7F5241B"/>
    <w:rsid w:val="FDFE9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443</Words>
  <Characters>2529</Characters>
  <Lines>21</Lines>
  <Paragraphs>5</Paragraphs>
  <TotalTime>25</TotalTime>
  <ScaleCrop>false</ScaleCrop>
  <LinksUpToDate>false</LinksUpToDate>
  <CharactersWithSpaces>2967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2022-01-21T08:49:00Z</dcterms:created>
  <dc:creator>gyb1</dc:creator>
  <cp:lastModifiedBy>Administrator</cp:lastModifiedBy>
  <cp:lastPrinted>2022-01-05T18:23:00Z</cp:lastPrinted>
  <dcterms:modified xsi:type="dcterms:W3CDTF">2023-01-13T08:12:42Z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D16F76464FE54E1496406C5BE3BCFA70</vt:lpwstr>
  </property>
</Properties>
</file>