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国家常规统计调查制度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县域社会经济基本情况统计报表制度主要内容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2021年统计年报）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一、调查目的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为及时准确反映全国县域社会经济发展情况，为各级政府制定县域社会经济发展政策和区域发展规划提供依据，依照《中华人民共和国统计法》，制定本报表制度。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二、调查对象和范围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县（市）社会经济基本情况的统计对象，为全国范围内除城区以外的全部县级行政单位，包括县、县级市、旗。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乡（镇）社会经济基本情况的统计对象，为全国所有的乡、镇。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三、调查内容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县（市）、乡（镇）年度社会经济基本情况。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四、调查方法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县（市）社会经济基本情况由各县级统计局按照在地原则，根据本县（市）有关部门及其它专业统计资料整理填报本行政区的资料。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乡（镇）社会经济基本情况由各乡（镇）按照在地原则，通过台账和乡（镇）有关部门及其它专业统计资料填报本行政区的资料。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本制度执行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"http://home.stats.gov.cn/tjyw/bz/gmjjhy/201709/U020180402561251608430.pdf" \o "2017年国民经济行业分类（GB/T 4754—2017）"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u w:val="none"/>
          <w:shd w:val="clear" w:fill="FFFFFF"/>
        </w:rPr>
        <w:t>国民经济行业分类（GB/T 4754—2017）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等统一的国家统计分类和编码标准。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五、调查组织方式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省级统计机构负责在本地区组织县（市）统计机构实施。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六、统计资料的报送和公布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各县（市）、乡（镇）使用全国统一的联网直报系统，按照本制度规定的调查内容、上报时间开展数据填报、审核、验收、上报工作。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本制度所产生的统计成果主要通过《中国县域统计年鉴》对外发布。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MmJiYzE1Yzc2ZjJlN2NlYTEwNWVlMGUxZjcwOGIifQ=="/>
  </w:docVars>
  <w:rsids>
    <w:rsidRoot w:val="68E81111"/>
    <w:rsid w:val="08292840"/>
    <w:rsid w:val="0B354C01"/>
    <w:rsid w:val="0E2F0D6B"/>
    <w:rsid w:val="55E130BC"/>
    <w:rsid w:val="68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530</Characters>
  <Lines>0</Lines>
  <Paragraphs>0</Paragraphs>
  <TotalTime>0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2023-01-01T08:01:00Z</dcterms:created>
  <dc:creator>Administrator</dc:creator>
  <cp:lastModifiedBy>Amber</cp:lastModifiedBy>
  <dcterms:modified xsi:type="dcterms:W3CDTF">2023-01-28T09:23:21Z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EB61EEF1378546D8AF4970822D202562</vt:lpwstr>
  </property>
</Properties>
</file>