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小标宋简体" w:cs="Times New Roman"/>
          <w:i w:val="0"/>
          <w:iCs w:val="0"/>
          <w:caps w:val="0"/>
          <w:color w:val="000000"/>
          <w:spacing w:val="0"/>
          <w:sz w:val="44"/>
          <w:szCs w:val="44"/>
          <w:shd w:val="clear" w:fill="FFFFFF"/>
        </w:rPr>
      </w:pPr>
      <w:r>
        <w:rPr>
          <w:rFonts w:hint="default" w:ascii="Times New Roman" w:hAnsi="Times New Roman" w:eastAsia="方正小标宋简体" w:cs="Times New Roman"/>
          <w:i w:val="0"/>
          <w:iCs w:val="0"/>
          <w:caps w:val="0"/>
          <w:color w:val="000000"/>
          <w:spacing w:val="0"/>
          <w:sz w:val="44"/>
          <w:szCs w:val="44"/>
          <w:shd w:val="clear" w:fill="FFFFFF"/>
        </w:rPr>
        <w:t>舒城县人民政府2022年政府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小标宋简体" w:cs="Times New Roman"/>
          <w:i w:val="0"/>
          <w:iCs w:val="0"/>
          <w:caps w:val="0"/>
          <w:color w:val="000000"/>
          <w:spacing w:val="0"/>
          <w:sz w:val="44"/>
          <w:szCs w:val="44"/>
          <w:shd w:val="clear" w:fill="FFFFFF"/>
        </w:rPr>
      </w:pPr>
      <w:r>
        <w:rPr>
          <w:rFonts w:hint="default" w:ascii="Times New Roman" w:hAnsi="Times New Roman" w:eastAsia="方正小标宋简体" w:cs="Times New Roman"/>
          <w:i w:val="0"/>
          <w:iCs w:val="0"/>
          <w:caps w:val="0"/>
          <w:color w:val="000000"/>
          <w:spacing w:val="0"/>
          <w:sz w:val="44"/>
          <w:szCs w:val="44"/>
          <w:shd w:val="clear" w:fill="FFFFFF"/>
        </w:rPr>
        <w:t>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小标宋简体" w:cs="Times New Roman"/>
          <w:i w:val="0"/>
          <w:iCs w:val="0"/>
          <w:caps w:val="0"/>
          <w:color w:val="000000"/>
          <w:spacing w:val="0"/>
          <w:sz w:val="44"/>
          <w:szCs w:val="4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fill="FFFFFF"/>
        </w:rPr>
        <w:t>本报告依据《中华人民共和国政府信息公开条例》（国务院令第711号）</w:t>
      </w:r>
      <w:r>
        <w:rPr>
          <w:rFonts w:hint="default" w:ascii="Times New Roman" w:hAnsi="Times New Roman" w:eastAsia="方正仿宋_GBK" w:cs="Times New Roman"/>
          <w:i w:val="0"/>
          <w:iCs w:val="0"/>
          <w:caps w:val="0"/>
          <w:color w:val="auto"/>
          <w:spacing w:val="0"/>
          <w:sz w:val="32"/>
          <w:szCs w:val="32"/>
          <w:shd w:val="clear" w:fill="FFFFFF"/>
          <w:lang w:eastAsia="zh-CN"/>
        </w:rPr>
        <w:t>、</w:t>
      </w:r>
      <w:r>
        <w:rPr>
          <w:rFonts w:hint="default" w:ascii="Times New Roman" w:hAnsi="Times New Roman" w:eastAsia="方正仿宋_GBK" w:cs="Times New Roman"/>
          <w:color w:val="auto"/>
          <w:sz w:val="32"/>
        </w:rPr>
        <w:t>《国务院办公厅政府信息与政务公开办公室关于印发〈中华人民共和国政府信息公开工作年度报告格式〉的通知》（国办公开办函〔2021〕30号、《安徽省政务公开办公室关于做好2022年度政府信息公开工作年度报告编制和数据报送工作的通知》</w:t>
      </w:r>
      <w:r>
        <w:rPr>
          <w:rFonts w:hint="default" w:ascii="Times New Roman" w:hAnsi="Times New Roman" w:eastAsia="方正仿宋_GBK" w:cs="Times New Roman"/>
          <w:i w:val="0"/>
          <w:iCs w:val="0"/>
          <w:caps w:val="0"/>
          <w:color w:val="000000"/>
          <w:spacing w:val="0"/>
          <w:sz w:val="32"/>
          <w:szCs w:val="32"/>
          <w:shd w:val="clear" w:fill="FFFFFF"/>
        </w:rPr>
        <w:t>和《六安市政务公开办公室关于做好政府信息公开年度报告编制和发布工作的通知》（六政务公开办〔202</w:t>
      </w:r>
      <w:r>
        <w:rPr>
          <w:rFonts w:hint="default" w:ascii="Times New Roman" w:hAnsi="Times New Roman" w:eastAsia="方正仿宋_GBK" w:cs="Times New Roman"/>
          <w:i w:val="0"/>
          <w:iCs w:val="0"/>
          <w:caps w:val="0"/>
          <w:color w:val="000000"/>
          <w:spacing w:val="0"/>
          <w:sz w:val="32"/>
          <w:szCs w:val="32"/>
          <w:shd w:val="clear" w:fill="FFFFFF"/>
          <w:lang w:val="en-US" w:eastAsia="zh-CN"/>
        </w:rPr>
        <w:t>2</w:t>
      </w:r>
      <w:r>
        <w:rPr>
          <w:rFonts w:hint="default" w:ascii="Times New Roman" w:hAnsi="Times New Roman" w:eastAsia="方正仿宋_GBK" w:cs="Times New Roman"/>
          <w:i w:val="0"/>
          <w:iCs w:val="0"/>
          <w:caps w:val="0"/>
          <w:color w:val="000000"/>
          <w:spacing w:val="0"/>
          <w:sz w:val="32"/>
          <w:szCs w:val="32"/>
          <w:shd w:val="clear" w:fill="FFFFFF"/>
        </w:rPr>
        <w:t>〕</w:t>
      </w:r>
      <w:r>
        <w:rPr>
          <w:rFonts w:hint="default" w:ascii="Times New Roman" w:hAnsi="Times New Roman" w:eastAsia="方正仿宋_GBK" w:cs="Times New Roman"/>
          <w:i w:val="0"/>
          <w:iCs w:val="0"/>
          <w:caps w:val="0"/>
          <w:color w:val="000000"/>
          <w:spacing w:val="0"/>
          <w:sz w:val="32"/>
          <w:szCs w:val="32"/>
          <w:shd w:val="clear" w:fill="FFFFFF"/>
          <w:lang w:val="en-US" w:eastAsia="zh-CN"/>
        </w:rPr>
        <w:t>53</w:t>
      </w:r>
      <w:r>
        <w:rPr>
          <w:rFonts w:hint="default" w:ascii="Times New Roman" w:hAnsi="Times New Roman" w:eastAsia="方正仿宋_GBK" w:cs="Times New Roman"/>
          <w:i w:val="0"/>
          <w:iCs w:val="0"/>
          <w:caps w:val="0"/>
          <w:color w:val="000000"/>
          <w:spacing w:val="0"/>
          <w:sz w:val="32"/>
          <w:szCs w:val="32"/>
          <w:shd w:val="clear" w:fill="FFFFFF"/>
        </w:rPr>
        <w:t>号）要求，结合舒城县人民政府信息公开工作有关统计数据撰写。报告全文包括：202</w:t>
      </w:r>
      <w:r>
        <w:rPr>
          <w:rFonts w:hint="default" w:ascii="Times New Roman" w:hAnsi="Times New Roman" w:eastAsia="方正仿宋_GBK" w:cs="Times New Roman"/>
          <w:i w:val="0"/>
          <w:iCs w:val="0"/>
          <w:caps w:val="0"/>
          <w:color w:val="000000"/>
          <w:spacing w:val="0"/>
          <w:sz w:val="32"/>
          <w:szCs w:val="32"/>
          <w:shd w:val="clear" w:fill="FFFFFF"/>
          <w:lang w:val="en-US" w:eastAsia="zh-CN"/>
        </w:rPr>
        <w:t>2</w:t>
      </w:r>
      <w:r>
        <w:rPr>
          <w:rFonts w:hint="default" w:ascii="Times New Roman" w:hAnsi="Times New Roman" w:eastAsia="方正仿宋_GBK" w:cs="Times New Roman"/>
          <w:i w:val="0"/>
          <w:iCs w:val="0"/>
          <w:caps w:val="0"/>
          <w:color w:val="000000"/>
          <w:spacing w:val="0"/>
          <w:sz w:val="32"/>
          <w:szCs w:val="32"/>
          <w:shd w:val="clear" w:fill="FFFFFF"/>
        </w:rPr>
        <w:t>年度总体情况、主动公开政府信息情况、收到和处理政府信息公开申请情况、政府信息公开行政复议行政诉讼情况、存在的主要问题和改进情况、其他需要报告的事项。本年度报告中使用数据统计期限为202</w:t>
      </w:r>
      <w:r>
        <w:rPr>
          <w:rFonts w:hint="default" w:ascii="Times New Roman" w:hAnsi="Times New Roman" w:eastAsia="方正仿宋_GBK" w:cs="Times New Roman"/>
          <w:i w:val="0"/>
          <w:iCs w:val="0"/>
          <w:caps w:val="0"/>
          <w:color w:val="000000"/>
          <w:spacing w:val="0"/>
          <w:sz w:val="32"/>
          <w:szCs w:val="32"/>
          <w:shd w:val="clear" w:fill="FFFFFF"/>
          <w:lang w:val="en-US" w:eastAsia="zh-CN"/>
        </w:rPr>
        <w:t>2</w:t>
      </w:r>
      <w:r>
        <w:rPr>
          <w:rFonts w:hint="default" w:ascii="Times New Roman" w:hAnsi="Times New Roman" w:eastAsia="方正仿宋_GBK" w:cs="Times New Roman"/>
          <w:i w:val="0"/>
          <w:iCs w:val="0"/>
          <w:caps w:val="0"/>
          <w:color w:val="000000"/>
          <w:spacing w:val="0"/>
          <w:sz w:val="32"/>
          <w:szCs w:val="32"/>
          <w:shd w:val="clear" w:fill="FFFFFF"/>
        </w:rPr>
        <w:t>年1月1日至202</w:t>
      </w:r>
      <w:r>
        <w:rPr>
          <w:rFonts w:hint="default" w:ascii="Times New Roman" w:hAnsi="Times New Roman" w:eastAsia="方正仿宋_GBK" w:cs="Times New Roman"/>
          <w:i w:val="0"/>
          <w:iCs w:val="0"/>
          <w:caps w:val="0"/>
          <w:color w:val="000000"/>
          <w:spacing w:val="0"/>
          <w:sz w:val="32"/>
          <w:szCs w:val="32"/>
          <w:shd w:val="clear" w:fill="FFFFFF"/>
          <w:lang w:val="en-US" w:eastAsia="zh-CN"/>
        </w:rPr>
        <w:t>2</w:t>
      </w:r>
      <w:r>
        <w:rPr>
          <w:rFonts w:hint="default" w:ascii="Times New Roman" w:hAnsi="Times New Roman" w:eastAsia="方正仿宋_GBK" w:cs="Times New Roman"/>
          <w:i w:val="0"/>
          <w:iCs w:val="0"/>
          <w:caps w:val="0"/>
          <w:color w:val="000000"/>
          <w:spacing w:val="0"/>
          <w:sz w:val="32"/>
          <w:szCs w:val="32"/>
          <w:shd w:val="clear" w:fill="FFFFFF"/>
        </w:rPr>
        <w:t>年12月31日，本年度报告电子版可在舒城县人民政府信息公开平台下载。如对本报告有任何疑问，请与舒城县人民政府办公室联系（地址：舒城县梅河路403号；邮编：231300；联系电话：0564-8680081）。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default" w:ascii="Times New Roman" w:hAnsi="Times New Roman" w:cs="Times New Roman"/>
          <w:i w:val="0"/>
          <w:iCs w:val="0"/>
          <w:caps w:val="0"/>
          <w:color w:val="000000"/>
          <w:spacing w:val="0"/>
          <w:sz w:val="21"/>
          <w:szCs w:val="21"/>
        </w:rPr>
      </w:pPr>
      <w:r>
        <w:rPr>
          <w:rFonts w:hint="default" w:ascii="Times New Roman" w:hAnsi="Times New Roman" w:eastAsia="黑体" w:cs="Times New Roman"/>
          <w:i w:val="0"/>
          <w:iCs w:val="0"/>
          <w:caps w:val="0"/>
          <w:color w:val="000000"/>
          <w:spacing w:val="0"/>
          <w:sz w:val="32"/>
          <w:szCs w:val="32"/>
          <w:shd w:val="clear" w:fill="FFFFFF"/>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default" w:ascii="Times New Roman" w:hAnsi="Times New Roman" w:eastAsia="楷体" w:cs="Times New Roman"/>
          <w:i w:val="0"/>
          <w:iCs w:val="0"/>
          <w:caps w:val="0"/>
          <w:color w:val="000000"/>
          <w:spacing w:val="0"/>
          <w:sz w:val="32"/>
          <w:szCs w:val="32"/>
          <w:shd w:val="clear" w:fill="FFFFFF"/>
        </w:rPr>
      </w:pPr>
      <w:r>
        <w:rPr>
          <w:rFonts w:hint="default" w:ascii="Times New Roman" w:hAnsi="Times New Roman" w:eastAsia="楷体" w:cs="Times New Roman"/>
          <w:i w:val="0"/>
          <w:iCs w:val="0"/>
          <w:caps w:val="0"/>
          <w:color w:val="000000"/>
          <w:spacing w:val="0"/>
          <w:sz w:val="32"/>
          <w:szCs w:val="32"/>
          <w:shd w:val="clear" w:fill="FFFFFF"/>
        </w:rPr>
        <w:t>（一）主动公开。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i w:val="0"/>
          <w:iCs w:val="0"/>
          <w:caps w:val="0"/>
          <w:color w:val="000000"/>
          <w:spacing w:val="0"/>
          <w:sz w:val="32"/>
          <w:szCs w:val="32"/>
          <w:shd w:val="clear" w:fill="FFFFFF"/>
          <w:lang w:val="en-US" w:eastAsia="zh-CN"/>
        </w:rPr>
        <w:t>围绕政务公开年度重点工作任务分工，加强经济发展政策信息公开，我县依托县政府网站开设稳经济大盘一揽子经济政策专题，新建扩大有效投资、三次产业高质量协同发展专栏，公开经济发展信息176条。围绕“双招双引”和优化营商环境设置专题专栏，公开信息185条。持续发布疫情防控政策和日常开展工作信息177条，置顶疫苗接种点和核酸检测点信息。加强就业政策宣讲，推送企业招聘信息44条。开设行政规范性文件库，集中公开规范性文件，规范文件起草流程，面向社会和公众意见征集47件，邀请文件利益相关方列席政府常务会5次。</w:t>
      </w:r>
      <w:r>
        <w:rPr>
          <w:rFonts w:hint="eastAsia" w:ascii="方正仿宋_GBK" w:hAnsi="方正仿宋_GBK" w:eastAsia="方正仿宋_GBK" w:cs="方正仿宋_GBK"/>
          <w:i w:val="0"/>
          <w:iCs w:val="0"/>
          <w:caps w:val="0"/>
          <w:color w:val="000000"/>
          <w:spacing w:val="0"/>
          <w:sz w:val="32"/>
          <w:szCs w:val="32"/>
          <w:shd w:val="clear" w:fill="FFFFFF"/>
        </w:rPr>
        <w:t>发布政策解读信息</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450</w:t>
      </w:r>
      <w:r>
        <w:rPr>
          <w:rFonts w:hint="eastAsia" w:ascii="方正仿宋_GBK" w:hAnsi="方正仿宋_GBK" w:eastAsia="方正仿宋_GBK" w:cs="方正仿宋_GBK"/>
          <w:i w:val="0"/>
          <w:iCs w:val="0"/>
          <w:caps w:val="0"/>
          <w:color w:val="000000"/>
          <w:spacing w:val="0"/>
          <w:sz w:val="32"/>
          <w:szCs w:val="32"/>
          <w:shd w:val="clear" w:fill="FFFFFF"/>
        </w:rPr>
        <w:t>条，</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全年召开新闻发布会52场，开设政策咨询服务窗口6个。“两化”专题发布信息16771条。线上汇总发布惠民惠农资金信息94条，</w:t>
      </w:r>
      <w:r>
        <w:rPr>
          <w:rFonts w:hint="eastAsia" w:ascii="方正仿宋_GBK" w:hAnsi="方正仿宋_GBK" w:eastAsia="方正仿宋_GBK" w:cs="方正仿宋_GBK"/>
          <w:sz w:val="32"/>
          <w:szCs w:val="32"/>
          <w:lang w:val="en-US" w:eastAsia="zh-CN"/>
        </w:rPr>
        <w:t>线下</w:t>
      </w:r>
      <w:r>
        <w:rPr>
          <w:rFonts w:hint="eastAsia" w:ascii="方正仿宋_GBK" w:hAnsi="方正仿宋_GBK" w:eastAsia="方正仿宋_GBK" w:cs="方正仿宋_GBK"/>
          <w:sz w:val="32"/>
          <w:szCs w:val="32"/>
        </w:rPr>
        <w:t>每个村将涉农补贴发放结果在村务公开栏张贴公开，方便群众查阅；</w:t>
      </w:r>
      <w:r>
        <w:rPr>
          <w:rFonts w:hint="eastAsia" w:ascii="方正仿宋_GBK" w:hAnsi="方正仿宋_GBK" w:eastAsia="方正仿宋_GBK" w:cs="方正仿宋_GBK"/>
          <w:sz w:val="32"/>
          <w:szCs w:val="32"/>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楷体" w:cs="Times New Roman"/>
          <w:i w:val="0"/>
          <w:iCs w:val="0"/>
          <w:caps w:val="0"/>
          <w:color w:val="000000"/>
          <w:spacing w:val="0"/>
          <w:sz w:val="32"/>
          <w:szCs w:val="32"/>
          <w:shd w:val="clear" w:fill="FFFFFF"/>
          <w:lang w:eastAsia="zh-CN"/>
        </w:rPr>
        <w:t>（</w:t>
      </w:r>
      <w:r>
        <w:rPr>
          <w:rFonts w:hint="default" w:ascii="Times New Roman" w:hAnsi="Times New Roman" w:eastAsia="楷体" w:cs="Times New Roman"/>
          <w:i w:val="0"/>
          <w:iCs w:val="0"/>
          <w:caps w:val="0"/>
          <w:color w:val="000000"/>
          <w:spacing w:val="0"/>
          <w:sz w:val="32"/>
          <w:szCs w:val="32"/>
          <w:shd w:val="clear" w:fill="FFFFFF"/>
          <w:lang w:val="en-US" w:eastAsia="zh-CN"/>
        </w:rPr>
        <w:t>二</w:t>
      </w:r>
      <w:r>
        <w:rPr>
          <w:rFonts w:hint="default" w:ascii="Times New Roman" w:hAnsi="Times New Roman" w:eastAsia="楷体" w:cs="Times New Roman"/>
          <w:i w:val="0"/>
          <w:iCs w:val="0"/>
          <w:caps w:val="0"/>
          <w:color w:val="000000"/>
          <w:spacing w:val="0"/>
          <w:sz w:val="32"/>
          <w:szCs w:val="32"/>
          <w:shd w:val="clear" w:fill="FFFFFF"/>
          <w:lang w:eastAsia="zh-CN"/>
        </w:rPr>
        <w:t>）</w:t>
      </w:r>
      <w:r>
        <w:rPr>
          <w:rFonts w:hint="default" w:ascii="Times New Roman" w:hAnsi="Times New Roman" w:eastAsia="楷体" w:cs="Times New Roman"/>
          <w:i w:val="0"/>
          <w:iCs w:val="0"/>
          <w:caps w:val="0"/>
          <w:color w:val="000000"/>
          <w:spacing w:val="0"/>
          <w:sz w:val="32"/>
          <w:szCs w:val="32"/>
          <w:shd w:val="clear" w:fill="FFFFFF"/>
        </w:rPr>
        <w:t>依申请公开。</w:t>
      </w:r>
      <w:r>
        <w:rPr>
          <w:rFonts w:hint="default" w:ascii="Times New Roman" w:hAnsi="Times New Roman" w:eastAsia="方正仿宋_GBK" w:cs="Times New Roman"/>
          <w:i w:val="0"/>
          <w:iCs w:val="0"/>
          <w:caps w:val="0"/>
          <w:color w:val="000000"/>
          <w:spacing w:val="0"/>
          <w:sz w:val="32"/>
          <w:szCs w:val="32"/>
          <w:shd w:val="clear" w:fill="FFFFFF"/>
          <w:lang w:val="en-US" w:eastAsia="zh-CN"/>
        </w:rPr>
        <w:t>严格按照</w:t>
      </w:r>
      <w:r>
        <w:rPr>
          <w:rFonts w:hint="default" w:ascii="Times New Roman" w:hAnsi="Times New Roman" w:eastAsia="方正仿宋_GBK" w:cs="Times New Roman"/>
          <w:sz w:val="32"/>
          <w:szCs w:val="32"/>
          <w:lang w:val="en-US" w:eastAsia="zh-CN"/>
        </w:rPr>
        <w:t>《安徽省政府信息公开申请办理答复规范》，规范依申请公开答复</w:t>
      </w:r>
      <w:r>
        <w:rPr>
          <w:rFonts w:hint="eastAsia" w:ascii="Times New Roman" w:hAnsi="Times New Roman" w:eastAsia="方正仿宋_GBK" w:cs="Times New Roman"/>
          <w:sz w:val="32"/>
          <w:szCs w:val="32"/>
          <w:lang w:val="en-US" w:eastAsia="zh-CN"/>
        </w:rPr>
        <w:t>，全年召开依申请公开培训会两次，规范依申请公开办理程序，增强经办人员的法治意识</w:t>
      </w:r>
      <w:r>
        <w:rPr>
          <w:rFonts w:hint="default" w:ascii="Times New Roman" w:hAnsi="Times New Roman" w:eastAsia="方正仿宋_GBK" w:cs="Times New Roman"/>
          <w:sz w:val="32"/>
          <w:szCs w:val="32"/>
          <w:lang w:val="en-US" w:eastAsia="zh-CN"/>
        </w:rPr>
        <w:t>。2022年共受理依申请公开</w:t>
      </w:r>
      <w:r>
        <w:rPr>
          <w:rFonts w:hint="eastAsia" w:ascii="Times New Roman" w:hAnsi="Times New Roman" w:eastAsia="方正仿宋_GBK" w:cs="Times New Roman"/>
          <w:sz w:val="32"/>
          <w:szCs w:val="32"/>
          <w:lang w:val="en-US" w:eastAsia="zh-CN"/>
        </w:rPr>
        <w:t>70</w:t>
      </w:r>
      <w:r>
        <w:rPr>
          <w:rFonts w:hint="default" w:ascii="Times New Roman" w:hAnsi="Times New Roman" w:eastAsia="方正仿宋_GBK" w:cs="Times New Roman"/>
          <w:sz w:val="32"/>
          <w:szCs w:val="32"/>
          <w:lang w:val="en-US" w:eastAsia="zh-CN"/>
        </w:rPr>
        <w:t>件，</w:t>
      </w:r>
      <w:r>
        <w:rPr>
          <w:rFonts w:hint="default" w:ascii="Times New Roman" w:hAnsi="Times New Roman" w:eastAsia="方正仿宋_GBK" w:cs="Times New Roman"/>
          <w:sz w:val="32"/>
          <w:szCs w:val="32"/>
        </w:rPr>
        <w:t>所有申请均在法定时限内规范答复</w:t>
      </w:r>
      <w:r>
        <w:rPr>
          <w:rFonts w:hint="eastAsia" w:ascii="Times New Roman" w:hAnsi="Times New Roman" w:eastAsia="方正仿宋_GBK" w:cs="Times New Roman"/>
          <w:sz w:val="32"/>
          <w:szCs w:val="32"/>
          <w:lang w:val="en-US" w:eastAsia="zh-CN"/>
        </w:rPr>
        <w:t>,其中予以公开27件，部分公开8件，本机关不掌握政府相关信息23件，不予公开4件，不予处理8件。2022年，全县因政府信息公开复议案件4件，行政诉讼3件。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楷体" w:cs="Times New Roman"/>
          <w:i w:val="0"/>
          <w:iCs w:val="0"/>
          <w:caps w:val="0"/>
          <w:color w:val="000000"/>
          <w:spacing w:val="0"/>
          <w:sz w:val="32"/>
          <w:szCs w:val="32"/>
          <w:shd w:val="clear" w:fill="FFFFFF"/>
        </w:rPr>
        <w:t>（三）政府信息管理。</w:t>
      </w:r>
      <w:r>
        <w:rPr>
          <w:rFonts w:hint="default" w:ascii="Times New Roman" w:hAnsi="Times New Roman" w:eastAsia="楷体" w:cs="Times New Roman"/>
          <w:i w:val="0"/>
          <w:iCs w:val="0"/>
          <w:caps w:val="0"/>
          <w:color w:val="000000"/>
          <w:spacing w:val="0"/>
          <w:sz w:val="32"/>
          <w:szCs w:val="32"/>
          <w:shd w:val="clear" w:fill="FFFFFF"/>
          <w:lang w:val="en-US" w:eastAsia="zh-CN"/>
        </w:rPr>
        <w:t>一是</w:t>
      </w:r>
      <w:r>
        <w:rPr>
          <w:rFonts w:hint="default" w:ascii="Times New Roman" w:hAnsi="Times New Roman" w:eastAsia="方正仿宋_GBK" w:cs="Times New Roman"/>
          <w:sz w:val="32"/>
          <w:szCs w:val="32"/>
        </w:rPr>
        <w:t>持续开展行政规范性文件清理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按照省办印发的规范性文件的网页版式、下载版式和专栏格式要求，</w:t>
      </w:r>
      <w:r>
        <w:rPr>
          <w:rFonts w:hint="default" w:ascii="Times New Roman" w:hAnsi="Times New Roman" w:eastAsia="方正仿宋_GBK" w:cs="Times New Roman"/>
          <w:sz w:val="32"/>
          <w:szCs w:val="32"/>
          <w:lang w:val="en-US" w:eastAsia="zh-CN"/>
        </w:rPr>
        <w:t>规范公开规范性文件</w:t>
      </w:r>
      <w:r>
        <w:rPr>
          <w:rFonts w:hint="eastAsia" w:ascii="Times New Roman" w:hAnsi="Times New Roman" w:eastAsia="方正仿宋_GBK" w:cs="Times New Roman"/>
          <w:sz w:val="32"/>
          <w:szCs w:val="32"/>
          <w:lang w:val="en-US" w:eastAsia="zh-CN"/>
        </w:rPr>
        <w:t>258</w:t>
      </w:r>
      <w:r>
        <w:rPr>
          <w:rFonts w:hint="default" w:ascii="Times New Roman" w:hAnsi="Times New Roman" w:eastAsia="方正仿宋_GBK" w:cs="Times New Roman"/>
          <w:sz w:val="32"/>
          <w:szCs w:val="32"/>
          <w:lang w:val="en-US" w:eastAsia="zh-CN"/>
        </w:rPr>
        <w:t>件。</w:t>
      </w:r>
      <w:r>
        <w:rPr>
          <w:rFonts w:hint="eastAsia" w:ascii="Times New Roman" w:hAnsi="Times New Roman" w:eastAsia="方正仿宋_GBK" w:cs="Times New Roman"/>
          <w:b/>
          <w:bCs/>
          <w:sz w:val="32"/>
          <w:szCs w:val="32"/>
          <w:lang w:val="en-US" w:eastAsia="zh-CN"/>
        </w:rPr>
        <w:t>二</w:t>
      </w:r>
      <w:r>
        <w:rPr>
          <w:rFonts w:hint="default" w:ascii="Times New Roman" w:hAnsi="Times New Roman" w:eastAsia="方正仿宋_GBK" w:cs="Times New Roman"/>
          <w:b/>
          <w:bCs/>
          <w:sz w:val="32"/>
          <w:szCs w:val="32"/>
          <w:lang w:val="en-US" w:eastAsia="zh-CN"/>
        </w:rPr>
        <w:t>是</w:t>
      </w:r>
      <w:r>
        <w:rPr>
          <w:rFonts w:hint="default" w:ascii="Times New Roman" w:hAnsi="Times New Roman" w:eastAsia="方正仿宋_GBK" w:cs="Times New Roman"/>
          <w:sz w:val="32"/>
          <w:szCs w:val="32"/>
          <w:lang w:val="en-US" w:eastAsia="zh-CN"/>
        </w:rPr>
        <w:t>严格落实信息三审制度，建立县政府网站日常检测制度，按月检测错敏词、隐私泄露和栏目不更新情况，查出并整改问题500余个。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center"/>
        <w:rPr>
          <w:rFonts w:hint="default" w:ascii="Times New Roman" w:hAnsi="Times New Roman" w:eastAsia="楷体" w:cs="Times New Roman"/>
          <w:i w:val="0"/>
          <w:iCs w:val="0"/>
          <w:caps w:val="0"/>
          <w:color w:val="000000"/>
          <w:spacing w:val="0"/>
          <w:sz w:val="32"/>
          <w:szCs w:val="32"/>
          <w:shd w:val="clear" w:fill="FFFFFF"/>
          <w:lang w:val="en-US" w:eastAsia="zh-CN"/>
        </w:rPr>
      </w:pPr>
      <w:r>
        <w:rPr>
          <w:rFonts w:hint="default" w:ascii="Times New Roman" w:hAnsi="Times New Roman" w:eastAsia="楷体" w:cs="Times New Roman"/>
          <w:i w:val="0"/>
          <w:iCs w:val="0"/>
          <w:caps w:val="0"/>
          <w:color w:val="000000"/>
          <w:spacing w:val="0"/>
          <w:sz w:val="32"/>
          <w:szCs w:val="32"/>
          <w:shd w:val="clear" w:fill="FFFFFF"/>
        </w:rPr>
        <w:t>（四）政府信息</w:t>
      </w:r>
      <w:r>
        <w:rPr>
          <w:rFonts w:hint="default" w:ascii="Times New Roman" w:hAnsi="Times New Roman" w:eastAsia="楷体" w:cs="Times New Roman"/>
          <w:i w:val="0"/>
          <w:iCs w:val="0"/>
          <w:caps w:val="0"/>
          <w:color w:val="000000"/>
          <w:spacing w:val="0"/>
          <w:sz w:val="32"/>
          <w:szCs w:val="32"/>
          <w:shd w:val="clear" w:fill="FFFFFF"/>
          <w:lang w:val="en-US" w:eastAsia="zh-CN"/>
        </w:rPr>
        <w:t>公开</w:t>
      </w:r>
      <w:r>
        <w:rPr>
          <w:rFonts w:hint="default" w:ascii="Times New Roman" w:hAnsi="Times New Roman" w:eastAsia="楷体" w:cs="Times New Roman"/>
          <w:i w:val="0"/>
          <w:iCs w:val="0"/>
          <w:caps w:val="0"/>
          <w:color w:val="000000"/>
          <w:spacing w:val="0"/>
          <w:sz w:val="32"/>
          <w:szCs w:val="32"/>
          <w:shd w:val="clear" w:fill="FFFFFF"/>
        </w:rPr>
        <w:t>平台建设。</w:t>
      </w:r>
      <w:r>
        <w:rPr>
          <w:rFonts w:hint="default" w:ascii="Times New Roman" w:hAnsi="Times New Roman" w:eastAsia="方正仿宋_GBK" w:cs="Times New Roman"/>
          <w:b/>
          <w:bCs/>
          <w:i w:val="0"/>
          <w:iCs w:val="0"/>
          <w:caps w:val="0"/>
          <w:color w:val="000000"/>
          <w:spacing w:val="0"/>
          <w:sz w:val="32"/>
          <w:szCs w:val="32"/>
          <w:shd w:val="clear" w:fill="FFFFFF"/>
          <w:lang w:val="en-US" w:eastAsia="zh-CN"/>
        </w:rPr>
        <w:t>一是</w:t>
      </w:r>
      <w:r>
        <w:rPr>
          <w:rFonts w:hint="default" w:ascii="Times New Roman" w:hAnsi="Times New Roman" w:eastAsia="方正仿宋_GBK" w:cs="Times New Roman"/>
          <w:i w:val="0"/>
          <w:iCs w:val="0"/>
          <w:caps w:val="0"/>
          <w:color w:val="000000"/>
          <w:spacing w:val="0"/>
          <w:sz w:val="32"/>
          <w:szCs w:val="32"/>
          <w:shd w:val="clear" w:fill="FFFFFF"/>
          <w:lang w:val="en-US" w:eastAsia="zh-CN"/>
        </w:rPr>
        <w:t>优化“两化”栏目设置，新建行政规范性文件库</w:t>
      </w:r>
      <w:r>
        <w:rPr>
          <w:rFonts w:hint="eastAsia" w:ascii="Times New Roman" w:hAnsi="Times New Roman" w:eastAsia="方正仿宋_GBK" w:cs="Times New Roman"/>
          <w:i w:val="0"/>
          <w:iCs w:val="0"/>
          <w:caps w:val="0"/>
          <w:color w:val="000000"/>
          <w:spacing w:val="0"/>
          <w:sz w:val="32"/>
          <w:szCs w:val="32"/>
          <w:shd w:val="clear" w:fill="FFFFFF"/>
          <w:lang w:val="en-US" w:eastAsia="zh-CN"/>
        </w:rPr>
        <w:t>、企事业单位信息公开</w:t>
      </w:r>
      <w:r>
        <w:rPr>
          <w:rFonts w:hint="default" w:ascii="Times New Roman" w:hAnsi="Times New Roman" w:eastAsia="方正仿宋_GBK" w:cs="Times New Roman"/>
          <w:i w:val="0"/>
          <w:iCs w:val="0"/>
          <w:caps w:val="0"/>
          <w:color w:val="000000"/>
          <w:spacing w:val="0"/>
          <w:sz w:val="32"/>
          <w:szCs w:val="32"/>
          <w:shd w:val="clear" w:fill="FFFFFF"/>
          <w:lang w:val="en-US" w:eastAsia="zh-CN"/>
        </w:rPr>
        <w:t>等4个专题。</w:t>
      </w:r>
      <w:r>
        <w:rPr>
          <w:rFonts w:hint="default" w:ascii="Times New Roman" w:hAnsi="Times New Roman" w:eastAsia="方正仿宋_GBK" w:cs="Times New Roman"/>
          <w:b/>
          <w:bCs/>
          <w:i w:val="0"/>
          <w:iCs w:val="0"/>
          <w:caps w:val="0"/>
          <w:color w:val="000000"/>
          <w:spacing w:val="0"/>
          <w:sz w:val="32"/>
          <w:szCs w:val="32"/>
          <w:shd w:val="clear" w:fill="FFFFFF"/>
          <w:lang w:val="en-US" w:eastAsia="zh-CN"/>
        </w:rPr>
        <w:t>二是</w:t>
      </w:r>
      <w:r>
        <w:rPr>
          <w:rFonts w:hint="default" w:ascii="Times New Roman" w:hAnsi="Times New Roman" w:eastAsia="方正仿宋_GBK" w:cs="Times New Roman"/>
          <w:i w:val="0"/>
          <w:iCs w:val="0"/>
          <w:caps w:val="0"/>
          <w:color w:val="000000"/>
          <w:spacing w:val="0"/>
          <w:sz w:val="32"/>
          <w:szCs w:val="32"/>
          <w:shd w:val="clear" w:fill="FFFFFF"/>
          <w:lang w:val="en-US" w:eastAsia="zh-CN"/>
        </w:rPr>
        <w:t>完成政府网站无障碍浏览和适老化改造。</w:t>
      </w:r>
      <w:r>
        <w:rPr>
          <w:rFonts w:hint="default" w:ascii="Times New Roman" w:hAnsi="Times New Roman" w:eastAsia="方正仿宋_GBK" w:cs="Times New Roman"/>
          <w:b/>
          <w:bCs/>
          <w:i w:val="0"/>
          <w:iCs w:val="0"/>
          <w:caps w:val="0"/>
          <w:color w:val="000000"/>
          <w:spacing w:val="0"/>
          <w:sz w:val="32"/>
          <w:szCs w:val="32"/>
          <w:shd w:val="clear" w:fill="FFFFFF"/>
          <w:lang w:val="en-US" w:eastAsia="zh-CN"/>
        </w:rPr>
        <w:t>三是</w:t>
      </w:r>
      <w:r>
        <w:rPr>
          <w:rFonts w:hint="default" w:ascii="Times New Roman" w:hAnsi="Times New Roman" w:eastAsia="方正仿宋_GBK" w:cs="Times New Roman"/>
          <w:i w:val="0"/>
          <w:iCs w:val="0"/>
          <w:caps w:val="0"/>
          <w:color w:val="000000"/>
          <w:spacing w:val="0"/>
          <w:sz w:val="32"/>
          <w:szCs w:val="32"/>
          <w:shd w:val="clear" w:fill="FFFFFF"/>
          <w:lang w:val="en-US" w:eastAsia="zh-CN"/>
        </w:rPr>
        <w:t>推进乡镇政务公开专区建设，本年度完成4个专区建设。</w:t>
      </w:r>
      <w:r>
        <w:rPr>
          <w:rFonts w:hint="default" w:ascii="Times New Roman" w:hAnsi="Times New Roman" w:eastAsia="方正仿宋_GBK" w:cs="Times New Roman"/>
          <w:b/>
          <w:bCs/>
          <w:i w:val="0"/>
          <w:iCs w:val="0"/>
          <w:caps w:val="0"/>
          <w:color w:val="000000"/>
          <w:spacing w:val="0"/>
          <w:sz w:val="32"/>
          <w:szCs w:val="32"/>
          <w:shd w:val="clear" w:fill="FFFFFF"/>
          <w:lang w:val="en-US" w:eastAsia="zh-CN"/>
        </w:rPr>
        <w:t>四是</w:t>
      </w:r>
      <w:r>
        <w:rPr>
          <w:rFonts w:hint="default" w:ascii="Times New Roman" w:hAnsi="Times New Roman" w:eastAsia="方正仿宋_GBK" w:cs="Times New Roman"/>
          <w:i w:val="0"/>
          <w:iCs w:val="0"/>
          <w:caps w:val="0"/>
          <w:color w:val="000000"/>
          <w:spacing w:val="0"/>
          <w:sz w:val="32"/>
          <w:szCs w:val="32"/>
          <w:shd w:val="clear" w:fill="FFFFFF"/>
          <w:lang w:val="en-US" w:eastAsia="zh-CN"/>
        </w:rPr>
        <w:t>做好政务新媒体管理，共排查整治13家政务新媒体。</w:t>
      </w:r>
      <w:r>
        <w:rPr>
          <w:rFonts w:hint="eastAsia" w:ascii="Times New Roman" w:hAnsi="Times New Roman" w:eastAsia="方正仿宋_GBK" w:cs="Times New Roman"/>
          <w:b/>
          <w:bCs/>
          <w:i w:val="0"/>
          <w:iCs w:val="0"/>
          <w:caps w:val="0"/>
          <w:color w:val="000000"/>
          <w:spacing w:val="0"/>
          <w:sz w:val="32"/>
          <w:szCs w:val="32"/>
          <w:shd w:val="clear" w:fill="FFFFFF"/>
          <w:lang w:val="en-US" w:eastAsia="zh-CN"/>
        </w:rPr>
        <w:t>五是</w:t>
      </w:r>
      <w:r>
        <w:rPr>
          <w:rFonts w:hint="default" w:ascii="Times New Roman" w:hAnsi="Times New Roman" w:eastAsia="方正仿宋_GBK" w:cs="Times New Roman"/>
          <w:sz w:val="32"/>
          <w:szCs w:val="32"/>
        </w:rPr>
        <w:t>按</w:t>
      </w:r>
      <w:r>
        <w:rPr>
          <w:rFonts w:hint="default" w:ascii="Times New Roman" w:hAnsi="Times New Roman" w:eastAsia="方正仿宋_GBK" w:cs="Times New Roman"/>
          <w:sz w:val="32"/>
          <w:szCs w:val="32"/>
          <w:lang w:val="en-US" w:eastAsia="zh-CN"/>
        </w:rPr>
        <w:t>季度</w:t>
      </w:r>
      <w:r>
        <w:rPr>
          <w:rFonts w:hint="default" w:ascii="Times New Roman" w:hAnsi="Times New Roman" w:eastAsia="方正仿宋_GBK" w:cs="Times New Roman"/>
          <w:sz w:val="32"/>
          <w:szCs w:val="32"/>
        </w:rPr>
        <w:t>编制《政府公报》，</w:t>
      </w:r>
      <w:r>
        <w:rPr>
          <w:rFonts w:hint="default" w:ascii="Times New Roman" w:hAnsi="Times New Roman" w:eastAsia="方正仿宋_GBK" w:cs="Times New Roman"/>
          <w:sz w:val="32"/>
          <w:szCs w:val="32"/>
          <w:lang w:val="en-US" w:eastAsia="zh-CN"/>
        </w:rPr>
        <w:t>刊登规范性文件</w:t>
      </w: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lang w:val="en-US" w:eastAsia="zh-CN"/>
        </w:rPr>
        <w:t>件</w:t>
      </w:r>
      <w:r>
        <w:rPr>
          <w:rFonts w:hint="eastAsia" w:ascii="Times New Roman" w:hAnsi="Times New Roman" w:eastAsia="方正仿宋_GBK" w:cs="Times New Roman"/>
          <w:sz w:val="32"/>
          <w:szCs w:val="32"/>
          <w:lang w:val="en-US" w:eastAsia="zh-CN"/>
        </w:rPr>
        <w:t>。</w:t>
      </w: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楷体" w:cs="Times New Roman"/>
          <w:i w:val="0"/>
          <w:iCs w:val="0"/>
          <w:caps w:val="0"/>
          <w:color w:val="000000"/>
          <w:spacing w:val="0"/>
          <w:sz w:val="32"/>
          <w:szCs w:val="32"/>
          <w:shd w:val="clear" w:fill="FFFFFF"/>
          <w:lang w:eastAsia="zh-CN"/>
        </w:rPr>
        <w:t>（</w:t>
      </w:r>
      <w:r>
        <w:rPr>
          <w:rFonts w:hint="default" w:ascii="Times New Roman" w:hAnsi="Times New Roman" w:eastAsia="楷体" w:cs="Times New Roman"/>
          <w:i w:val="0"/>
          <w:iCs w:val="0"/>
          <w:caps w:val="0"/>
          <w:color w:val="000000"/>
          <w:spacing w:val="0"/>
          <w:sz w:val="32"/>
          <w:szCs w:val="32"/>
          <w:shd w:val="clear" w:fill="FFFFFF"/>
          <w:lang w:val="en-US" w:eastAsia="zh-CN"/>
        </w:rPr>
        <w:t>五</w:t>
      </w:r>
      <w:r>
        <w:rPr>
          <w:rFonts w:hint="default" w:ascii="Times New Roman" w:hAnsi="Times New Roman" w:eastAsia="楷体" w:cs="Times New Roman"/>
          <w:i w:val="0"/>
          <w:iCs w:val="0"/>
          <w:caps w:val="0"/>
          <w:color w:val="000000"/>
          <w:spacing w:val="0"/>
          <w:sz w:val="32"/>
          <w:szCs w:val="32"/>
          <w:shd w:val="clear" w:fill="FFFFFF"/>
          <w:lang w:eastAsia="zh-CN"/>
        </w:rPr>
        <w:t>）</w:t>
      </w:r>
      <w:r>
        <w:rPr>
          <w:rFonts w:hint="default" w:ascii="Times New Roman" w:hAnsi="Times New Roman" w:eastAsia="楷体" w:cs="Times New Roman"/>
          <w:i w:val="0"/>
          <w:iCs w:val="0"/>
          <w:caps w:val="0"/>
          <w:color w:val="000000"/>
          <w:spacing w:val="0"/>
          <w:sz w:val="32"/>
          <w:szCs w:val="32"/>
          <w:shd w:val="clear" w:fill="FFFFFF"/>
        </w:rPr>
        <w:t>监督保障。</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val="en-US" w:eastAsia="zh-CN"/>
        </w:rPr>
        <w:t>规范考核方式，按照乡镇和县直交叉互测模式进行季度测评四次。</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val="en-US" w:eastAsia="zh-CN"/>
        </w:rPr>
        <w:t>加强考核，将政务公开纳入县政府目标绩效考核。</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sz w:val="32"/>
          <w:szCs w:val="32"/>
          <w:lang w:val="en-US" w:eastAsia="zh-CN"/>
        </w:rPr>
        <w:t>加强业务培训，全年开展业务培训2次，乡镇和县直参与跟班学习20人。</w:t>
      </w:r>
      <w:r>
        <w:rPr>
          <w:rFonts w:hint="default" w:ascii="Times New Roman" w:hAnsi="Times New Roman" w:eastAsia="方正仿宋_GBK" w:cs="Times New Roman"/>
          <w:b/>
          <w:bCs/>
          <w:sz w:val="32"/>
          <w:szCs w:val="32"/>
          <w:lang w:val="en-US" w:eastAsia="zh-CN"/>
        </w:rPr>
        <w:t>四是</w:t>
      </w:r>
      <w:r>
        <w:rPr>
          <w:rFonts w:hint="default" w:ascii="Times New Roman" w:hAnsi="Times New Roman" w:eastAsia="方正仿宋_GBK" w:cs="Times New Roman"/>
          <w:sz w:val="32"/>
          <w:szCs w:val="32"/>
        </w:rPr>
        <w:t>积极主动接受各单位和群众的社会监督、社会评议，全年社会评议活动有序开展，取得良好成效。全年未发生政务公开责任追究事件。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hint="default" w:ascii="Times New Roman" w:hAnsi="Times New Roman"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shd w:val="clear" w:fill="FFFFFF"/>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15</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60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eastAsia="宋体" w:cs="Times New Roman"/>
                <w:sz w:val="21"/>
                <w:szCs w:val="21"/>
                <w:lang w:val="en-US" w:eastAsia="zh-CN"/>
              </w:rPr>
              <w:t>16598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eastAsia="宋体" w:cs="Times New Roman"/>
                <w:sz w:val="21"/>
                <w:szCs w:val="21"/>
                <w:lang w:val="en-US" w:eastAsia="zh-CN"/>
              </w:rPr>
              <w:t>3250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eastAsia="宋体" w:cs="Times New Roman"/>
                <w:sz w:val="21"/>
                <w:szCs w:val="21"/>
                <w:lang w:val="en-US" w:eastAsia="zh-CN"/>
              </w:rPr>
              <w:t>2128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1"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1"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sz w:val="24"/>
                <w:szCs w:val="24"/>
                <w:lang w:val="en-US" w:eastAsia="zh-CN"/>
              </w:rPr>
              <w:t>14000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both"/>
        <w:rPr>
          <w:rFonts w:hint="default" w:ascii="Times New Roman" w:hAnsi="Times New Roman" w:cs="Times New Roman"/>
          <w:i w:val="0"/>
          <w:iCs w:val="0"/>
          <w:caps w:val="0"/>
          <w:color w:val="000000"/>
          <w:spacing w:val="0"/>
          <w:sz w:val="24"/>
          <w:szCs w:val="24"/>
        </w:rPr>
      </w:pPr>
      <w:r>
        <w:rPr>
          <w:rFonts w:hint="default" w:ascii="Times New Roman" w:hAnsi="Times New Roman" w:cs="Times New Roman"/>
          <w:i w:val="0"/>
          <w:iCs w:val="0"/>
          <w:caps w:val="0"/>
          <w:color w:val="000000"/>
          <w:spacing w:val="0"/>
          <w:sz w:val="24"/>
          <w:szCs w:val="24"/>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rPr>
          <w:rFonts w:hint="default" w:ascii="Times New Roman" w:hAnsi="Times New Roman"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shd w:val="clear"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 w:hRule="atLeast"/>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 w:hRule="atLeast"/>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 w:hRule="atLeast"/>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商业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科研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69</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0" w:hRule="atLeast"/>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27</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（二）部分公开</w:t>
            </w:r>
            <w:r>
              <w:rPr>
                <w:rFonts w:hint="default" w:ascii="Times New Roman" w:hAnsi="Times New Roman" w:eastAsia="楷体" w:cs="Times New Roman"/>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8</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3</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23</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4</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4</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both"/>
              <w:rPr>
                <w:rFonts w:hint="default" w:ascii="Times New Roman" w:hAnsi="Times New Roman" w:cs="Times New Roman"/>
                <w:sz w:val="21"/>
                <w:szCs w:val="21"/>
              </w:rPr>
            </w:pPr>
            <w:r>
              <w:rPr>
                <w:rFonts w:hint="default" w:ascii="Times New Roman" w:hAnsi="Times New Roman" w:eastAsia="宋体" w:cs="Times New Roman"/>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69</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left"/>
              <w:rPr>
                <w:rFonts w:hint="default" w:ascii="Times New Roman" w:hAnsi="Times New Roman" w:cs="Times New Roman"/>
                <w:sz w:val="21"/>
                <w:szCs w:val="21"/>
              </w:rPr>
            </w:pPr>
            <w:r>
              <w:rPr>
                <w:rFonts w:hint="default" w:ascii="Times New Roman" w:hAnsi="Times New Roman" w:eastAsia="宋体" w:cs="Times New Roman"/>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rPr>
          <w:rFonts w:hint="default" w:ascii="Times New Roman" w:hAnsi="Times New Roman"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shd w:val="clear"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221" w:hRule="atLeast"/>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结果维持</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结果纠正</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其他结果</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尚未审结</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总计</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overflowPunct/>
              <w:topLinePunct w:val="0"/>
              <w:autoSpaceDE/>
              <w:autoSpaceDN/>
              <w:bidi w:val="0"/>
              <w:adjustRightInd/>
              <w:snapToGrid/>
              <w:spacing w:line="560" w:lineRule="exact"/>
              <w:rPr>
                <w:rFonts w:hint="default" w:ascii="Times New Roman" w:hAnsi="Times New Roman" w:cs="Times New Roman"/>
                <w:sz w:val="20"/>
                <w:szCs w:val="20"/>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结果维持</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结果纠正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其他结果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尚未审结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sz w:val="20"/>
                <w:szCs w:val="20"/>
              </w:rPr>
              <w:t>总计</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结果维持</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结果纠正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sz w:val="20"/>
                <w:szCs w:val="20"/>
              </w:rPr>
              <w:t>其他结果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0"/>
                <w:szCs w:val="20"/>
              </w:rPr>
              <w:t>尚未审结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21"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1</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1</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2</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4</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1</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1</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1</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default" w:ascii="Times New Roman" w:hAnsi="Times New Roman" w:cs="Times New Roman"/>
                <w:sz w:val="21"/>
                <w:szCs w:val="21"/>
              </w:rPr>
            </w:pPr>
            <w:r>
              <w:rPr>
                <w:rFonts w:hint="default" w:ascii="Times New Roman" w:hAnsi="Times New Roman" w:eastAsia="宋体" w:cs="Times New Roman"/>
                <w:sz w:val="21"/>
                <w:szCs w:val="21"/>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jc w:val="center"/>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1"/>
                <w:szCs w:val="21"/>
                <w:lang w:val="en-US" w:eastAsia="zh-CN"/>
              </w:rPr>
              <w:t>1</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jc w:val="both"/>
              <w:rPr>
                <w:rFonts w:hint="eastAsia" w:ascii="Times New Roman" w:hAnsi="Times New Roman" w:cs="Times New Roman" w:eastAsiaTheme="minorEastAsia"/>
                <w:sz w:val="21"/>
                <w:szCs w:val="21"/>
                <w:lang w:eastAsia="zh-CN"/>
              </w:rPr>
            </w:pPr>
            <w:r>
              <w:rPr>
                <w:rFonts w:hint="eastAsia" w:ascii="Times New Roman" w:hAnsi="Times New Roman" w:eastAsia="宋体" w:cs="Times New Roman"/>
                <w:sz w:val="24"/>
                <w:szCs w:val="24"/>
                <w:lang w:val="en-US" w:eastAsia="zh-CN"/>
              </w:rPr>
              <w:t>2</w:t>
            </w:r>
          </w:p>
        </w:tc>
      </w:tr>
    </w:tbl>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rPr>
          <w:rFonts w:hint="default" w:ascii="Times New Roman" w:hAnsi="Times New Roman" w:eastAsia="黑体" w:cs="Times New Roman"/>
          <w:i w:val="0"/>
          <w:iCs w:val="0"/>
          <w:caps w:val="0"/>
          <w:color w:val="000000"/>
          <w:spacing w:val="0"/>
          <w:sz w:val="32"/>
          <w:szCs w:val="32"/>
          <w:shd w:val="clear" w:fill="FFFFFF"/>
        </w:rPr>
      </w:pPr>
      <w:r>
        <w:rPr>
          <w:rFonts w:hint="default" w:ascii="Times New Roman" w:hAnsi="Times New Roman" w:eastAsia="黑体" w:cs="Times New Roman"/>
          <w:i w:val="0"/>
          <w:iCs w:val="0"/>
          <w:caps w:val="0"/>
          <w:color w:val="000000"/>
          <w:spacing w:val="0"/>
          <w:sz w:val="32"/>
          <w:szCs w:val="32"/>
          <w:shd w:val="clear" w:fill="FFFFFF"/>
        </w:rPr>
        <w:t>存在的主要问题及改进情况</w:t>
      </w:r>
    </w:p>
    <w:p>
      <w:pPr>
        <w:pStyle w:val="2"/>
        <w:spacing w:line="5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存在的主要问题及改进情况</w:t>
      </w:r>
    </w:p>
    <w:p>
      <w:pPr>
        <w:pStyle w:val="2"/>
        <w:spacing w:line="5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我县政务公开工作尽管取得了一定成绩，但与新时代政务公开工作要求和不断提高的社会需求仍存在差距，一是主动公开意识不够强、二是政策解读之质量尚需提升、三是依申请公开工作统筹管理能力不足等问题。</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下一步，我县将主要做好以下工作：</w:t>
      </w:r>
    </w:p>
    <w:p>
      <w:pPr>
        <w:spacing w:line="50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rPr>
        <w:t>一是进一步强化主动公开意识。</w:t>
      </w:r>
      <w:r>
        <w:rPr>
          <w:rFonts w:hint="default" w:ascii="Times New Roman" w:hAnsi="Times New Roman" w:eastAsia="仿宋_GB2312" w:cs="Times New Roman"/>
          <w:sz w:val="32"/>
          <w:szCs w:val="32"/>
          <w:shd w:val="clear" w:color="auto" w:fill="FFFFFF"/>
        </w:rPr>
        <w:t>严格执行政务公开各项制度，加强日常检查通报，进一步落实“三审”工作机制，建立常态化培训机制，强化日常工作和政府信息公开的无缝衔接，确保政府信息准时、准确、全面的公开，不断提升政务公开意识。</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二是进一步提升政策解读质量。</w:t>
      </w:r>
      <w:r>
        <w:rPr>
          <w:rFonts w:hint="default" w:ascii="Times New Roman" w:hAnsi="Times New Roman" w:eastAsia="仿宋_GB2312" w:cs="Times New Roman"/>
          <w:sz w:val="32"/>
          <w:szCs w:val="32"/>
          <w:shd w:val="clear" w:color="auto" w:fill="FFFFFF"/>
        </w:rPr>
        <w:t>继续加大对我县行政规范性文件解读力度，优化解读方式，深化重点内容解读,多采用图表图解、简明问答、新闻发布会、主要负责人解读等方式进行解读，突出解读文件的简明、易懂、扼要，提高解读的针对性、科学性、权威性。</w:t>
      </w:r>
    </w:p>
    <w:p>
      <w:pPr>
        <w:spacing w:line="5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三是进一步加大依申请公开办理指导力度。督促各单位规范落实依申请公开的登记、审核、办理、答复、归档等全链条管理程序</w:t>
      </w:r>
      <w:r>
        <w:rPr>
          <w:rFonts w:hint="default" w:ascii="Times New Roman" w:hAnsi="Times New Roman" w:eastAsia="仿宋_GB2312" w:cs="Times New Roman"/>
          <w:sz w:val="32"/>
          <w:szCs w:val="32"/>
          <w:shd w:val="clear" w:color="auto" w:fill="FFFFFF"/>
        </w:rPr>
        <w:t>。</w:t>
      </w:r>
      <w:r>
        <w:rPr>
          <w:rFonts w:hint="default" w:ascii="Times New Roman" w:hAnsi="Times New Roman" w:eastAsia="仿宋_GB2312" w:cs="Times New Roman"/>
          <w:sz w:val="32"/>
          <w:szCs w:val="32"/>
        </w:rPr>
        <w:t>依法依规妥善处置依申请公开一件多投、疑难复杂申请、答复内容存在争议等问题，督促乡各单位增加答复合法性审核环节，</w:t>
      </w:r>
      <w:r>
        <w:rPr>
          <w:rFonts w:hint="default" w:ascii="Times New Roman" w:hAnsi="Times New Roman" w:eastAsia="仿宋_GB2312" w:cs="Times New Roman"/>
          <w:sz w:val="32"/>
          <w:szCs w:val="32"/>
          <w:shd w:val="clear" w:color="auto" w:fill="FFFFFF"/>
        </w:rPr>
        <w:t>有针对性地做好答复的指导和协调工作，</w:t>
      </w:r>
      <w:r>
        <w:rPr>
          <w:rFonts w:hint="default" w:ascii="Times New Roman" w:hAnsi="Times New Roman" w:eastAsia="仿宋_GB2312" w:cs="Times New Roman"/>
          <w:sz w:val="32"/>
          <w:szCs w:val="32"/>
        </w:rPr>
        <w:t>努力提高我县依申请公开件办理质量。</w:t>
      </w:r>
    </w:p>
    <w:p>
      <w:pPr>
        <w:keepNext w:val="0"/>
        <w:keepLines w:val="0"/>
        <w:pageBreakBefore w:val="0"/>
        <w:numPr>
          <w:ilvl w:val="0"/>
          <w:numId w:val="0"/>
        </w:numPr>
        <w:kinsoku/>
        <w:overflowPunct/>
        <w:topLinePunct w:val="0"/>
        <w:autoSpaceDE/>
        <w:autoSpaceDN/>
        <w:bidi w:val="0"/>
        <w:adjustRightInd/>
        <w:snapToGrid/>
        <w:spacing w:line="560" w:lineRule="exact"/>
        <w:ind w:firstLine="640" w:firstLineChars="200"/>
        <w:rPr>
          <w:rFonts w:hint="default" w:ascii="Times New Roman" w:hAnsi="Times New Roman" w:eastAsia="仿宋" w:cs="Times New Roman"/>
          <w:i w:val="0"/>
          <w:iCs w:val="0"/>
          <w:caps w:val="0"/>
          <w:color w:val="000000"/>
          <w:spacing w:val="0"/>
          <w:kern w:val="0"/>
          <w:sz w:val="32"/>
          <w:szCs w:val="32"/>
          <w:shd w:val="clear"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rPr>
          <w:rFonts w:hint="default" w:ascii="Times New Roman" w:hAnsi="Times New Roman" w:cs="Times New Roman"/>
          <w:i w:val="0"/>
          <w:iCs w:val="0"/>
          <w:caps w:val="0"/>
          <w:color w:val="000000"/>
          <w:spacing w:val="0"/>
          <w:sz w:val="24"/>
          <w:szCs w:val="24"/>
        </w:rPr>
      </w:pPr>
      <w:r>
        <w:rPr>
          <w:rFonts w:hint="default" w:ascii="Times New Roman" w:hAnsi="Times New Roman" w:eastAsia="黑体" w:cs="Times New Roman"/>
          <w:i w:val="0"/>
          <w:iCs w:val="0"/>
          <w:caps w:val="0"/>
          <w:color w:val="000000"/>
          <w:spacing w:val="0"/>
          <w:sz w:val="32"/>
          <w:szCs w:val="32"/>
          <w:shd w:val="clear" w:fill="FFFFFF"/>
        </w:rPr>
        <w:t>六、其他需要报告的事项</w:t>
      </w:r>
    </w:p>
    <w:p>
      <w:pPr>
        <w:pStyle w:val="2"/>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（一）</w:t>
      </w:r>
      <w:r>
        <w:rPr>
          <w:rFonts w:hint="eastAsia" w:ascii="Times New Roman" w:hAnsi="Times New Roman" w:eastAsia="仿宋_GB2312" w:cs="Times New Roman"/>
          <w:i w:val="0"/>
          <w:iCs w:val="0"/>
          <w:caps w:val="0"/>
          <w:color w:val="000000"/>
          <w:spacing w:val="0"/>
          <w:kern w:val="0"/>
          <w:sz w:val="32"/>
          <w:szCs w:val="32"/>
          <w:shd w:val="clear" w:fill="FFFFFF"/>
          <w:lang w:val="en-US" w:eastAsia="zh-CN" w:bidi="ar"/>
        </w:rPr>
        <w:t>打造数字化村务公开平台，在开发区青墩村和三里河社区试点引入智慧化管理系统，以大数据、物联网、人工智能等数字技术赋能乡村公共服务，推动“互联网+政务服务”向乡村延伸覆盖，积极推进“数字乡村”建设。</w:t>
      </w:r>
    </w:p>
    <w:p>
      <w:pPr>
        <w:keepNext w:val="0"/>
        <w:keepLines w:val="0"/>
        <w:pageBreakBefore w:val="0"/>
        <w:kinsoku/>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（二）按照《国务院办公厅关于印发〈政府信息公开信息处理费管理办法〉的通知》（国办函〔2020〕109号）规定的按件、按量收费标准，本年度没有产生信息公开处理费。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right"/>
        <w:rPr>
          <w:rFonts w:hint="default" w:ascii="Times New Roman" w:hAnsi="Times New Roman" w:cs="Times New Roman"/>
          <w:i w:val="0"/>
          <w:iCs w:val="0"/>
          <w:caps w:val="0"/>
          <w:color w:val="000000"/>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jc w:val="both"/>
        <w:rPr>
          <w:rFonts w:hint="default" w:ascii="Times New Roman" w:hAnsi="Times New Roman" w:cs="Times New Roman"/>
          <w:i w:val="0"/>
          <w:iCs w:val="0"/>
          <w:caps w:val="0"/>
          <w:color w:val="000000"/>
          <w:spacing w:val="0"/>
          <w:sz w:val="21"/>
          <w:szCs w:val="21"/>
        </w:rPr>
      </w:pPr>
      <w:r>
        <w:rPr>
          <w:rFonts w:hint="default" w:ascii="Times New Roman" w:hAnsi="Times New Roman" w:cs="Times New Roman"/>
          <w:i w:val="0"/>
          <w:iCs w:val="0"/>
          <w:caps w:val="0"/>
          <w:color w:val="000000"/>
          <w:spacing w:val="0"/>
          <w:sz w:val="21"/>
          <w:szCs w:val="21"/>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jc w:val="right"/>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 w:cs="Times New Roman"/>
          <w:i w:val="0"/>
          <w:iCs w:val="0"/>
          <w:caps w:val="0"/>
          <w:color w:val="000000"/>
          <w:spacing w:val="0"/>
          <w:sz w:val="32"/>
          <w:szCs w:val="32"/>
          <w:shd w:val="clear" w:fill="FFFFFF"/>
        </w:rPr>
        <w:t>                 </w:t>
      </w:r>
      <w:r>
        <w:rPr>
          <w:rFonts w:hint="default" w:ascii="Times New Roman" w:hAnsi="Times New Roman" w:eastAsia="仿宋_GB2312" w:cs="Times New Roman"/>
          <w:i w:val="0"/>
          <w:iCs w:val="0"/>
          <w:caps w:val="0"/>
          <w:color w:val="000000"/>
          <w:spacing w:val="0"/>
          <w:sz w:val="32"/>
          <w:szCs w:val="32"/>
          <w:shd w:val="clear" w:fill="FFFFFF"/>
        </w:rPr>
        <w:t>           </w:t>
      </w:r>
      <w:r>
        <w:rPr>
          <w:rFonts w:hint="default" w:ascii="Times New Roman" w:hAnsi="Times New Roman" w:eastAsia="仿宋_GB2312" w:cs="Times New Roman"/>
          <w:i w:val="0"/>
          <w:iCs w:val="0"/>
          <w:caps w:val="0"/>
          <w:color w:val="000000"/>
          <w:spacing w:val="0"/>
          <w:sz w:val="32"/>
          <w:szCs w:val="32"/>
          <w:shd w:val="clear"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jc w:val="right"/>
        <w:rPr>
          <w:rFonts w:hint="default" w:ascii="Times New Roman" w:hAnsi="Times New Roman" w:eastAsia="仿宋" w:cs="Times New Roman"/>
          <w:i w:val="0"/>
          <w:iCs w:val="0"/>
          <w:caps w:val="0"/>
          <w:color w:val="000000"/>
          <w:spacing w:val="0"/>
          <w:sz w:val="21"/>
          <w:szCs w:val="21"/>
          <w:lang w:val="en-US" w:eastAsia="zh-CN"/>
        </w:rPr>
      </w:pPr>
      <w:r>
        <w:rPr>
          <w:rFonts w:hint="default" w:ascii="Times New Roman" w:hAnsi="Times New Roman" w:eastAsia="仿宋_GB2312" w:cs="Times New Roman"/>
          <w:i w:val="0"/>
          <w:iCs w:val="0"/>
          <w:caps w:val="0"/>
          <w:color w:val="000000"/>
          <w:spacing w:val="0"/>
          <w:sz w:val="32"/>
          <w:szCs w:val="32"/>
          <w:shd w:val="clear" w:fill="FFFFFF"/>
        </w:rPr>
        <w:t>                             202</w:t>
      </w:r>
      <w:r>
        <w:rPr>
          <w:rFonts w:hint="default" w:ascii="Times New Roman" w:hAnsi="Times New Roman" w:eastAsia="仿宋_GB2312" w:cs="Times New Roman"/>
          <w:i w:val="0"/>
          <w:iCs w:val="0"/>
          <w:caps w:val="0"/>
          <w:color w:val="000000"/>
          <w:spacing w:val="0"/>
          <w:sz w:val="32"/>
          <w:szCs w:val="32"/>
          <w:shd w:val="clear" w:fill="FFFFFF"/>
          <w:lang w:val="en-US" w:eastAsia="zh-CN"/>
        </w:rPr>
        <w:t>3</w:t>
      </w:r>
      <w:r>
        <w:rPr>
          <w:rFonts w:hint="default" w:ascii="Times New Roman" w:hAnsi="Times New Roman" w:eastAsia="仿宋_GB2312" w:cs="Times New Roman"/>
          <w:i w:val="0"/>
          <w:iCs w:val="0"/>
          <w:caps w:val="0"/>
          <w:color w:val="000000"/>
          <w:spacing w:val="0"/>
          <w:sz w:val="32"/>
          <w:szCs w:val="32"/>
          <w:shd w:val="clear" w:fill="FFFFFF"/>
        </w:rPr>
        <w:t>年</w:t>
      </w:r>
      <w:r>
        <w:rPr>
          <w:rFonts w:hint="eastAsia" w:ascii="Times New Roman" w:hAnsi="Times New Roman" w:eastAsia="仿宋_GB2312" w:cs="Times New Roman"/>
          <w:i w:val="0"/>
          <w:iCs w:val="0"/>
          <w:caps w:val="0"/>
          <w:color w:val="000000"/>
          <w:spacing w:val="0"/>
          <w:sz w:val="32"/>
          <w:szCs w:val="32"/>
          <w:shd w:val="clear" w:fill="FFFFFF"/>
          <w:lang w:val="en-US" w:eastAsia="zh-CN"/>
        </w:rPr>
        <w:t>2</w:t>
      </w:r>
      <w:r>
        <w:rPr>
          <w:rFonts w:hint="default" w:ascii="Times New Roman" w:hAnsi="Times New Roman" w:eastAsia="仿宋_GB2312" w:cs="Times New Roman"/>
          <w:i w:val="0"/>
          <w:iCs w:val="0"/>
          <w:caps w:val="0"/>
          <w:color w:val="000000"/>
          <w:spacing w:val="0"/>
          <w:sz w:val="32"/>
          <w:szCs w:val="32"/>
          <w:shd w:val="clear" w:fill="FFFFFF"/>
        </w:rPr>
        <w:t>月</w:t>
      </w:r>
      <w:r>
        <w:rPr>
          <w:rFonts w:hint="eastAsia" w:ascii="Times New Roman" w:hAnsi="Times New Roman" w:eastAsia="仿宋_GB2312" w:cs="Times New Roman"/>
          <w:i w:val="0"/>
          <w:iCs w:val="0"/>
          <w:caps w:val="0"/>
          <w:color w:val="000000"/>
          <w:spacing w:val="0"/>
          <w:sz w:val="32"/>
          <w:szCs w:val="32"/>
          <w:shd w:val="clear" w:fill="FFFFFF"/>
          <w:lang w:val="en-US" w:eastAsia="zh-CN"/>
        </w:rPr>
        <w:t>9</w:t>
      </w:r>
      <w:r>
        <w:rPr>
          <w:rFonts w:hint="default" w:ascii="Times New Roman" w:hAnsi="Times New Roman" w:eastAsia="仿宋_GB2312" w:cs="Times New Roman"/>
          <w:i w:val="0"/>
          <w:iCs w:val="0"/>
          <w:caps w:val="0"/>
          <w:color w:val="000000"/>
          <w:spacing w:val="0"/>
          <w:sz w:val="32"/>
          <w:szCs w:val="32"/>
          <w:shd w:val="clear" w:fill="FFFFFF"/>
        </w:rPr>
        <w:t>日</w:t>
      </w:r>
      <w:r>
        <w:rPr>
          <w:rFonts w:hint="default" w:ascii="Times New Roman" w:hAnsi="Times New Roman" w:eastAsia="仿宋_GB2312" w:cs="Times New Roman"/>
          <w:i w:val="0"/>
          <w:iCs w:val="0"/>
          <w:caps w:val="0"/>
          <w:color w:val="000000"/>
          <w:spacing w:val="0"/>
          <w:sz w:val="32"/>
          <w:szCs w:val="32"/>
          <w:shd w:val="clear" w:fill="FFFFFF"/>
          <w:lang w:val="en-US" w:eastAsia="zh-CN"/>
        </w:rPr>
        <w:t xml:space="preserve">  </w:t>
      </w:r>
      <w:r>
        <w:rPr>
          <w:rFonts w:hint="default" w:ascii="Times New Roman" w:hAnsi="Times New Roman" w:eastAsia="仿宋" w:cs="Times New Roman"/>
          <w:i w:val="0"/>
          <w:iCs w:val="0"/>
          <w:caps w:val="0"/>
          <w:color w:val="000000"/>
          <w:spacing w:val="0"/>
          <w:sz w:val="32"/>
          <w:szCs w:val="32"/>
          <w:shd w:val="clear" w:fill="FFFFFF"/>
          <w:lang w:val="en-US" w:eastAsia="zh-CN"/>
        </w:rPr>
        <w:t xml:space="preserve">    </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1CEB6E"/>
    <w:multiLevelType w:val="singleLevel"/>
    <w:tmpl w:val="411CEB6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mI0ODFmNDA1ZDg2Y2NjODViNjIyZjFjYmIzOGQifQ=="/>
    <w:docVar w:name="DocumentID" w:val="{67C47E73-0663-4EAD-8F4C-85538EA085EA}"/>
    <w:docVar w:name="DocumentName" w:val="_iw20b_31164720"/>
  </w:docVars>
  <w:rsids>
    <w:rsidRoot w:val="00000000"/>
    <w:rsid w:val="043930E0"/>
    <w:rsid w:val="06426774"/>
    <w:rsid w:val="068154EF"/>
    <w:rsid w:val="0757624F"/>
    <w:rsid w:val="08C75716"/>
    <w:rsid w:val="0A432ABB"/>
    <w:rsid w:val="0AFD44E7"/>
    <w:rsid w:val="0BB27EF8"/>
    <w:rsid w:val="118063A3"/>
    <w:rsid w:val="16520967"/>
    <w:rsid w:val="17AA23CB"/>
    <w:rsid w:val="19AF2F90"/>
    <w:rsid w:val="1A015D71"/>
    <w:rsid w:val="1A9D6217"/>
    <w:rsid w:val="1BB440E7"/>
    <w:rsid w:val="1CF3211F"/>
    <w:rsid w:val="1EF54BEB"/>
    <w:rsid w:val="223236E9"/>
    <w:rsid w:val="224F6049"/>
    <w:rsid w:val="231057D9"/>
    <w:rsid w:val="241C1F5B"/>
    <w:rsid w:val="269E3C1D"/>
    <w:rsid w:val="273121C1"/>
    <w:rsid w:val="28EE466C"/>
    <w:rsid w:val="2A8A04B0"/>
    <w:rsid w:val="2EC102CF"/>
    <w:rsid w:val="30C030EB"/>
    <w:rsid w:val="30FC0DCA"/>
    <w:rsid w:val="32F83833"/>
    <w:rsid w:val="34A4511E"/>
    <w:rsid w:val="358B543B"/>
    <w:rsid w:val="3679323D"/>
    <w:rsid w:val="36E83F1F"/>
    <w:rsid w:val="398E34A3"/>
    <w:rsid w:val="3A1E2A1A"/>
    <w:rsid w:val="3AE74C19"/>
    <w:rsid w:val="3F2521B4"/>
    <w:rsid w:val="400E2C48"/>
    <w:rsid w:val="43170066"/>
    <w:rsid w:val="45490F07"/>
    <w:rsid w:val="4C5D1EEF"/>
    <w:rsid w:val="4E434405"/>
    <w:rsid w:val="553D1BAE"/>
    <w:rsid w:val="555928BD"/>
    <w:rsid w:val="575C02E5"/>
    <w:rsid w:val="58922210"/>
    <w:rsid w:val="5A2F4606"/>
    <w:rsid w:val="62F51D1A"/>
    <w:rsid w:val="677C3228"/>
    <w:rsid w:val="6BAB1B60"/>
    <w:rsid w:val="6BF54B38"/>
    <w:rsid w:val="6C4F77F2"/>
    <w:rsid w:val="6C5630FD"/>
    <w:rsid w:val="6FD2748D"/>
    <w:rsid w:val="74A44D2D"/>
    <w:rsid w:val="7601057E"/>
    <w:rsid w:val="763F4975"/>
    <w:rsid w:val="77DB72D8"/>
    <w:rsid w:val="78CA10FB"/>
    <w:rsid w:val="7CD20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2987</Words>
  <Characters>3120</Characters>
  <Lines>0</Lines>
  <Paragraphs>0</Paragraphs>
  <TotalTime>3</TotalTime>
  <ScaleCrop>false</ScaleCrop>
  <LinksUpToDate>false</LinksUpToDate>
  <CharactersWithSpaces>3192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2023-01-03T02:19:00Z</dcterms:created>
  <dc:creator>Lenovo</dc:creator>
  <cp:lastModifiedBy>浮生无雨</cp:lastModifiedBy>
  <dcterms:modified xsi:type="dcterms:W3CDTF">2023-02-10T07:57:23Z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DC70E590772E4711B567FCD1481CA486</vt:lpwstr>
  </property>
</Properties>
</file>