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舒科[202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]</w:t>
      </w:r>
      <w:r>
        <w:rPr>
          <w:rFonts w:ascii="仿宋_GB2312" w:hAnsi="仿宋" w:eastAsia="仿宋_GB2312" w:cs="仿宋"/>
          <w:sz w:val="32"/>
          <w:szCs w:val="32"/>
        </w:rPr>
        <w:t>19</w:t>
      </w:r>
      <w:r>
        <w:rPr>
          <w:rFonts w:hint="eastAsia" w:ascii="仿宋_GB2312" w:hAnsi="仿宋" w:eastAsia="仿宋_GB2312" w:cs="仿宋"/>
          <w:sz w:val="32"/>
          <w:szCs w:val="32"/>
        </w:rPr>
        <w:t>号</w:t>
      </w:r>
    </w:p>
    <w:p>
      <w:pPr>
        <w:jc w:val="right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 签发人：</w:t>
      </w:r>
      <w:r>
        <w:rPr>
          <w:rFonts w:hint="eastAsia" w:ascii="楷体" w:hAnsi="楷体" w:eastAsia="楷体" w:cs="Times New Roman"/>
          <w:bCs/>
          <w:sz w:val="32"/>
          <w:szCs w:val="32"/>
        </w:rPr>
        <w:t>卢月舒</w:t>
      </w:r>
    </w:p>
    <w:p>
      <w:pPr>
        <w:jc w:val="right"/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jc w:val="right"/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spacing w:before="156" w:beforeLines="50" w:line="400" w:lineRule="exact"/>
        <w:jc w:val="center"/>
        <w:rPr>
          <w:rFonts w:ascii="方正小标宋简体" w:hAnsi="宋体" w:eastAsia="方正小标宋简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kern w:val="0"/>
          <w:sz w:val="44"/>
          <w:szCs w:val="44"/>
        </w:rPr>
        <w:t>舒城县科技局产学研合作经费使用方案</w:t>
      </w:r>
    </w:p>
    <w:p>
      <w:pPr>
        <w:autoSpaceDE w:val="0"/>
        <w:snapToGrid w:val="0"/>
        <w:spacing w:line="600" w:lineRule="exact"/>
        <w:ind w:firstLine="632" w:firstLineChars="200"/>
        <w:jc w:val="left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autoSpaceDE w:val="0"/>
        <w:snapToGrid w:val="0"/>
        <w:spacing w:line="600" w:lineRule="exact"/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为深入贯彻党的十九大和十九届二中、三中、四中、五中全会和中央农村工作会议精神，坚持人才下沉、科技下乡、服务“三农”，紧紧围绕创新驱动发展、乡村振兴，着力提升服务农业农村发展的能力水平，加快农业科技成果转化，</w:t>
      </w:r>
      <w:r>
        <w:rPr>
          <w:rFonts w:hint="eastAsia" w:ascii="仿宋" w:hAnsi="仿宋" w:eastAsia="仿宋" w:cs="仿宋"/>
          <w:sz w:val="32"/>
          <w:szCs w:val="32"/>
        </w:rPr>
        <w:t>鼓励企业与高校、科研院所专家组建技术攻关团队，进行科技攻关，开展关键技术研发、技术成果应用与示范推广，带动当地产业发展，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在科技助力乡村振兴中不断作出新的更大的贡献</w:t>
      </w:r>
      <w:r>
        <w:rPr>
          <w:rFonts w:hint="eastAsia" w:ascii="仿宋" w:hAnsi="仿宋" w:eastAsia="仿宋" w:cs="仿宋"/>
          <w:sz w:val="32"/>
          <w:szCs w:val="32"/>
        </w:rPr>
        <w:t>。依据《舒城县创新驱动发展专项资金管理办法》（舒政办〔2021〕5号）要求，为充分发挥舒城县科技局产学研合作经费的作用，特制定本方案。</w:t>
      </w:r>
    </w:p>
    <w:p>
      <w:pPr>
        <w:pStyle w:val="5"/>
        <w:widowControl/>
        <w:spacing w:before="0" w:beforeAutospacing="0" w:after="0" w:afterAutospacing="0" w:line="580" w:lineRule="exact"/>
        <w:ind w:firstLine="643" w:firstLineChars="200"/>
        <w:jc w:val="both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一、重点支持方向</w:t>
      </w:r>
    </w:p>
    <w:p>
      <w:pPr>
        <w:pStyle w:val="5"/>
        <w:widowControl/>
        <w:spacing w:before="0" w:beforeAutospacing="0" w:after="0" w:afterAutospacing="0" w:line="580" w:lineRule="exact"/>
        <w:ind w:firstLine="480" w:firstLineChars="150"/>
        <w:jc w:val="both"/>
        <w:rPr>
          <w:rFonts w:ascii="楷体" w:hAnsi="楷体" w:eastAsia="楷体" w:cs="仿宋"/>
          <w:bCs/>
          <w:sz w:val="32"/>
          <w:szCs w:val="32"/>
        </w:rPr>
      </w:pPr>
      <w:bookmarkStart w:id="0" w:name="OLE_LINK1"/>
      <w:r>
        <w:rPr>
          <w:rFonts w:hint="eastAsia" w:ascii="楷体" w:hAnsi="楷体" w:eastAsia="楷体" w:cs="仿宋"/>
          <w:bCs/>
          <w:sz w:val="32"/>
          <w:szCs w:val="32"/>
        </w:rPr>
        <w:t>（一）</w:t>
      </w:r>
      <w:bookmarkEnd w:id="0"/>
      <w:r>
        <w:rPr>
          <w:rFonts w:hint="eastAsia" w:ascii="楷体" w:hAnsi="楷体" w:eastAsia="楷体" w:cs="仿宋"/>
          <w:bCs/>
          <w:sz w:val="32"/>
          <w:szCs w:val="32"/>
        </w:rPr>
        <w:t>农林畜禽水产育种提质增效</w:t>
      </w:r>
    </w:p>
    <w:p>
      <w:pPr>
        <w:pStyle w:val="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研究内容：包括粮食和农林经济作物、畜禽水产品和经济动物等方面品种选育和应用示范。 </w:t>
      </w:r>
    </w:p>
    <w:p>
      <w:pPr>
        <w:pStyle w:val="5"/>
        <w:widowControl/>
        <w:spacing w:before="0" w:beforeAutospacing="0" w:after="0" w:afterAutospacing="0" w:line="580" w:lineRule="exact"/>
        <w:ind w:firstLine="480" w:firstLineChars="150"/>
        <w:jc w:val="both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（二）农业智能装备、农业传感器与大数据系统、农产品电商平台等智慧农业</w:t>
      </w:r>
    </w:p>
    <w:p>
      <w:pPr>
        <w:pStyle w:val="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研究内容：包括农业传感器与机器人研发与应用，农业大数据获取、开发与应用。</w:t>
      </w:r>
    </w:p>
    <w:p>
      <w:pPr>
        <w:pStyle w:val="5"/>
        <w:widowControl/>
        <w:spacing w:before="0" w:beforeAutospacing="0" w:after="0" w:afterAutospacing="0" w:line="580" w:lineRule="exact"/>
        <w:ind w:firstLine="480" w:firstLineChars="150"/>
        <w:jc w:val="both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（三）资源节约、高效利用等绿色农业</w:t>
      </w:r>
    </w:p>
    <w:p>
      <w:pPr>
        <w:pStyle w:val="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研究内容：包括秸秆及农林废弃物综合利用、化肥农药减施增效、生态修复、中低产田土壤改良、病虫害防治等技术研发与应用。</w:t>
      </w:r>
    </w:p>
    <w:p>
      <w:pPr>
        <w:pStyle w:val="5"/>
        <w:widowControl/>
        <w:spacing w:before="0" w:beforeAutospacing="0" w:after="0" w:afterAutospacing="0" w:line="580" w:lineRule="exact"/>
        <w:ind w:firstLine="480" w:firstLineChars="150"/>
        <w:jc w:val="both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（四）农产品精深加工技术突破</w:t>
      </w:r>
    </w:p>
    <w:p>
      <w:pPr>
        <w:pStyle w:val="5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研究内容：包括粮油、畜禽及水产品，农林特色产品及果蔬，功能食品等方面新技术、新工艺研发与产业化。</w:t>
      </w:r>
    </w:p>
    <w:p>
      <w:pPr>
        <w:pStyle w:val="5"/>
        <w:widowControl/>
        <w:spacing w:before="0" w:beforeAutospacing="0" w:after="0" w:afterAutospacing="0" w:line="580" w:lineRule="exact"/>
        <w:ind w:firstLine="480" w:firstLineChars="150"/>
        <w:jc w:val="both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（五）国家重点支持的高新技术领域</w:t>
      </w:r>
    </w:p>
    <w:p>
      <w:pPr>
        <w:pStyle w:val="5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研究内容：电子信息技术、生物与新医药技术、航空航天技术、新材料技术、高技术服务业、新能源及节能技术、资源与环境技术、高新技术改造传统产业等领域的新技术、新工艺、新设备研发与产业化。</w:t>
      </w:r>
    </w:p>
    <w:p>
      <w:pPr>
        <w:pStyle w:val="5"/>
        <w:widowControl/>
        <w:spacing w:before="0" w:beforeAutospacing="0" w:after="0" w:afterAutospacing="0" w:line="580" w:lineRule="exact"/>
        <w:ind w:firstLine="643" w:firstLineChars="200"/>
        <w:jc w:val="both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二、申报条件</w:t>
      </w:r>
    </w:p>
    <w:p>
      <w:pPr>
        <w:pStyle w:val="5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（一）</w:t>
      </w:r>
      <w:r>
        <w:rPr>
          <w:rFonts w:hint="eastAsia" w:ascii="楷体" w:hAnsi="楷体" w:eastAsia="楷体" w:cs="仿宋"/>
          <w:sz w:val="32"/>
          <w:szCs w:val="32"/>
        </w:rPr>
        <w:t>企业申报应具备以下条件：</w:t>
      </w:r>
    </w:p>
    <w:p>
      <w:pPr>
        <w:pStyle w:val="5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（1）具备</w:t>
      </w:r>
      <w:r>
        <w:rPr>
          <w:rFonts w:hint="eastAsia" w:ascii="仿宋" w:hAnsi="仿宋" w:eastAsia="仿宋" w:cs="仿宋"/>
          <w:sz w:val="32"/>
          <w:szCs w:val="32"/>
        </w:rPr>
        <w:t>独立法人资格，产权清晰，财务制度健全，运行管理规范；</w:t>
      </w:r>
    </w:p>
    <w:p>
      <w:pPr>
        <w:pStyle w:val="6"/>
        <w:spacing w:line="620" w:lineRule="exact"/>
        <w:ind w:firstLine="64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（2）具有较强的创新能力和科研基础条件，科研信用记录良好；</w:t>
      </w:r>
    </w:p>
    <w:p>
      <w:pPr>
        <w:pStyle w:val="5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（3）主要从事</w:t>
      </w:r>
      <w:r>
        <w:rPr>
          <w:rFonts w:hint="eastAsia" w:ascii="仿宋" w:hAnsi="仿宋" w:eastAsia="仿宋" w:cs="仿宋"/>
          <w:sz w:val="32"/>
          <w:szCs w:val="32"/>
        </w:rPr>
        <w:t>科研、开发、生产和技术服务业务，有较强的市场开拓能力和较高的经营管理水平，有从事科技成果转化的能力和科技开发业绩。</w:t>
      </w:r>
    </w:p>
    <w:p>
      <w:pPr>
        <w:pStyle w:val="5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（二）</w:t>
      </w:r>
      <w:r>
        <w:rPr>
          <w:rFonts w:hint="eastAsia" w:ascii="楷体" w:hAnsi="楷体" w:eastAsia="楷体" w:cs="仿宋"/>
          <w:sz w:val="32"/>
          <w:szCs w:val="32"/>
        </w:rPr>
        <w:t>重点支持在册或发展（培育）中农业科技创新平台申报。</w:t>
      </w:r>
    </w:p>
    <w:p>
      <w:pPr>
        <w:pStyle w:val="6"/>
        <w:spacing w:line="620" w:lineRule="exact"/>
        <w:ind w:firstLine="640"/>
        <w:rPr>
          <w:rFonts w:ascii="楷体" w:hAnsi="楷体" w:eastAsia="楷体" w:cs="仿宋"/>
        </w:rPr>
      </w:pPr>
      <w:bookmarkStart w:id="1" w:name="_GoBack"/>
      <w:r>
        <w:rPr>
          <w:rFonts w:hint="eastAsia" w:ascii="楷体" w:hAnsi="楷体" w:eastAsia="楷体" w:cs="仿宋"/>
          <w:bCs/>
        </w:rPr>
        <w:t>（三）</w:t>
      </w:r>
      <w:r>
        <w:rPr>
          <w:rFonts w:hint="eastAsia" w:ascii="楷体" w:hAnsi="楷体" w:eastAsia="楷体" w:cs="仿宋"/>
        </w:rPr>
        <w:t>行政事业等单位申报应具备以下条件：</w:t>
      </w:r>
    </w:p>
    <w:bookmarkEnd w:id="1"/>
    <w:p>
      <w:pPr>
        <w:pStyle w:val="6"/>
        <w:spacing w:line="620" w:lineRule="exact"/>
        <w:ind w:firstLine="64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</w:rPr>
        <w:t>建立科技示范基地，并聘请相关高校、科研院所等教授到现场指导、培训，开展技术成果应用与示范推广，带动当地产业发展，发挥科技助力乡村振兴。</w:t>
      </w:r>
    </w:p>
    <w:p>
      <w:pPr>
        <w:pStyle w:val="5"/>
        <w:widowControl/>
        <w:spacing w:before="0" w:beforeAutospacing="0" w:after="0" w:afterAutospacing="0" w:line="580" w:lineRule="exact"/>
        <w:ind w:firstLine="643" w:firstLineChars="200"/>
        <w:jc w:val="both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三、支持方式及强度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ascii="仿宋_GB2312" w:hAnsi="楷体" w:eastAsia="仿宋_GB2312" w:cs="仿宋"/>
          <w:bCs/>
          <w:sz w:val="32"/>
          <w:szCs w:val="32"/>
        </w:rPr>
      </w:pPr>
      <w:r>
        <w:rPr>
          <w:rFonts w:hint="eastAsia" w:ascii="仿宋_GB2312" w:hAnsi="楷体" w:eastAsia="仿宋_GB2312" w:cs="仿宋"/>
          <w:bCs/>
          <w:sz w:val="32"/>
          <w:szCs w:val="32"/>
        </w:rPr>
        <w:t>产学研合作经费采取无偿资助的支持方式，核定支持总金额为每年50万元，同一年度内企业不重复享受各级产学研合作项目经费。</w:t>
      </w:r>
    </w:p>
    <w:p>
      <w:pPr>
        <w:pStyle w:val="5"/>
        <w:widowControl/>
        <w:spacing w:before="0" w:beforeAutospacing="0" w:after="0" w:afterAutospacing="0" w:line="580" w:lineRule="exact"/>
        <w:ind w:firstLine="643" w:firstLineChars="200"/>
        <w:jc w:val="both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四、申请程序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由符合条件的企业、行政事业等单位自主申报，于1</w:t>
      </w:r>
      <w:r>
        <w:rPr>
          <w:rFonts w:ascii="仿宋" w:hAnsi="仿宋" w:eastAsia="仿宋" w:cs="仿宋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月3</w:t>
      </w:r>
      <w:r>
        <w:rPr>
          <w:rFonts w:ascii="仿宋" w:hAnsi="仿宋" w:eastAsia="仿宋" w:cs="仿宋"/>
          <w:kern w:val="2"/>
          <w:sz w:val="32"/>
          <w:szCs w:val="32"/>
        </w:rPr>
        <w:t>0</w:t>
      </w:r>
      <w:r>
        <w:rPr>
          <w:rFonts w:hint="eastAsia" w:ascii="仿宋" w:hAnsi="仿宋" w:eastAsia="仿宋" w:cs="仿宋"/>
          <w:kern w:val="2"/>
          <w:sz w:val="32"/>
          <w:szCs w:val="32"/>
        </w:rPr>
        <w:t>日前报送《产学研合作项目备案表》至县科技局有关股室初核后，经局党组会议研究通过。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本方案由舒城县科技局负责解释。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cs="Calibri"/>
          <w:color w:val="333333"/>
          <w:sz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附件：产学研合作项目备案表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ind w:firstLine="4592" w:firstLineChars="1435"/>
        <w:jc w:val="right"/>
        <w:rPr>
          <w:rFonts w:cs="Calibri"/>
          <w:color w:val="333333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舒城县科学技术局</w:t>
      </w:r>
      <w:r>
        <w:rPr>
          <w:rFonts w:cs="Calibri"/>
          <w:color w:val="33333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/>
        <w:jc w:val="right"/>
        <w:rPr>
          <w:rFonts w:cs="Calibri"/>
          <w:color w:val="333333"/>
          <w:sz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2021年7月2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产学研合作项目备案表</w:t>
      </w:r>
    </w:p>
    <w:tbl>
      <w:tblPr>
        <w:tblStyle w:val="3"/>
        <w:tblpPr w:leftFromText="180" w:rightFromText="180" w:vertAnchor="text" w:horzAnchor="page" w:tblpXSpec="center" w:tblpY="293"/>
        <w:tblOverlap w:val="never"/>
        <w:tblW w:w="94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6"/>
        <w:gridCol w:w="852"/>
        <w:gridCol w:w="1845"/>
        <w:gridCol w:w="748"/>
        <w:gridCol w:w="126"/>
        <w:gridCol w:w="144"/>
        <w:gridCol w:w="2082"/>
        <w:gridCol w:w="751"/>
        <w:gridCol w:w="1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申请备案单位名称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联系人及手机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合作方单位名称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联系人及手机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合作协议起止时间</w:t>
            </w:r>
          </w:p>
        </w:tc>
        <w:tc>
          <w:tcPr>
            <w:tcW w:w="6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日—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7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合作项目名称</w:t>
            </w:r>
          </w:p>
        </w:tc>
        <w:tc>
          <w:tcPr>
            <w:tcW w:w="2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项目总投资（万元）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27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其中：产学研合作经费（万元）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合作类型</w:t>
            </w:r>
          </w:p>
        </w:tc>
        <w:tc>
          <w:tcPr>
            <w:tcW w:w="6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技术转让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技术开发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技术咨询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技术服务</w:t>
            </w: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共建研发机构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其他（选择此项必须标明合作内容）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该项目技术所处阶段</w:t>
            </w: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中间试验</w:t>
            </w: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工业性试验</w:t>
            </w: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工程化开发及示范应用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安徽省技术合同认定登记系统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完成合同认定登记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9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项目组主要成员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项目分工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4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项目主要内容及完成指标</w:t>
            </w: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300字左右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主要内容：必须包含成果来源（高校院所或合作开发等）；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主要完成指标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包括但不限于技术指标、经济指标、知识产权指标、研究开发报告、咨询服务报告、产品检测报告、用户使用报告、申请各类奖项等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4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申报企业意见</w:t>
            </w:r>
          </w:p>
        </w:tc>
        <w:tc>
          <w:tcPr>
            <w:tcW w:w="49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所在乡镇人民政府（开发区管委会）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0" w:hRule="atLeast"/>
          <w:jc w:val="center"/>
        </w:trPr>
        <w:tc>
          <w:tcPr>
            <w:tcW w:w="45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2240" w:firstLineChars="8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2240" w:firstLineChars="8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2240" w:firstLineChars="8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3360" w:firstLineChars="1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盖章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3080" w:firstLineChars="1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  <w:tc>
          <w:tcPr>
            <w:tcW w:w="49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负责人签字：</w:t>
            </w:r>
          </w:p>
          <w:p>
            <w:pPr>
              <w:widowControl/>
              <w:spacing w:line="400" w:lineRule="exact"/>
              <w:ind w:firstLine="2240" w:firstLineChars="8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（单位）盖章</w:t>
            </w:r>
          </w:p>
          <w:p>
            <w:pPr>
              <w:widowControl/>
              <w:spacing w:line="400" w:lineRule="exact"/>
              <w:ind w:firstLine="2240" w:firstLineChars="8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2240" w:firstLineChars="8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3080" w:firstLineChars="1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D27"/>
    <w:rsid w:val="0002438D"/>
    <w:rsid w:val="0005689F"/>
    <w:rsid w:val="00075FAC"/>
    <w:rsid w:val="001463A1"/>
    <w:rsid w:val="001B3697"/>
    <w:rsid w:val="00202F33"/>
    <w:rsid w:val="00213605"/>
    <w:rsid w:val="00227318"/>
    <w:rsid w:val="002631ED"/>
    <w:rsid w:val="002709E2"/>
    <w:rsid w:val="002B33A5"/>
    <w:rsid w:val="00316C45"/>
    <w:rsid w:val="00423597"/>
    <w:rsid w:val="004E4918"/>
    <w:rsid w:val="004F23E9"/>
    <w:rsid w:val="00514C97"/>
    <w:rsid w:val="00520E5A"/>
    <w:rsid w:val="00652E7D"/>
    <w:rsid w:val="00665B60"/>
    <w:rsid w:val="006A0634"/>
    <w:rsid w:val="006A2041"/>
    <w:rsid w:val="006B2389"/>
    <w:rsid w:val="006F557A"/>
    <w:rsid w:val="007C4AD8"/>
    <w:rsid w:val="007D3316"/>
    <w:rsid w:val="00844E57"/>
    <w:rsid w:val="0085752E"/>
    <w:rsid w:val="00874A70"/>
    <w:rsid w:val="008B0430"/>
    <w:rsid w:val="008B7C0C"/>
    <w:rsid w:val="00931D27"/>
    <w:rsid w:val="00947966"/>
    <w:rsid w:val="0096653A"/>
    <w:rsid w:val="00977D39"/>
    <w:rsid w:val="00996115"/>
    <w:rsid w:val="009A532E"/>
    <w:rsid w:val="009F3D32"/>
    <w:rsid w:val="00A605D9"/>
    <w:rsid w:val="00AD7C7B"/>
    <w:rsid w:val="00AF4BC4"/>
    <w:rsid w:val="00B30322"/>
    <w:rsid w:val="00B37B71"/>
    <w:rsid w:val="00BA343A"/>
    <w:rsid w:val="00C517F5"/>
    <w:rsid w:val="00C97FA2"/>
    <w:rsid w:val="00DB60CE"/>
    <w:rsid w:val="00E17BBB"/>
    <w:rsid w:val="00E21DF4"/>
    <w:rsid w:val="00E2773A"/>
    <w:rsid w:val="00EE4A2F"/>
    <w:rsid w:val="00F35E3D"/>
    <w:rsid w:val="01EF6806"/>
    <w:rsid w:val="06C0306B"/>
    <w:rsid w:val="06C9047C"/>
    <w:rsid w:val="0EB77735"/>
    <w:rsid w:val="17690364"/>
    <w:rsid w:val="184918BE"/>
    <w:rsid w:val="25083CBF"/>
    <w:rsid w:val="2EBC6D54"/>
    <w:rsid w:val="33A70D9C"/>
    <w:rsid w:val="3D307650"/>
    <w:rsid w:val="431B1869"/>
    <w:rsid w:val="454F0B6C"/>
    <w:rsid w:val="48BD75C2"/>
    <w:rsid w:val="4BDA12B0"/>
    <w:rsid w:val="505B3100"/>
    <w:rsid w:val="624F497D"/>
    <w:rsid w:val="69770879"/>
    <w:rsid w:val="701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公文正文"/>
    <w:basedOn w:val="5"/>
    <w:qFormat/>
    <w:uiPriority w:val="0"/>
    <w:pPr>
      <w:spacing w:before="0" w:beforeAutospacing="0" w:after="0" w:afterAutospacing="0"/>
      <w:ind w:firstLine="632" w:firstLineChars="200"/>
      <w:jc w:val="both"/>
    </w:pPr>
    <w:rPr>
      <w:rFonts w:ascii="Times New Roman" w:hAnsi="Times New Roman" w:eastAsia="方正仿宋_GBK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</Words>
  <Characters>1421</Characters>
  <Lines>11</Lines>
  <Paragraphs>3</Paragraphs>
  <TotalTime>24</TotalTime>
  <ScaleCrop>false</ScaleCrop>
  <LinksUpToDate>false</LinksUpToDate>
  <CharactersWithSpaces>1667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2021-07-28T09:08:00Z</dcterms:created>
  <dc:creator>HP</dc:creator>
  <cp:lastModifiedBy>帆紫菀</cp:lastModifiedBy>
  <cp:lastPrinted>2021-07-28T09:27:00Z</cp:lastPrinted>
  <dcterms:modified xsi:type="dcterms:W3CDTF">2021-09-27T02:56:43Z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221DCC2703444C50AFA76F9AB6E6BE82</vt:lpwstr>
  </property>
</Properties>
</file>