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关于开展残疾人证到期换发工作的通知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各乡镇人民政府、开发区管委会：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残疾人证是认定残疾人及其类别、等级的合法证件，是残疾人依法享受国家和地方政府优惠扶助政策的重要依据。为了进一步加强残疾人证规范化管理，开展好残疾类别、等级评定工作，根据《中华人民共和国残疾人证管理办法》及中残联办证系统提示，现将有关事项通知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具有本县户籍，持证满 10 年有效期或即将到期换证 (持证 有效期内可提前半年换证) ，要求换领新证的残疾人。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二、办理程序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 申请。要求换发残疾人证的申请人，需持申请人残疾 人证、身份证、户 口本、相关病历资料和 4 张近期二寸免冠彩色 照片， 向户籍所在地乡镇 (开发区) 残联提出换证申请，填写申 请表 1 份、评定表各 2 份，确保相关信息真实、准确、完整。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 受理。乡镇 (开发区) 残联接到换证申请后，由办证 人员对申请人及其照片、身份证、户口本、病历资料等相关材料 进行核对。凡资料不全者，待资料补全后再行受理；对提供虚假信息者，不予受理。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 残疾评定。 申请换证的残疾人持申请表、评定表 (每周 五) 到指定的医疗机构：舒城县人民医院 (视力、听力、言语、肢体、智力) 、舒城县中医院 (视力、听力、言语、肢体) 、舒城县博爱康复医院 (精神) 、六安市第二人民医院 (精神) 进行残疾人医疗评定。评定后由个人将相关资料交送至县残联 1 楼服 务大厅 (每周五) 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 初审、公示。县残联根据残疾评定结论，对符合残疾 标准的，在申请人所在的乡镇公示，时间为 5 个工作日。对于残 疾评定结论不符合残疾标准的，不进行初审和公示。对于符合残 疾标准、受理程序和初审意见符合规定、公示结果无异议的， 由 县残联予以批准，并填写打印残疾人证相关信息，在批准机关栏内加盖公章、在持证人照片上加盖钢印，同时将评定表等相关信 息录入残疾人基础信息系统，并留存申请表、评定表等档案资料。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(五) 发放。各乡镇 (开发区) 残联到县残联统一领取本乡 镇残疾人证，并及时发放至本人。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三、评定费用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换发残疾人证，不收取工本费，医疗评定机构所产生检查费 等由个人自理。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四、相关要求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1.加强组织领导。残疾人证到期换发工作，关系到党和政府 扶持救助残疾人的制定政策和落实，关系到广大残疾人合法权益 的切实保障。各乡镇 (开发区) 要高度重视，指定专人负责，做 到领导有力，分工明确，责任落实。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2.明确工作职责。因此次工作任务量大，涉及的残疾人数多， 请各乡镇 (开发区) 务必要高度重视，认真负责，按照《残疾人 证到期换证告知书》 内容及花名册通知到人，如未通知到个人， 将影响到残疾人相关优惠待遇。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舒城县残疾人联合会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 年 3 月 11 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5" w:type="default"/>
      <w:pgSz w:w="11907" w:h="16840"/>
      <w:pgMar w:top="1431" w:right="1474" w:bottom="1788" w:left="1560" w:header="0" w:footer="148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052055-BF21-430C-9A6E-1E3616E007B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7D135FC-CE9C-4A64-AB85-0C536689B98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197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-27"/>
        <w:sz w:val="31"/>
        <w:szCs w:val="31"/>
      </w:rPr>
      <w:t>— 4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cyZjJmNzdhNWM0MTY4MjU5ZTZhZjRjMWQzNWViZjEifQ=="/>
  </w:docVars>
  <w:rsids>
    <w:rsidRoot w:val="00000000"/>
    <w:rsid w:val="54A008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1095</Words>
  <Characters>1109</Characters>
  <TotalTime>7</TotalTime>
  <ScaleCrop>false</ScaleCrop>
  <LinksUpToDate>false</LinksUpToDate>
  <CharactersWithSpaces>1223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2022-03-11T15:42:00Z</dcterms:created>
  <dc:creator>Administrator</dc:creator>
  <cp:lastModifiedBy>水瓶胆</cp:lastModifiedBy>
  <dcterms:modified xsi:type="dcterms:W3CDTF">2023-04-17T07:35:29Z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2023-04-17T15:23:59Z</vt:filetime>
  </property>
  <property fmtid="{D5CDD505-2E9C-101B-9397-08002B2CF9AE}" pid="4" name="UsrData">
    <vt:lpwstr>643cf3ff0c8b2900153d42dc</vt:lpwstr>
  </property>
  <property fmtid="{D5CDD505-2E9C-101B-9397-08002B2CF9AE}" pid="5" name="KSOProductBuildVer">
    <vt:lpwstr>2052-11.1.0.14036</vt:lpwstr>
  </property>
  <property fmtid="{D5CDD505-2E9C-101B-9397-08002B2CF9AE}" pid="6" name="ICV">
    <vt:lpwstr>EBFF3E9801174768B6339230C33961EF_12</vt:lpwstr>
  </property>
</Properties>
</file>