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eastAsia="zh-CN"/>
        </w:rPr>
        <w:t>舒城县人力资源和社会保障局</w:t>
      </w:r>
      <w:r>
        <w:rPr>
          <w:rFonts w:hint="eastAsia" w:ascii="方正小标宋简体" w:eastAsia="方正小标宋简体"/>
          <w:sz w:val="44"/>
          <w:szCs w:val="44"/>
          <w:lang w:val="en-US" w:eastAsia="zh-CN"/>
        </w:rPr>
        <w:t>2021年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本年度报告以及《中华人民共和国政府信息公开条例》（国务院令第711号，以下简称《条例》）和《中华人民共和国政府信息公开工作年度报告格式》的通知（国办公开办函〔2021〕30号）要求，结合有关统计数据和工作实际编制。全文包括:总体情况;行政机关公开政府信息情况;行政机关收到和处理政府信息公开申请情况;因政府信息公开工作被申请行政复议、提起行政诉讼情况;政府信息公开工作存在的主要问题及改进情况以及其他需要报告的事项，所列数据的统计期限自2021年1月1日起至12月31日止。</w:t>
      </w:r>
    </w:p>
    <w:p>
      <w:pPr>
        <w:pStyle w:val="4"/>
        <w:widowControl/>
        <w:numPr>
          <w:ilvl w:val="0"/>
          <w:numId w:val="1"/>
        </w:numPr>
        <w:shd w:val="clear" w:color="auto" w:fill="FFFFFF"/>
        <w:spacing w:beforeAutospacing="0" w:afterAutospacing="0"/>
        <w:ind w:firstLine="420"/>
        <w:jc w:val="both"/>
        <w:rPr>
          <w:rFonts w:hint="eastAsia"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总体情况</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60" w:lineRule="exact"/>
        <w:ind w:firstLine="425"/>
        <w:jc w:val="both"/>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楷体_GB2312" w:hAnsi="楷体_GB2312" w:eastAsia="楷体_GB2312" w:cs="楷体_GB2312"/>
          <w:b/>
          <w:bCs/>
          <w:i w:val="0"/>
          <w:iCs w:val="0"/>
          <w:caps w:val="0"/>
          <w:color w:val="000000"/>
          <w:spacing w:val="0"/>
          <w:sz w:val="32"/>
          <w:szCs w:val="32"/>
          <w:shd w:val="clear" w:fill="FFFFFF"/>
          <w:lang w:eastAsia="zh-CN"/>
        </w:rPr>
        <w:t>主动公开</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全面落实重点领域信息公开要求，加大信息公开力度，全年在人事信息、就业创业、社会保险等重点领域共发布信息315条。发布了最新版权责清单目录和公共服务清单目录，修订完善了我单位政务服务事项办事指南。对照政府信息公开的标准，落实责任，多举措并行进一步强化我单位基层政务公开力度，提升基层人社领域基层主动公开水平。2021年全年我单位主动公开政务信息692条。</w:t>
      </w:r>
    </w:p>
    <w:p>
      <w:pPr>
        <w:pStyle w:val="4"/>
        <w:widowControl/>
        <w:numPr>
          <w:ilvl w:val="0"/>
          <w:numId w:val="2"/>
        </w:numPr>
        <w:shd w:val="clear" w:color="auto" w:fill="FFFFFF"/>
        <w:spacing w:beforeAutospacing="0" w:afterAutospacing="0"/>
        <w:ind w:firstLine="420"/>
        <w:jc w:val="both"/>
        <w:rPr>
          <w:rFonts w:hint="eastAsia" w:ascii="楷体_GB2312" w:hAnsi="楷体_GB2312" w:eastAsia="楷体_GB2312" w:cs="楷体_GB2312"/>
          <w:b/>
          <w:bCs/>
          <w:i w:val="0"/>
          <w:iCs w:val="0"/>
          <w:caps w:val="0"/>
          <w:color w:val="000000"/>
          <w:spacing w:val="0"/>
          <w:sz w:val="32"/>
          <w:szCs w:val="32"/>
          <w:shd w:val="clear" w:fill="FFFFFF"/>
          <w:lang w:val="en-US" w:eastAsia="zh-CN"/>
        </w:rPr>
      </w:pPr>
      <w:r>
        <w:rPr>
          <w:rFonts w:hint="eastAsia" w:ascii="楷体_GB2312" w:hAnsi="楷体_GB2312" w:eastAsia="楷体_GB2312" w:cs="楷体_GB2312"/>
          <w:b/>
          <w:bCs/>
          <w:i w:val="0"/>
          <w:iCs w:val="0"/>
          <w:caps w:val="0"/>
          <w:color w:val="000000"/>
          <w:spacing w:val="0"/>
          <w:sz w:val="32"/>
          <w:szCs w:val="32"/>
          <w:shd w:val="clear" w:fill="FFFFFF"/>
          <w:lang w:val="en-US" w:eastAsia="zh-CN"/>
        </w:rPr>
        <w:t>依申请公开</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我局认真贯彻落实《中华人民共和国政府信息公开条例》等文件精神，切实加强政府信息公开工作的领导，明确责任、健全制度、强化检查、抓好监督，平稳、有序地推进政府信息依申请公开工作。2021年我局收到依申请公开事项1件，并在规定时限内向申请人同意公开。</w:t>
      </w:r>
    </w:p>
    <w:p>
      <w:pPr>
        <w:pStyle w:val="4"/>
        <w:widowControl/>
        <w:numPr>
          <w:ilvl w:val="0"/>
          <w:numId w:val="2"/>
        </w:numPr>
        <w:shd w:val="clear" w:color="auto" w:fill="FFFFFF"/>
        <w:spacing w:beforeAutospacing="0" w:afterAutospacing="0"/>
        <w:ind w:firstLine="420"/>
        <w:jc w:val="both"/>
        <w:rPr>
          <w:rFonts w:hint="eastAsia" w:ascii="楷体_GB2312" w:hAnsi="楷体_GB2312" w:eastAsia="楷体_GB2312" w:cs="楷体_GB2312"/>
          <w:b/>
          <w:bCs/>
          <w:i w:val="0"/>
          <w:iCs w:val="0"/>
          <w:caps w:val="0"/>
          <w:color w:val="000000"/>
          <w:spacing w:val="0"/>
          <w:sz w:val="32"/>
          <w:szCs w:val="32"/>
          <w:shd w:val="clear" w:fill="FFFFFF"/>
          <w:lang w:val="en-US" w:eastAsia="zh-CN"/>
        </w:rPr>
      </w:pPr>
      <w:r>
        <w:rPr>
          <w:rFonts w:hint="eastAsia" w:ascii="楷体_GB2312" w:hAnsi="楷体_GB2312" w:eastAsia="楷体_GB2312" w:cs="楷体_GB2312"/>
          <w:b/>
          <w:bCs/>
          <w:i w:val="0"/>
          <w:iCs w:val="0"/>
          <w:caps w:val="0"/>
          <w:color w:val="000000"/>
          <w:spacing w:val="0"/>
          <w:sz w:val="32"/>
          <w:szCs w:val="32"/>
          <w:shd w:val="clear" w:fill="FFFFFF"/>
          <w:lang w:val="en-US" w:eastAsia="zh-CN"/>
        </w:rPr>
        <w:t>政府信息管理</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bCs/>
          <w:i w:val="0"/>
          <w:iCs w:val="0"/>
          <w:caps w:val="0"/>
          <w:color w:val="000000"/>
          <w:spacing w:val="0"/>
          <w:sz w:val="32"/>
          <w:szCs w:val="32"/>
          <w:shd w:val="clear" w:fill="FFFFFF"/>
          <w:lang w:val="en-US" w:eastAsia="zh-CN"/>
        </w:rPr>
        <w:t>一是加强组织领导</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。成立以主要负责人为组长、分管负责人为副组长、机关股室股长及局属各单位主要负责人为成员的政务公开领导小组；</w:t>
      </w:r>
      <w:r>
        <w:rPr>
          <w:rFonts w:hint="eastAsia" w:ascii="仿宋_GB2312" w:hAnsi="仿宋_GB2312" w:eastAsia="仿宋_GB2312" w:cs="仿宋_GB2312"/>
          <w:b/>
          <w:bCs/>
          <w:i w:val="0"/>
          <w:iCs w:val="0"/>
          <w:caps w:val="0"/>
          <w:color w:val="000000"/>
          <w:spacing w:val="0"/>
          <w:sz w:val="32"/>
          <w:szCs w:val="32"/>
          <w:shd w:val="clear" w:fill="FFFFFF"/>
          <w:lang w:val="en-US" w:eastAsia="zh-CN"/>
        </w:rPr>
        <w:t>二是严格落实“三审制”</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。明确审查程序和责任，对信息发布的审核、更新及管理；</w:t>
      </w:r>
      <w:r>
        <w:rPr>
          <w:rFonts w:hint="eastAsia" w:ascii="仿宋_GB2312" w:hAnsi="仿宋_GB2312" w:eastAsia="仿宋_GB2312" w:cs="仿宋_GB2312"/>
          <w:b/>
          <w:bCs/>
          <w:i w:val="0"/>
          <w:iCs w:val="0"/>
          <w:caps w:val="0"/>
          <w:color w:val="000000"/>
          <w:spacing w:val="0"/>
          <w:sz w:val="32"/>
          <w:szCs w:val="32"/>
          <w:shd w:val="clear" w:fill="FFFFFF"/>
          <w:lang w:val="en-US" w:eastAsia="zh-CN"/>
        </w:rPr>
        <w:t>三是规范文件发布</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。对外发布的规范性文件公开均按要求标明文号成文日期、发布时间、有效性等信息，提供WORD和PDF下载功能，切实提升公开质量。2021年我单位无规范性文件废止，现行有效2件。</w:t>
      </w:r>
    </w:p>
    <w:p>
      <w:pPr>
        <w:pStyle w:val="4"/>
        <w:widowControl/>
        <w:numPr>
          <w:ilvl w:val="0"/>
          <w:numId w:val="2"/>
        </w:numPr>
        <w:shd w:val="clear" w:color="auto" w:fill="FFFFFF"/>
        <w:spacing w:beforeAutospacing="0" w:afterAutospacing="0"/>
        <w:ind w:firstLine="420"/>
        <w:jc w:val="both"/>
        <w:rPr>
          <w:rFonts w:hint="eastAsia" w:ascii="楷体_GB2312" w:hAnsi="楷体_GB2312" w:eastAsia="楷体_GB2312" w:cs="楷体_GB2312"/>
          <w:b/>
          <w:bCs/>
          <w:i w:val="0"/>
          <w:iCs w:val="0"/>
          <w:caps w:val="0"/>
          <w:color w:val="000000"/>
          <w:spacing w:val="0"/>
          <w:sz w:val="32"/>
          <w:szCs w:val="32"/>
          <w:shd w:val="clear" w:fill="FFFFFF"/>
          <w:lang w:val="en-US" w:eastAsia="zh-CN"/>
        </w:rPr>
      </w:pPr>
      <w:r>
        <w:rPr>
          <w:rFonts w:hint="eastAsia" w:ascii="楷体_GB2312" w:hAnsi="楷体_GB2312" w:eastAsia="楷体_GB2312" w:cs="楷体_GB2312"/>
          <w:b/>
          <w:bCs/>
          <w:i w:val="0"/>
          <w:iCs w:val="0"/>
          <w:caps w:val="0"/>
          <w:color w:val="000000"/>
          <w:spacing w:val="0"/>
          <w:sz w:val="32"/>
          <w:szCs w:val="32"/>
          <w:shd w:val="clear" w:fill="FFFFFF"/>
          <w:lang w:val="en-US" w:eastAsia="zh-CN"/>
        </w:rPr>
        <w:t>政府信息平台建设</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_GB2312" w:hAnsi="楷体_GB2312" w:eastAsia="楷体_GB2312" w:cs="楷体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bCs/>
          <w:i w:val="0"/>
          <w:iCs w:val="0"/>
          <w:caps w:val="0"/>
          <w:color w:val="000000"/>
          <w:spacing w:val="0"/>
          <w:sz w:val="32"/>
          <w:szCs w:val="32"/>
          <w:shd w:val="clear" w:fill="FFFFFF"/>
          <w:lang w:val="en-US" w:eastAsia="zh-CN"/>
        </w:rPr>
        <w:t>一是加强政务公开平台建设。</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充分发挥门户网站第一平台的重要作用，按照政府</w:t>
      </w:r>
      <w:bookmarkStart w:id="0" w:name="_GoBack"/>
      <w:bookmarkEnd w:id="0"/>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信息公开指南等五个模块公开政务信息，方便群众及时了解全县人社相关领域的动态。</w:t>
      </w:r>
      <w:r>
        <w:rPr>
          <w:rFonts w:hint="eastAsia" w:ascii="仿宋_GB2312" w:hAnsi="仿宋_GB2312" w:eastAsia="仿宋_GB2312" w:cs="仿宋_GB2312"/>
          <w:b/>
          <w:bCs/>
          <w:i w:val="0"/>
          <w:iCs w:val="0"/>
          <w:caps w:val="0"/>
          <w:color w:val="000000"/>
          <w:spacing w:val="0"/>
          <w:sz w:val="32"/>
          <w:szCs w:val="32"/>
          <w:shd w:val="clear" w:fill="FFFFFF"/>
          <w:lang w:val="en-US" w:eastAsia="zh-CN"/>
        </w:rPr>
        <w:t>二是改进依申请公开平台</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。按要求将依申请公开模块独立出来，一站式办理依申请公开登记答复。同时增加了案例和交流菜单，进一步提升了依申请公开的办理质量</w:t>
      </w:r>
      <w:r>
        <w:rPr>
          <w:rFonts w:hint="eastAsia" w:ascii="仿宋_GB2312" w:hAnsi="仿宋_GB2312" w:eastAsia="仿宋_GB2312" w:cs="仿宋_GB2312"/>
          <w:b/>
          <w:bCs/>
          <w:i w:val="0"/>
          <w:iCs w:val="0"/>
          <w:caps w:val="0"/>
          <w:color w:val="000000"/>
          <w:spacing w:val="0"/>
          <w:sz w:val="32"/>
          <w:szCs w:val="32"/>
          <w:shd w:val="clear" w:fill="FFFFFF"/>
          <w:lang w:val="en-US" w:eastAsia="zh-CN"/>
        </w:rPr>
        <w:t>。三是多平台开展政务信息发布</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。利用“舒城社保”微信公众号等公示类载体把涉及群众切身利益的法律法规和规章、热点问题、工作动态作为政务公开的重点。</w:t>
      </w:r>
    </w:p>
    <w:p>
      <w:pPr>
        <w:pStyle w:val="4"/>
        <w:widowControl/>
        <w:numPr>
          <w:ilvl w:val="0"/>
          <w:numId w:val="2"/>
        </w:numPr>
        <w:shd w:val="clear" w:color="auto" w:fill="FFFFFF"/>
        <w:spacing w:beforeAutospacing="0" w:afterAutospacing="0"/>
        <w:ind w:firstLine="420"/>
        <w:jc w:val="both"/>
        <w:rPr>
          <w:rFonts w:hint="eastAsia" w:ascii="楷体_GB2312" w:hAnsi="楷体_GB2312" w:eastAsia="楷体_GB2312" w:cs="楷体_GB2312"/>
          <w:b/>
          <w:bCs/>
          <w:i w:val="0"/>
          <w:iCs w:val="0"/>
          <w:caps w:val="0"/>
          <w:color w:val="000000"/>
          <w:spacing w:val="0"/>
          <w:sz w:val="32"/>
          <w:szCs w:val="32"/>
          <w:shd w:val="clear" w:fill="FFFFFF"/>
          <w:lang w:val="en-US" w:eastAsia="zh-CN"/>
        </w:rPr>
      </w:pPr>
      <w:r>
        <w:rPr>
          <w:rFonts w:hint="eastAsia" w:ascii="楷体_GB2312" w:hAnsi="楷体_GB2312" w:eastAsia="楷体_GB2312" w:cs="楷体_GB2312"/>
          <w:b/>
          <w:bCs/>
          <w:i w:val="0"/>
          <w:iCs w:val="0"/>
          <w:caps w:val="0"/>
          <w:color w:val="000000"/>
          <w:spacing w:val="0"/>
          <w:sz w:val="32"/>
          <w:szCs w:val="32"/>
          <w:shd w:val="clear" w:fill="FFFFFF"/>
          <w:lang w:val="en-US" w:eastAsia="zh-CN"/>
        </w:rPr>
        <w:t>监督保障</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仿宋_GB2312" w:hAnsi="宋体" w:eastAsia="仿宋_GB2312" w:cs="仿宋_GB2312"/>
          <w:i w:val="0"/>
          <w:iCs w:val="0"/>
          <w:caps w:val="0"/>
          <w:color w:val="333333"/>
          <w:spacing w:val="0"/>
          <w:sz w:val="32"/>
          <w:szCs w:val="32"/>
          <w:shd w:val="clear" w:fill="FFFFFF"/>
          <w:lang w:val="en-US" w:eastAsia="zh-CN"/>
        </w:rPr>
      </w:pPr>
      <w:r>
        <w:rPr>
          <w:rFonts w:hint="eastAsia" w:ascii="仿宋_GB2312" w:hAnsi="宋体" w:eastAsia="仿宋_GB2312" w:cs="仿宋_GB2312"/>
          <w:b/>
          <w:bCs/>
          <w:i w:val="0"/>
          <w:iCs w:val="0"/>
          <w:caps w:val="0"/>
          <w:color w:val="333333"/>
          <w:spacing w:val="0"/>
          <w:sz w:val="32"/>
          <w:szCs w:val="32"/>
          <w:shd w:val="clear" w:fill="FFFFFF"/>
          <w:lang w:eastAsia="zh-CN"/>
        </w:rPr>
        <w:t>一是</w:t>
      </w:r>
      <w:r>
        <w:rPr>
          <w:rFonts w:hint="eastAsia" w:ascii="仿宋_GB2312" w:hAnsi="宋体" w:eastAsia="仿宋_GB2312" w:cs="仿宋_GB2312"/>
          <w:b/>
          <w:bCs/>
          <w:i w:val="0"/>
          <w:iCs w:val="0"/>
          <w:caps w:val="0"/>
          <w:color w:val="333333"/>
          <w:spacing w:val="0"/>
          <w:sz w:val="32"/>
          <w:szCs w:val="32"/>
          <w:shd w:val="clear" w:fill="FFFFFF"/>
        </w:rPr>
        <w:t>进一步健全政府信息公开工作制度</w:t>
      </w:r>
      <w:r>
        <w:rPr>
          <w:rFonts w:hint="eastAsia" w:ascii="仿宋_GB2312" w:hAnsi="宋体"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局政务信息公开领导小组负责政务信息公开总体工作，局办公室具体落实，严格按照政务公开事项审签程序，做到“应公开尽公开”。二</w:t>
      </w:r>
      <w:r>
        <w:rPr>
          <w:rFonts w:hint="eastAsia" w:ascii="仿宋_GB2312" w:hAnsi="仿宋_GB2312" w:eastAsia="仿宋_GB2312" w:cs="仿宋_GB2312"/>
          <w:b/>
          <w:bCs/>
          <w:i w:val="0"/>
          <w:iCs w:val="0"/>
          <w:caps w:val="0"/>
          <w:color w:val="000000"/>
          <w:spacing w:val="0"/>
          <w:sz w:val="32"/>
          <w:szCs w:val="32"/>
          <w:shd w:val="clear" w:fill="FFFFFF"/>
          <w:lang w:val="en-US" w:eastAsia="zh-CN"/>
        </w:rPr>
        <w:t>是强化整改落实</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。安排专人整改市、县测评中反馈的问题。对照文件要求，逐一梳理政务公开各项工作要点，进一步明确政府信息公开内容，不断优化信息发布质量。三</w:t>
      </w:r>
      <w:r>
        <w:rPr>
          <w:rFonts w:hint="eastAsia" w:ascii="仿宋_GB2312" w:hAnsi="仿宋_GB2312" w:eastAsia="仿宋_GB2312" w:cs="仿宋_GB2312"/>
          <w:b/>
          <w:bCs/>
          <w:i w:val="0"/>
          <w:iCs w:val="0"/>
          <w:caps w:val="0"/>
          <w:color w:val="000000"/>
          <w:spacing w:val="0"/>
          <w:sz w:val="32"/>
          <w:szCs w:val="32"/>
          <w:shd w:val="clear" w:fill="FFFFFF"/>
          <w:lang w:val="en-US" w:eastAsia="zh-CN"/>
        </w:rPr>
        <w:t>是建立政务公开工作考核监督制度</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。根据每月市、县反馈问题整改情况，对政务公开相关股室和单位进行考核。同时完善社会评议制度，设立举报监督电话，接受群众和社会的举报监督。我单位2021年未出现政务公开方面工作责任追究情况。</w:t>
      </w: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eastAsiaTheme="minorEastAsia"/>
                <w:lang w:val="en-US" w:eastAsia="zh-CN"/>
              </w:rPr>
            </w:pPr>
            <w:r>
              <w:rPr>
                <w:rFonts w:hint="eastAsia"/>
                <w:lang w:val="en-US" w:eastAsia="zh-CN"/>
              </w:rPr>
              <w:t>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eastAsiaTheme="minorEastAsia"/>
                <w:lang w:val="en-US" w:eastAsia="zh-CN"/>
              </w:rPr>
            </w:pPr>
            <w:r>
              <w:rPr>
                <w:rFonts w:hint="eastAsia"/>
                <w:lang w:val="en-US" w:eastAsia="zh-CN"/>
              </w:rPr>
              <w:t>10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5.96</w:t>
            </w:r>
          </w:p>
        </w:tc>
      </w:tr>
    </w:tbl>
    <w:p>
      <w:pPr>
        <w:widowControl/>
        <w:jc w:val="left"/>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宋体" w:eastAsiaTheme="minorEastAsia"/>
                <w:sz w:val="24"/>
                <w:lang w:val="en-US" w:eastAsia="zh-CN"/>
              </w:rPr>
            </w:pPr>
            <w:r>
              <w:rPr>
                <w:rFonts w:hint="eastAsia"/>
                <w:lang w:val="en-US" w:eastAsia="zh-CN"/>
              </w:rPr>
              <w:t>0</w:t>
            </w:r>
          </w:p>
        </w:tc>
      </w:tr>
    </w:tbl>
    <w:p>
      <w:pPr>
        <w:widowControl/>
        <w:shd w:val="clear" w:color="auto" w:fill="FFFFFF"/>
        <w:rPr>
          <w:rFonts w:ascii="宋体" w:hAnsi="宋体" w:eastAsia="宋体" w:cs="宋体"/>
          <w:color w:val="333333"/>
          <w:sz w:val="16"/>
          <w:szCs w:val="16"/>
        </w:rPr>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default"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lang w:val="en-US" w:eastAsia="zh-CN"/>
              </w:rPr>
            </w:pPr>
            <w:r>
              <w:rPr>
                <w:rFonts w:hint="eastAsia" w:ascii="宋体"/>
                <w:sz w:val="24"/>
                <w:lang w:val="en-US" w:eastAsia="zh-CN"/>
              </w:rPr>
              <w:t>0</w:t>
            </w:r>
          </w:p>
        </w:tc>
      </w:tr>
    </w:tbl>
    <w:p>
      <w:pPr>
        <w:widowControl/>
        <w:jc w:val="left"/>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SA"/>
        </w:rPr>
        <w:t>2021</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SA"/>
        </w:rPr>
        <w:t>年我局按照《条例》规定，信息公开工作取得了一定的成效，但与群众的期望还有一定差距。</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SA"/>
        </w:rPr>
        <w:t>主要</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SA"/>
        </w:rPr>
        <w:t>信息公开的广度及时效性不足，对政务公开工作重视度不高，对《条例》学习领悟不够深入，与政务公开相适应的内部监督制度不够完善，导致部分政务信息公开不够及时</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SA"/>
        </w:rPr>
        <w:t>且未整理好的信息也没有发布相关说明。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SA"/>
        </w:rPr>
      </w:pP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SA"/>
        </w:rPr>
        <w:t>下一步，我局将继续深入贯彻落实新条例和规定的各项要求，认真采取有效措施，建立健全政务公开制度与工作机制，加强监督检查和考核，做到职责明确、措施得当、运作规范，保证信息公开及时准确，申请受理规范公正，不断完善、定期更新公开内容，真正做到政府信息公开工作常态化、制度化、规范化</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SA"/>
        </w:rPr>
        <w:t>。</w:t>
      </w:r>
    </w:p>
    <w:p>
      <w:pPr>
        <w:pStyle w:val="4"/>
        <w:widowControl/>
        <w:shd w:val="clear" w:color="auto" w:fill="FFFFFF"/>
        <w:spacing w:beforeAutospacing="0" w:afterAutospacing="0"/>
        <w:ind w:firstLine="420"/>
        <w:jc w:val="both"/>
        <w:rPr>
          <w:rFonts w:hint="eastAsia" w:ascii="黑体" w:hAnsi="黑体" w:eastAsia="黑体" w:cs="宋体"/>
          <w:bCs/>
          <w:color w:val="333333"/>
          <w:sz w:val="32"/>
          <w:szCs w:val="32"/>
          <w:shd w:val="clear" w:color="auto" w:fill="FFFFFF"/>
          <w:lang w:eastAsia="zh-CN"/>
        </w:rPr>
      </w:pPr>
      <w:r>
        <w:rPr>
          <w:rFonts w:hint="eastAsia" w:ascii="黑体" w:hAnsi="黑体" w:eastAsia="黑体" w:cs="宋体"/>
          <w:bCs/>
          <w:color w:val="333333"/>
          <w:sz w:val="32"/>
          <w:szCs w:val="32"/>
          <w:shd w:val="clear" w:color="auto" w:fill="FFFFFF"/>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SA"/>
        </w:rPr>
        <w:t>按照《国务院办公厅关于印发&lt;政府信息公开信息处理费管理办法&gt;的通知》（国办函〔2020〕109号）规定的按件、按量收费标准，本年度没有产生信息公开处理费。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宋体" w:eastAsia="仿宋_GB2312" w:cs="仿宋_GB2312"/>
          <w:i w:val="0"/>
          <w:iCs w:val="0"/>
          <w:caps w:val="0"/>
          <w:color w:val="333333"/>
          <w:spacing w:val="0"/>
          <w:kern w:val="0"/>
          <w:sz w:val="32"/>
          <w:szCs w:val="32"/>
          <w:shd w:val="clear" w:fill="FFFFFF"/>
          <w:lang w:val="en-US" w:eastAsia="zh-CN" w:bidi="ar-SA"/>
        </w:rPr>
      </w:pPr>
      <w:r>
        <w:rPr>
          <w:rFonts w:hint="eastAsia" w:ascii="仿宋_GB2312" w:hAnsi="宋体" w:eastAsia="仿宋_GB2312" w:cs="仿宋_GB2312"/>
          <w:i w:val="0"/>
          <w:iCs w:val="0"/>
          <w:caps w:val="0"/>
          <w:color w:val="333333"/>
          <w:spacing w:val="0"/>
          <w:kern w:val="0"/>
          <w:sz w:val="32"/>
          <w:szCs w:val="32"/>
          <w:shd w:val="clear" w:fill="FFFFFF"/>
          <w:lang w:val="en-US" w:eastAsia="zh-CN" w:bidi="ar-SA"/>
        </w:rPr>
        <w:t xml:space="preserve"> </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440" w:firstLineChars="1700"/>
        <w:jc w:val="left"/>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SA"/>
        </w:rPr>
        <w:t>2022年1月17日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3F83DD"/>
    <w:multiLevelType w:val="singleLevel"/>
    <w:tmpl w:val="B93F83DD"/>
    <w:lvl w:ilvl="0" w:tentative="0">
      <w:start w:val="1"/>
      <w:numFmt w:val="chineseCounting"/>
      <w:suff w:val="nothing"/>
      <w:lvlText w:val="%1、"/>
      <w:lvlJc w:val="left"/>
      <w:rPr>
        <w:rFonts w:hint="eastAsia"/>
      </w:rPr>
    </w:lvl>
  </w:abstractNum>
  <w:abstractNum w:abstractNumId="1">
    <w:nsid w:val="35A0BA55"/>
    <w:multiLevelType w:val="singleLevel"/>
    <w:tmpl w:val="35A0BA55"/>
    <w:lvl w:ilvl="0" w:tentative="0">
      <w:start w:val="1"/>
      <w:numFmt w:val="chineseCounting"/>
      <w:suff w:val="nothing"/>
      <w:lvlText w:val="（%1）"/>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M5Mzc3ZmEwNWQ4ZDU4YTI2MDZkYzUyZGIyMTBlNzkifQ=="/>
  </w:docVars>
  <w:rsids>
    <w:rsidRoot w:val="009A54A0"/>
    <w:rsid w:val="00390207"/>
    <w:rsid w:val="00597A5C"/>
    <w:rsid w:val="009A54A0"/>
    <w:rsid w:val="00B85D85"/>
    <w:rsid w:val="02363410"/>
    <w:rsid w:val="02DD63F4"/>
    <w:rsid w:val="050B723D"/>
    <w:rsid w:val="079573B2"/>
    <w:rsid w:val="09464BBA"/>
    <w:rsid w:val="09B01765"/>
    <w:rsid w:val="0E683489"/>
    <w:rsid w:val="0EE25B26"/>
    <w:rsid w:val="106B2298"/>
    <w:rsid w:val="128658DA"/>
    <w:rsid w:val="13743BD8"/>
    <w:rsid w:val="173535A9"/>
    <w:rsid w:val="183D086D"/>
    <w:rsid w:val="18A9243D"/>
    <w:rsid w:val="1B021C02"/>
    <w:rsid w:val="1C572EFA"/>
    <w:rsid w:val="1C8C02F5"/>
    <w:rsid w:val="1DE80B01"/>
    <w:rsid w:val="1F0E6ACA"/>
    <w:rsid w:val="1F680E01"/>
    <w:rsid w:val="216961A6"/>
    <w:rsid w:val="25341F13"/>
    <w:rsid w:val="2CCB0E05"/>
    <w:rsid w:val="2D9C415D"/>
    <w:rsid w:val="2DB97C6F"/>
    <w:rsid w:val="2EBB2348"/>
    <w:rsid w:val="33D148AB"/>
    <w:rsid w:val="34273946"/>
    <w:rsid w:val="36CF432A"/>
    <w:rsid w:val="3C2B2F54"/>
    <w:rsid w:val="3F233C7C"/>
    <w:rsid w:val="404A11A6"/>
    <w:rsid w:val="40A57D0E"/>
    <w:rsid w:val="4672319F"/>
    <w:rsid w:val="4A55016C"/>
    <w:rsid w:val="4B7E70DF"/>
    <w:rsid w:val="4C2319CE"/>
    <w:rsid w:val="4D353AF8"/>
    <w:rsid w:val="4FD60D3C"/>
    <w:rsid w:val="52B658F9"/>
    <w:rsid w:val="52E272FB"/>
    <w:rsid w:val="52FE2DAA"/>
    <w:rsid w:val="55887293"/>
    <w:rsid w:val="5BAF114B"/>
    <w:rsid w:val="5CC27E13"/>
    <w:rsid w:val="5E6E51EA"/>
    <w:rsid w:val="5FCC3C76"/>
    <w:rsid w:val="606F6C8C"/>
    <w:rsid w:val="613324FA"/>
    <w:rsid w:val="652A23F3"/>
    <w:rsid w:val="658367A9"/>
    <w:rsid w:val="67F55F0E"/>
    <w:rsid w:val="68446A02"/>
    <w:rsid w:val="68553F37"/>
    <w:rsid w:val="6ACC7DEF"/>
    <w:rsid w:val="6CBC66DD"/>
    <w:rsid w:val="6D4662E3"/>
    <w:rsid w:val="74013509"/>
    <w:rsid w:val="746B3F55"/>
    <w:rsid w:val="752C5B60"/>
    <w:rsid w:val="77163D37"/>
    <w:rsid w:val="7ACD7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2496</Words>
  <Characters>2566</Characters>
  <Lines>8</Lines>
  <Paragraphs>2</Paragraphs>
  <TotalTime>15</TotalTime>
  <ScaleCrop>false</ScaleCrop>
  <LinksUpToDate>false</LinksUpToDate>
  <CharactersWithSpaces>2567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2022-01-04T10:36:00Z</dcterms:created>
  <dc:creator>gyb1</dc:creator>
  <cp:lastModifiedBy>亨瑞张</cp:lastModifiedBy>
  <cp:lastPrinted>2022-01-12T15:04:00Z</cp:lastPrinted>
  <dcterms:modified xsi:type="dcterms:W3CDTF">2023-05-09T08:44:44Z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785DD437C6BE40A88DB222696688EA31</vt:lpwstr>
  </property>
</Properties>
</file>