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bCs/>
          <w:sz w:val="44"/>
          <w:szCs w:val="44"/>
        </w:rPr>
      </w:pPr>
      <w:r>
        <w:rPr>
          <w:rFonts w:hint="eastAsia"/>
          <w:b/>
          <w:bCs/>
          <w:sz w:val="44"/>
          <w:szCs w:val="44"/>
        </w:rPr>
        <w:t>在建项目预拌混凝土使用自查表</w:t>
      </w:r>
    </w:p>
    <w:tbl>
      <w:tblPr>
        <w:tblStyle w:val="5"/>
        <w:tblW w:w="10200"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99"/>
        <w:gridCol w:w="3767"/>
        <w:gridCol w:w="1184"/>
        <w:gridCol w:w="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工程名称</w:t>
            </w:r>
          </w:p>
        </w:tc>
        <w:tc>
          <w:tcPr>
            <w:tcW w:w="848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建设地址</w:t>
            </w:r>
          </w:p>
        </w:tc>
        <w:tc>
          <w:tcPr>
            <w:tcW w:w="848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建设单位</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项目负责人及联系电话</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施工单位</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项目经理及联系电话</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监理单位</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总监/总代及联系电话</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检测单位</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项目负责人及联系电话</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预拌混凝土生产企业</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项目负责人及联系电话</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工程规模</w:t>
            </w:r>
          </w:p>
        </w:tc>
        <w:tc>
          <w:tcPr>
            <w:tcW w:w="3767" w:type="dxa"/>
            <w:vAlign w:val="center"/>
          </w:tcPr>
          <w:p>
            <w:pPr>
              <w:jc w:val="center"/>
              <w:rPr>
                <w:rFonts w:ascii="仿宋" w:hAnsi="仿宋" w:eastAsia="仿宋" w:cs="仿宋"/>
                <w:sz w:val="28"/>
                <w:szCs w:val="28"/>
              </w:rPr>
            </w:pPr>
          </w:p>
        </w:tc>
        <w:tc>
          <w:tcPr>
            <w:tcW w:w="1658"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施工进度</w:t>
            </w:r>
          </w:p>
        </w:tc>
        <w:tc>
          <w:tcPr>
            <w:tcW w:w="306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585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责任单位自查自纠内容</w:t>
            </w:r>
          </w:p>
        </w:tc>
        <w:tc>
          <w:tcPr>
            <w:tcW w:w="3534"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自查自纠情况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建设单位直接或委托监理单位对项目预拌混凝土生产企业资质进行审查</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2</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建设单位委托有资质的工程质量检测机构对混凝土试件及实体混凝土强度等进行检测</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3</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按监理实施细则对混凝土浇筑过程进行旁站</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4</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按监理实施细则对混凝土的养护进行巡视</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5</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对混凝土构件拆模条件进行审核</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6</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对发现的混凝土质量隐患按照要求督促施工单位整改到位，并有相应的记录</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7</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总承包单位与预拌混凝土、混凝土预制构件生产企业签订书面合同，合同应明确相关技术要求</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8</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总承包单位应按规范要求对预拌混凝土、混凝土预制构件进场验收</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9</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总承包单位应当编制混凝土施工方案，并按相关要求进行审批和技术交底</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10</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总承包单位依据见证取样和送检管理规定，制定试件留置方案和试验计划</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11</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总承包单位应按相关标准做好标准养护试件及同条件养护试件的取样、制作和标识工作</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12</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混凝土浇筑完毕后，总承包单位应严格按照规范要求进行养护</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13</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有拆模试件及其强度检测报告，拆模强度符合规范要求</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14</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现场混凝土结构不存在露筋、蜂窝孔洞、夹渣、疏松等严重质量缺陷</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15</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现浇结构不应有影响结构性能或使用功能的尺寸偏差情况</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16</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按规范预留混凝土试件、砂浆试件，标养试件按要求送标养室养护，同条件试件放在对应施工位置</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6"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17</w:t>
            </w:r>
          </w:p>
        </w:tc>
        <w:tc>
          <w:tcPr>
            <w:tcW w:w="5850" w:type="dxa"/>
            <w:gridSpan w:val="3"/>
            <w:vAlign w:val="center"/>
          </w:tcPr>
          <w:p>
            <w:pPr>
              <w:adjustRightInd w:val="0"/>
              <w:snapToGrid w:val="0"/>
              <w:jc w:val="both"/>
              <w:rPr>
                <w:rFonts w:ascii="仿宋" w:hAnsi="仿宋" w:eastAsia="仿宋" w:cs="仿宋"/>
                <w:sz w:val="28"/>
                <w:szCs w:val="28"/>
              </w:rPr>
            </w:pPr>
            <w:r>
              <w:rPr>
                <w:rFonts w:ascii="仿宋" w:hAnsi="仿宋" w:eastAsia="仿宋" w:cs="仿宋"/>
                <w:sz w:val="28"/>
                <w:szCs w:val="28"/>
              </w:rPr>
              <w:t>对发现的混凝土质量隐患按照要求督促施工单位整改到位，并有相应的记录</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6"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18</w:t>
            </w:r>
          </w:p>
        </w:tc>
        <w:tc>
          <w:tcPr>
            <w:tcW w:w="5850" w:type="dxa"/>
            <w:gridSpan w:val="3"/>
            <w:vAlign w:val="center"/>
          </w:tcPr>
          <w:p>
            <w:pPr>
              <w:adjustRightInd w:val="0"/>
              <w:snapToGrid w:val="0"/>
              <w:jc w:val="both"/>
              <w:rPr>
                <w:rFonts w:ascii="仿宋" w:hAnsi="仿宋" w:eastAsia="仿宋" w:cs="仿宋"/>
                <w:sz w:val="28"/>
                <w:szCs w:val="28"/>
              </w:rPr>
            </w:pPr>
            <w:r>
              <w:rPr>
                <w:rFonts w:hint="eastAsia" w:ascii="仿宋" w:hAnsi="仿宋" w:eastAsia="仿宋" w:cs="仿宋"/>
                <w:sz w:val="28"/>
                <w:szCs w:val="28"/>
              </w:rPr>
              <w:t>其他需要说明的情况</w:t>
            </w:r>
          </w:p>
        </w:tc>
        <w:tc>
          <w:tcPr>
            <w:tcW w:w="3534" w:type="dxa"/>
            <w:gridSpan w:val="2"/>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0200" w:type="dxa"/>
            <w:gridSpan w:val="6"/>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建设单位意见：</w:t>
            </w: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建设单位（签章）：</w:t>
            </w: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0200" w:type="dxa"/>
            <w:gridSpan w:val="6"/>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施工单位意见：</w:t>
            </w: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施工单位（签章）：</w:t>
            </w: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10200" w:type="dxa"/>
            <w:gridSpan w:val="6"/>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监理单位意见：</w:t>
            </w: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监理单位（签章）：</w:t>
            </w:r>
          </w:p>
          <w:p>
            <w:pPr>
              <w:adjustRightInd w:val="0"/>
              <w:snapToGrid w:val="0"/>
              <w:rPr>
                <w:rFonts w:ascii="仿宋" w:hAnsi="仿宋" w:eastAsia="仿宋" w:cs="仿宋"/>
                <w:sz w:val="28"/>
                <w:szCs w:val="28"/>
              </w:rPr>
            </w:pPr>
            <w:r>
              <w:rPr>
                <w:rFonts w:hint="eastAsia" w:ascii="仿宋" w:hAnsi="仿宋" w:eastAsia="仿宋" w:cs="仿宋"/>
                <w:sz w:val="28"/>
                <w:szCs w:val="28"/>
              </w:rPr>
              <w:t xml:space="preserve">                                         年  月  日</w:t>
            </w:r>
          </w:p>
        </w:tc>
      </w:tr>
    </w:tbl>
    <w:p>
      <w:pPr>
        <w:rPr>
          <w:b/>
          <w:bCs/>
          <w:sz w:val="44"/>
          <w:szCs w:val="44"/>
        </w:rPr>
      </w:pPr>
      <w:bookmarkStart w:id="0" w:name="_GoBack"/>
      <w:bookmarkEnd w:id="0"/>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NGM2OWRlZThhOWM1OTRiYmQ1NWY3NzUzNjhmNzEifQ=="/>
  </w:docVars>
  <w:rsids>
    <w:rsidRoot w:val="43660AD5"/>
    <w:rsid w:val="000B5CEE"/>
    <w:rsid w:val="000B73A5"/>
    <w:rsid w:val="0017387A"/>
    <w:rsid w:val="0070522C"/>
    <w:rsid w:val="3732265C"/>
    <w:rsid w:val="43660AD5"/>
    <w:rsid w:val="534B2580"/>
    <w:rsid w:val="580858D0"/>
    <w:rsid w:val="6141273D"/>
    <w:rsid w:val="DFB669E8"/>
    <w:rsid w:val="E1DDDFA2"/>
    <w:rsid w:val="EFEFC397"/>
    <w:rsid w:val="FFDE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712</Words>
  <Characters>721</Characters>
  <Lines>7</Lines>
  <Paragraphs>2</Paragraphs>
  <TotalTime>3</TotalTime>
  <ScaleCrop>false</ScaleCrop>
  <LinksUpToDate>false</LinksUpToDate>
  <CharactersWithSpaces>968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2023-05-09T08:37:00Z</dcterms:created>
  <dc:creator>朱宏锋</dc:creator>
  <cp:lastModifiedBy>黄涛</cp:lastModifiedBy>
  <cp:lastPrinted>2023-05-09T07:55:00Z</cp:lastPrinted>
  <dcterms:modified xsi:type="dcterms:W3CDTF">2023-05-09T08:45:35Z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39237AF0CFBE4211A98AAFA8A3C87DE3_13</vt:lpwstr>
  </property>
</Properties>
</file>