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8F8F8"/>
        </w:rPr>
        <w:t>违法生产使用小型锅炉案件查处行动方案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查处违法生产使用小型锅炉已被列入市场监管总局《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民生领域案件查办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铁拳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行动方案》。为打击小型锅炉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大容小标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、未按要求进行使用登记和定期检验等违法违规行为，消除安全隐患，进一步预防和减少锅炉事故，筑牢安全底线，制定本方案。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一、工作内容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本方案中的小型锅炉是指《特种设备目录》范围内的小型锅炉，主要包括：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D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级锅炉、有举报等线索存在安全隐患的其他小型锅炉。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（一）开展小型锅炉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大容小标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情况排查。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抽查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D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级锅炉生产单位。抽查所生产的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D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级锅炉是否存在实测正常水位水容积大于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50L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等参数超标情况，对于存在通过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大容小标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方式将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“B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或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虚标为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“D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的，依法对其生产单位进行处理。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结合监督检查、举报或其他线索，抽查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D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级锅炉使用单位。对于存在上述虚标情况的锅炉应当立即停止运行，采取补充检验等措施消除隐患、并依法依规办理使用登记后方可继续使用。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结合举报或其他线索，筛查标称水容积小于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30L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锅炉的生产、使用情况和额定工作压力小于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0.1MPa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锅炉的生产、使用情况，抽查锅炉产品实测正常水位水容积是否与标称值一致，抽查锅炉产品实际压力是否超过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0.1MPa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。对于属于《特种设备目录》范围、但通过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大容小标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方式虚标伪造为非特种设备范围的锅炉进行非法生产、使用的，应当依法进行查处。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（二）开展小型锅炉安全隐患检查。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结合监督检查、举报或其他线索，抽查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D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级锅炉使用情况。至少包括作业人员是否经过培训（查培训记录），锅炉是否存在非法改造、超期使用等情况，安全阀是否定期校验、是否存在泄漏情况，超压、低水位报警或者联锁保护装置是否灵敏、可靠。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二、工作部署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（一）明确重点行业和单位。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各市场监管所要加强组织领导，重点检查小型锅炉生产、使用单位的制造和使用情况；结合辖区实际，明确重点行业（例如食品制造、洗浴服务、印染纺织等），对其锅炉使用单位进行重点检查。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（二）把握查办途径和方法。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加大信息数据搜集力度，多渠道获取办案线索，将有关投诉举报、舆情信息等作为案件线索，做到精准打击违法行为。通过明察暗访、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四不两直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飞行检查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等方式加大检查力度，对于发现违法生产使用小型锅炉的相关单位，立即固定证据，依法严厉处罚，并及时向社会公布案件信息。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（三）加强信息共享和联合执法。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各市场监管所要加强特种设备安全监察、执法稽查、信用监管以及检验检测等统筹协调，形成工作合力。要建立有效的信息报告渠道，发现违法生产小型锅炉的，核查生产、销售记录，及时将违法生产的锅炉销售信息报告县局；发现违法使用小型锅炉的，核查购买合同，及时将违法使用的锅炉的生产信息报告县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请各市场监管所将专项整治工作总结和附表分别于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日、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日前报送县局。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工作中如遇问题，请与县局特种设备监察股联系。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585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联系人：石康萍，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8689038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9" w:beforeAutospacing="0" w:after="0" w:afterAutospacing="0" w:line="540" w:lineRule="atLeast"/>
        <w:ind w:left="111" w:right="0" w:firstLine="20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40" w:lineRule="atLeast"/>
        <w:ind w:left="0" w:right="0" w:firstLine="585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8F8F8"/>
        </w:rPr>
        <w:t>附表：违法生产使用小型锅炉查处汇总表</w:t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4230" cy="3783330"/>
            <wp:effectExtent l="0" t="0" r="11430" b="8890"/>
            <wp:docPr id="4" name="图片 4" descr="168809490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8094907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0423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DFmYWQ3NWI1NWVjMjIyMWM4Y2FmN2QzYjQ1NmMifQ=="/>
  </w:docVars>
  <w:rsids>
    <w:rsidRoot w:val="00000000"/>
    <w:rsid w:val="11AE7A78"/>
    <w:rsid w:val="216B4BA0"/>
    <w:rsid w:val="672E0EB7"/>
    <w:rsid w:val="6B8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1162</Words>
  <Characters>1201</Characters>
  <Lines>0</Lines>
  <Paragraphs>0</Paragraphs>
  <TotalTime>2</TotalTime>
  <ScaleCrop>false</ScaleCrop>
  <LinksUpToDate>false</LinksUpToDate>
  <CharactersWithSpaces>1217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2023-04-21T08:28:00Z</dcterms:created>
  <dc:creator>Administrator</dc:creator>
  <cp:lastModifiedBy>方波</cp:lastModifiedBy>
  <dcterms:modified xsi:type="dcterms:W3CDTF">2023-06-30T03:33:15Z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A0D16A146125464B9CE005C755AC84B6_12</vt:lpwstr>
  </property>
</Properties>
</file>