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关于印发 《六安市最低生活保障工作暂行办法》《六安市特困人员救助供养暂行办法》《六安市临时救助暂行办法》《六安市关于支持和引导社会力量参与社会救助工作暂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行办法》的通知</w:t>
      </w:r>
    </w:p>
    <w:p>
      <w:pP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各县（区）民政局、开发区社会发展局：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为进一步推进我市社会效助综合改革创新试点工作，根据中办国办印发《关于改革完善社会效助制度的意见》 和省两办关于印发《〈关于改革完善社会救助制度的实施意见&gt;的通知》(皖办发（2020）25 号）精神，结合我市社会救助综合改革创新试点工作实际，现将《六安市最低生活保障工作暂行办法》《六安市特困人员救助供养暂行办法》《六安市临时救助暂行办法》《六安市关于支持和引导社会力蛋参与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社会救助工作暂行办法》印发给你们，请各地认真贯彻执行。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jk3NGQzNDAxNTBkZTRhODA5ZDYwZjdkZjk4YTIifQ=="/>
  </w:docVars>
  <w:rsids>
    <w:rsidRoot w:val="00000000"/>
    <w:rsid w:val="5A99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2023-07-13T08:58:05Z</dcterms:created>
  <dc:creator>Administrator</dc:creator>
  <cp:lastModifiedBy>吃兔子的胡萝卜</cp:lastModifiedBy>
  <dcterms:modified xsi:type="dcterms:W3CDTF">2023-07-13T09:08:01Z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18F59908875141EF83A9434FDACEE712_13</vt:lpwstr>
  </property>
</Properties>
</file>