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安徽省教育厅关于印发《</w:t>
      </w:r>
      <w:r>
        <w:rPr>
          <w:rFonts w:hint="default" w:ascii="Times New Roman" w:hAnsi="Times New Roman" w:eastAsia="方正小标宋_GBK" w:cs="Times New Roman"/>
          <w:sz w:val="44"/>
          <w:szCs w:val="44"/>
          <w:lang w:val="en-US" w:eastAsia="zh-CN"/>
        </w:rPr>
        <w:t>安徽省</w:t>
      </w:r>
      <w:r>
        <w:rPr>
          <w:rFonts w:hint="default" w:ascii="Times New Roman" w:hAnsi="Times New Roman" w:eastAsia="方正小标宋_GBK" w:cs="Times New Roman"/>
          <w:sz w:val="44"/>
          <w:szCs w:val="44"/>
        </w:rPr>
        <w:t>义务教育课程实施办法》的通知</w:t>
      </w:r>
    </w:p>
    <w:p>
      <w:pPr>
        <w:jc w:val="center"/>
        <w:rPr>
          <w:rFonts w:hint="default" w:ascii="Times New Roman" w:hAnsi="Times New Roman" w:eastAsia="方正仿宋_GBK" w:cs="Times New Roman"/>
          <w:szCs w:val="32"/>
          <w:lang w:val="en-US" w:eastAsia="zh-CN"/>
        </w:rPr>
      </w:pPr>
      <w:r>
        <w:rPr>
          <w:rFonts w:hint="default" w:ascii="Times New Roman" w:hAnsi="Times New Roman" w:cs="Times New Roman"/>
          <w:color w:val="auto"/>
          <w:sz w:val="32"/>
          <w:szCs w:val="32"/>
          <w:lang w:eastAsia="zh-CN"/>
        </w:rPr>
        <w:t>皖教基</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5号</w:t>
      </w:r>
    </w:p>
    <w:p>
      <w:pPr>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各市教育局，广德市、宿松县教育局：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现将《</w:t>
      </w:r>
      <w:r>
        <w:rPr>
          <w:rFonts w:hint="default" w:ascii="Times New Roman" w:hAnsi="Times New Roman" w:eastAsia="方正仿宋_GBK" w:cs="Times New Roman"/>
          <w:color w:val="auto"/>
          <w:sz w:val="32"/>
          <w:szCs w:val="32"/>
          <w:lang w:val="en-US" w:eastAsia="zh-CN"/>
        </w:rPr>
        <w:t>安徽省</w:t>
      </w:r>
      <w:r>
        <w:rPr>
          <w:rFonts w:hint="default" w:ascii="Times New Roman" w:hAnsi="Times New Roman" w:eastAsia="方正仿宋_GBK" w:cs="Times New Roman"/>
          <w:color w:val="auto"/>
          <w:sz w:val="32"/>
          <w:szCs w:val="32"/>
        </w:rPr>
        <w:t>义务教育课程实施办法》印发给你们，请认真贯彻实施。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                                安徽省教育厅</w:t>
      </w:r>
      <w:r>
        <w:rPr>
          <w:rFonts w:hint="eastAsia"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default" w:ascii="Times New Roman" w:hAnsi="Times New Roman" w:cs="Times New Roman"/>
          <w:color w:val="auto"/>
          <w:sz w:val="32"/>
          <w:szCs w:val="32"/>
          <w:lang w:val="en-US" w:eastAsia="zh-CN"/>
        </w:rPr>
        <w:t>20</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sectPr>
          <w:headerReference r:id="rId3" w:type="default"/>
          <w:footerReference r:id="rId4" w:type="default"/>
          <w:pgSz w:w="11906" w:h="16838"/>
          <w:pgMar w:top="1962" w:right="1474" w:bottom="1848" w:left="1531" w:header="851" w:footer="992" w:gutter="0"/>
          <w:pgNumType w:fmt="numberInDash"/>
          <w:cols w:space="0" w:num="1"/>
          <w:docGrid w:type="lines" w:linePitch="312" w:charSpace="0"/>
        </w:sectPr>
      </w:pPr>
      <w:r>
        <w:rPr>
          <w:rFonts w:hint="eastAsia" w:ascii="Times New Roman" w:hAnsi="Times New Roman" w:eastAsia="方正仿宋_GBK" w:cs="Times New Roman"/>
          <w:color w:val="auto"/>
          <w:sz w:val="32"/>
          <w:szCs w:val="32"/>
          <w:lang w:val="en-US" w:eastAsia="zh-CN"/>
        </w:rPr>
        <w:t>（此件主动公开）</w:t>
      </w:r>
      <w:bookmarkStart w:id="0" w:name="_GoBack"/>
      <w:bookmarkEnd w:id="0"/>
    </w:p>
    <w:p>
      <w:pPr>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p>
    <w:p>
      <w:pPr>
        <w:pageBreakBefore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安徽省义务教育课程实施办法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9"/>
        <w:rPr>
          <w:rFonts w:hint="default" w:ascii="Times New Roman" w:hAnsi="Times New Roman" w:eastAsia="方正仿宋_GBK" w:cs="Times New Roman"/>
          <w:b w:val="0"/>
          <w:kern w:val="0"/>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default" w:ascii="Times New Roman" w:hAnsi="Times New Roman" w:eastAsia="方正仿宋_GBK" w:cs="Times New Roman"/>
          <w:b w:val="0"/>
          <w:kern w:val="0"/>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为全面落实立德树人根本任务，不断优化育人方式和深化课程改革，全面提升我省义务教育办学水平，培养德智体美劳全面发展的社会主义建设者和接班人，根据中共中央国务院《关于深化教育教学改革全面提高义务教育质量的意见》（中发〔2019〕26号）和教育部《义务教育课程方案和课程标准（2022年版）》等要求，结合我省实际，制定本办法。</w:t>
      </w:r>
    </w:p>
    <w:p>
      <w:pPr>
        <w:pageBreakBefore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一、总体目标</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以习近平新时代中国特色社会主义思想为指导，全面贯彻党的教育方针，落实立德树人根本任务，遵循教育教学规律和学生身心发展规律，构建德智体美劳五位一体的高质量义务教育课程实施体系，强化课程组织实施，完善课程实施保障措施，突出全纳性、全面性和基础性，发展素质教育，使学生有理想、有本领、有担当，培养德智体美劳全面发展的社会主义建设者和接班人。</w:t>
      </w:r>
    </w:p>
    <w:p>
      <w:pPr>
        <w:pageBreakBefore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二、课程设置</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（一）学制课时</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我省义务教育课程实行九年一贯设置，按</w:t>
      </w:r>
      <w:r>
        <w:rPr>
          <w:rFonts w:hint="eastAsia" w:cs="Times New Roman"/>
          <w:kern w:val="0"/>
          <w:szCs w:val="32"/>
          <w:lang w:eastAsia="zh-CN"/>
        </w:rPr>
        <w:t>“</w:t>
      </w:r>
      <w:r>
        <w:rPr>
          <w:rFonts w:hint="default" w:ascii="Times New Roman" w:hAnsi="Times New Roman" w:cs="Times New Roman"/>
          <w:kern w:val="0"/>
          <w:szCs w:val="32"/>
        </w:rPr>
        <w:t>六三</w:t>
      </w:r>
      <w:r>
        <w:rPr>
          <w:rFonts w:hint="eastAsia" w:cs="Times New Roman"/>
          <w:kern w:val="0"/>
          <w:szCs w:val="32"/>
          <w:lang w:eastAsia="zh-CN"/>
        </w:rPr>
        <w:t>”</w:t>
      </w:r>
      <w:r>
        <w:rPr>
          <w:rFonts w:hint="default" w:ascii="Times New Roman" w:hAnsi="Times New Roman" w:cs="Times New Roman"/>
          <w:kern w:val="0"/>
          <w:szCs w:val="32"/>
        </w:rPr>
        <w:t xml:space="preserve">学制安排。 </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每学年共39周。一至八年级新授课时间35周，复习考试时间2周，学校机动时间2周；九年级新授课时间33周，第一学期复习考试时间1周，第二学期毕业复习考试时间3周，学校机动时间2周。学校机动时间可用于集中安排劳动、科技文体活动等。</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一至二年级每周26课时，三至六年级每周30课时，七至九年级每周34课时，九年新授课总课时数为9522。小学每课时按40分钟计算，初中每课时按45分钟计算。</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小学、初中学校可以根据实际和教学改革需要，在保证周总时长、学科课时比例不变的情况下，对学段当中学科课时的年级分布、每节课的具体时长作适当调整。</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（二）课程类别</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义务教育课程包括国家课程、地方课程和校本课程三类。以国家课程为主体，奠定共同基础；以地方课程和校本课程为拓展补充，兼顾差异。</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国家课程由教育部统一组织开发、设置，所有学生必须按规定修习。地方课程由省级教育行政部门统筹规划，由市、县两级教育行政部门组织实施，在全省部分年级开设，强化综合性、实践性、应用性、选择性。校本课程由学校组织开发。</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（三）科目安排</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国家课程设置道德与法治、语文、数学、外语（英语、日语、俄语）、历史、地理、科学、物理、化学、生物学、信息科技、体育与健康、艺术、劳动、综合实践活动等，有关科目开设要求如下。</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道德与法治、语文、数学、体育与健康在一至九年级开设。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历史、地理在初中阶段开设。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小学阶段开设英语，起始年级为三年级；有条件的地区和学校可在一至二年级开设，以听说为主；初中阶段开设外语，可在英语、日语、俄语等语种中任选一种。</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科学在一至九年级开设（初中阶段分科开设物理、化学、生物学）。</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信息科技在三至八年级独立开设。</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艺术在一至九年级开设，其中一至二年级包括唱游</w:t>
      </w:r>
      <w:r>
        <w:rPr>
          <w:rFonts w:hint="default" w:ascii="Times New Roman" w:hAnsi="Times New Roman" w:eastAsia="微软雅黑" w:cs="Times New Roman"/>
          <w:kern w:val="0"/>
          <w:szCs w:val="32"/>
        </w:rPr>
        <w:t>·</w:t>
      </w:r>
      <w:r>
        <w:rPr>
          <w:rFonts w:hint="default" w:ascii="Times New Roman" w:hAnsi="Times New Roman" w:cs="Times New Roman"/>
          <w:kern w:val="0"/>
          <w:szCs w:val="32"/>
        </w:rPr>
        <w:t>音乐、造型</w:t>
      </w:r>
      <w:r>
        <w:rPr>
          <w:rFonts w:hint="default" w:ascii="Times New Roman" w:hAnsi="Times New Roman" w:eastAsia="微软雅黑" w:cs="Times New Roman"/>
          <w:kern w:val="0"/>
          <w:szCs w:val="32"/>
        </w:rPr>
        <w:t>·</w:t>
      </w:r>
      <w:r>
        <w:rPr>
          <w:rFonts w:hint="default" w:ascii="Times New Roman" w:hAnsi="Times New Roman" w:cs="Times New Roman"/>
          <w:kern w:val="0"/>
          <w:szCs w:val="32"/>
        </w:rPr>
        <w:t>美术；三至七年级以音乐、美术为主，融入舞蹈、戏剧</w:t>
      </w:r>
      <w:r>
        <w:rPr>
          <w:rFonts w:hint="eastAsia" w:cs="Times New Roman"/>
          <w:kern w:val="0"/>
          <w:szCs w:val="32"/>
          <w:lang w:eastAsia="zh-CN"/>
        </w:rPr>
        <w:t>（</w:t>
      </w:r>
      <w:r>
        <w:rPr>
          <w:rFonts w:hint="default" w:ascii="Times New Roman" w:hAnsi="Times New Roman" w:cs="Times New Roman"/>
          <w:kern w:val="0"/>
          <w:szCs w:val="32"/>
        </w:rPr>
        <w:t>含戏曲</w:t>
      </w:r>
      <w:r>
        <w:rPr>
          <w:rFonts w:hint="eastAsia" w:cs="Times New Roman"/>
          <w:kern w:val="0"/>
          <w:szCs w:val="32"/>
          <w:lang w:eastAsia="zh-CN"/>
        </w:rPr>
        <w:t>）</w:t>
      </w:r>
      <w:r>
        <w:rPr>
          <w:rFonts w:hint="default" w:ascii="Times New Roman" w:hAnsi="Times New Roman" w:cs="Times New Roman"/>
          <w:kern w:val="0"/>
          <w:szCs w:val="32"/>
        </w:rPr>
        <w:t>、影视（含数字媒体艺术）相关内容；八至九年级包括音乐、美术、舞蹈、戏剧（含戏曲）、影视（含数字媒体艺术）等，学生至少选择两项学习。</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劳动、综合实践活动课程在一至九年级开设，综合实践活动侧重跨学科研究性学习、社会实践。一至九年级开设班团队活动，内容由学校安排。</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地方课程分为生活教育、热爱家乡、科技创新、学段衔接等方面，在三至八年级开设，每周安排1至2课时。</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校本课程在一至九年级开设，由学校按规定设置。</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专题教育以渗透为主，融合到相关科目中，原则上不独立设课。</w:t>
      </w:r>
    </w:p>
    <w:p>
      <w:pPr>
        <w:pageBreakBefore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三、课程实施</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（一）严格落实国家课程</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cs="Times New Roman"/>
          <w:kern w:val="0"/>
          <w:szCs w:val="32"/>
        </w:rPr>
        <w:t>各级教育行政部门和义务教育学校应严格落实国家课程方案要求，开齐开足国家课程，特别是信息科技、体育与健康、艺术、劳动、综合实践活动等课程，不随意增减、占用课时。各科目安排及占九年总课时比例见附件1。劳动、综合实践活动课程自2022年秋季一至九年级开始执行，信息科技课程自2023年秋季三至八年级开始执行，其他学科自2024年秋季一年级、七年级开始执行，确保各科目在相应年级的总课时数达到要求。课程比例设置和周课时分配示例见附件2、附件3。</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（二）加强学校课程规划</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义务教育学校应依据课程标准和本办法，充分利用地方特色教育资源，结合学校办学特色和环境条件，制定学校课程实施方案，有效实施国家课程，规范开设地方课程，合理开发校本课程。所属教育主管部门要加强对课程开设、教材使用情况的监管。鼓励学校每天开设1节体育与健康课；学校可利用大课间、课后服务等时间，保障每天校内体育活动1小时。</w:t>
      </w:r>
    </w:p>
    <w:p>
      <w:pPr>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（三）建立学段衔接教育机制</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重视幼小、小初学段衔接教育，坚持零起点教学，依据学生在认知、情感、社会性等方面的发展需要，合理设计课程。小学一年级上学期设置入学适应期，利用校本课程和综合实践活动课时，切实实施衔接课程和适应教育活动；落实国家课程活动化、游戏化、生活化的设计要求，强化儿童的探究性、体验式学习。初中七年级上学期设置入学适应期，合理安排教学进度、内容梯度，改进教法，指导学法，切实解决小初衔接中遇到的学科多、内容多、难度大、要求高等问题。</w:t>
      </w:r>
    </w:p>
    <w:p>
      <w:pPr>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（四）发挥跨学科教学育人功能</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推进综合学习，整体理解和把握学习目标，加强课程内容与学生经验、社会生活的联系，强化学科内知识整合，避免知识结构松散、综合创新弱化。加强综合课程建设，通过各种主题化、项目式学习等综合性教学活动，促进学生对于知识体系间内在逻辑结构的认识和掌握，提高运用知识解决问题的能力。各门课程用不少于10%的课时设计跨学科主题学习，不得以各门课程跨学科主题学习取代综合实践活动。</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（五）深化教育教学改革</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课程教学改革坚持素养导向，紧密围绕</w:t>
      </w:r>
      <w:r>
        <w:rPr>
          <w:rFonts w:hint="eastAsia" w:cs="Times New Roman"/>
          <w:kern w:val="0"/>
          <w:szCs w:val="32"/>
          <w:lang w:eastAsia="zh-CN"/>
        </w:rPr>
        <w:t>“</w:t>
      </w:r>
      <w:r>
        <w:rPr>
          <w:rFonts w:hint="default" w:ascii="Times New Roman" w:hAnsi="Times New Roman" w:cs="Times New Roman"/>
          <w:kern w:val="0"/>
          <w:szCs w:val="32"/>
        </w:rPr>
        <w:t>为什么教</w:t>
      </w:r>
      <w:r>
        <w:rPr>
          <w:rFonts w:hint="eastAsia" w:cs="Times New Roman"/>
          <w:kern w:val="0"/>
          <w:szCs w:val="32"/>
          <w:lang w:eastAsia="zh-CN"/>
        </w:rPr>
        <w:t>”</w:t>
      </w:r>
      <w:r>
        <w:rPr>
          <w:rFonts w:hint="default" w:ascii="Times New Roman" w:hAnsi="Times New Roman" w:cs="Times New Roman"/>
          <w:kern w:val="0"/>
          <w:szCs w:val="32"/>
        </w:rPr>
        <w:t>和</w:t>
      </w:r>
      <w:r>
        <w:rPr>
          <w:rFonts w:hint="eastAsia" w:cs="Times New Roman"/>
          <w:kern w:val="0"/>
          <w:szCs w:val="32"/>
          <w:lang w:eastAsia="zh-CN"/>
        </w:rPr>
        <w:t>“</w:t>
      </w:r>
      <w:r>
        <w:rPr>
          <w:rFonts w:hint="default" w:ascii="Times New Roman" w:hAnsi="Times New Roman" w:cs="Times New Roman"/>
          <w:kern w:val="0"/>
          <w:szCs w:val="32"/>
        </w:rPr>
        <w:t>为谁教</w:t>
      </w:r>
      <w:r>
        <w:rPr>
          <w:rFonts w:hint="eastAsia" w:cs="Times New Roman"/>
          <w:kern w:val="0"/>
          <w:szCs w:val="32"/>
          <w:lang w:eastAsia="zh-CN"/>
        </w:rPr>
        <w:t>”</w:t>
      </w:r>
      <w:r>
        <w:rPr>
          <w:rFonts w:hint="default" w:ascii="Times New Roman" w:hAnsi="Times New Roman" w:cs="Times New Roman"/>
          <w:kern w:val="0"/>
          <w:szCs w:val="32"/>
        </w:rPr>
        <w:t>，深刻领会课程育人价值。强化学科实践，加强课程内容与真实世界、真实问题的联系，将培育学生的核心素养贯穿至教育全过程，落实到具体教育教学活动中。通过真实情境的创设，引导学生在探究实践活动中完成知识与技能的建构，在发现问题、解决问题、建构知识、运用知识的路径中，体会学科思想方法。积极探索大概念、大单元教学，课程教学要实现</w:t>
      </w:r>
      <w:r>
        <w:rPr>
          <w:rFonts w:hint="eastAsia" w:cs="Times New Roman"/>
          <w:kern w:val="0"/>
          <w:szCs w:val="32"/>
          <w:lang w:eastAsia="zh-CN"/>
        </w:rPr>
        <w:t>“</w:t>
      </w:r>
      <w:r>
        <w:rPr>
          <w:rFonts w:hint="default" w:ascii="Times New Roman" w:hAnsi="Times New Roman" w:cs="Times New Roman"/>
          <w:kern w:val="0"/>
          <w:szCs w:val="32"/>
        </w:rPr>
        <w:t>以知识与技能为本</w:t>
      </w:r>
      <w:r>
        <w:rPr>
          <w:rFonts w:hint="eastAsia" w:cs="Times New Roman"/>
          <w:kern w:val="0"/>
          <w:szCs w:val="32"/>
          <w:lang w:eastAsia="zh-CN"/>
        </w:rPr>
        <w:t>”</w:t>
      </w:r>
      <w:r>
        <w:rPr>
          <w:rFonts w:hint="default" w:ascii="Times New Roman" w:hAnsi="Times New Roman" w:cs="Times New Roman"/>
          <w:kern w:val="0"/>
          <w:szCs w:val="32"/>
        </w:rPr>
        <w:t>向</w:t>
      </w:r>
      <w:r>
        <w:rPr>
          <w:rFonts w:hint="eastAsia" w:cs="Times New Roman"/>
          <w:kern w:val="0"/>
          <w:szCs w:val="32"/>
          <w:lang w:eastAsia="zh-CN"/>
        </w:rPr>
        <w:t>“</w:t>
      </w:r>
      <w:r>
        <w:rPr>
          <w:rFonts w:hint="default" w:ascii="Times New Roman" w:hAnsi="Times New Roman" w:cs="Times New Roman"/>
          <w:kern w:val="0"/>
          <w:szCs w:val="32"/>
        </w:rPr>
        <w:t>以学生发展为本</w:t>
      </w:r>
      <w:r>
        <w:rPr>
          <w:rFonts w:hint="eastAsia" w:cs="Times New Roman"/>
          <w:kern w:val="0"/>
          <w:szCs w:val="32"/>
          <w:lang w:eastAsia="zh-CN"/>
        </w:rPr>
        <w:t>”</w:t>
      </w:r>
      <w:r>
        <w:rPr>
          <w:rFonts w:hint="default" w:ascii="Times New Roman" w:hAnsi="Times New Roman" w:cs="Times New Roman"/>
          <w:kern w:val="0"/>
          <w:szCs w:val="32"/>
        </w:rPr>
        <w:t>的真正转变，通过创设以学习者为中心的学习环境，针对学生差异化的特点因材施教。引导学生明确学习目标，进行自主规划与自我监控，为学生创造公平的学习机会。发挥智慧教育优势，充分利用信息技术，与线下教学深度融合，精准分析学情，为学生个性化学习提供支撑。</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（六）完善教育评价机制</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全面贯彻落实新时代教育评价改革要求，完善过程性评价与结果性评价有机结合的评价制度，积极探索增值评价，健全综合评价。更新教育评价观念，坚持把立德树人成效作为根本标准。创新评价方式方法，综合运用多种评价方法，关注学生成长和发展过程。充分利用大数据测评等现代教育信息技术，探索学生学习情况全过程纵向评价、德智体美劳全要素横向评价的全新方式。规范考试评价行为，科学实施日常教学评价，加强综合素质评价，合理运用考试结果，严格招生考试管理，促进学生全面健康成长。</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（七）提高作业质量</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建立健全科学规范的作业管理制度，加强对作业来源、设计、布置、批改、分析、反馈、辅导等关键性环节的全过程管理，严格落实</w:t>
      </w:r>
      <w:r>
        <w:rPr>
          <w:rFonts w:hint="eastAsia" w:cs="Times New Roman"/>
          <w:kern w:val="0"/>
          <w:szCs w:val="32"/>
          <w:lang w:eastAsia="zh-CN"/>
        </w:rPr>
        <w:t>“</w:t>
      </w:r>
      <w:r>
        <w:rPr>
          <w:rFonts w:hint="default" w:ascii="Times New Roman" w:hAnsi="Times New Roman" w:cs="Times New Roman"/>
          <w:kern w:val="0"/>
          <w:szCs w:val="32"/>
        </w:rPr>
        <w:t>一科一辅</w:t>
      </w:r>
      <w:r>
        <w:rPr>
          <w:rFonts w:hint="eastAsia" w:cs="Times New Roman"/>
          <w:kern w:val="0"/>
          <w:szCs w:val="32"/>
          <w:lang w:eastAsia="zh-CN"/>
        </w:rPr>
        <w:t>”</w:t>
      </w:r>
      <w:r>
        <w:rPr>
          <w:rFonts w:hint="default" w:ascii="Times New Roman" w:hAnsi="Times New Roman" w:cs="Times New Roman"/>
          <w:kern w:val="0"/>
          <w:szCs w:val="32"/>
        </w:rPr>
        <w:t>作业选用政策。提高自主设计作业能力，科学设计探究性、实践性和跨学科综合作业，鼓励布置分层作业、弹性作业和个性化作业，切实减轻学生过重课业负担，推进课堂教学提质增效。</w:t>
      </w:r>
    </w:p>
    <w:p>
      <w:pPr>
        <w:pageBreakBefore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四、实施保障</w:t>
      </w:r>
    </w:p>
    <w:p>
      <w:pPr>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（一）加强教师队伍建设</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各级教育行政部门要进一步加大教师编制统筹调配力度，每年会同有关部门做好学校教师编制核定，依法落实教师待遇，为学校招聘教师提供支持，充分利用国家公费师范生、优秀教师定向培养、特岗教师等专项计划，落实编制标准，完善教师补充机制，确保各学科教师配齐配足。特别要满足道德与法治、劳动、科学、信息科技、艺术、综合实践等国家课程的教师需求。加强教师跨学科教学能力培训，满足综合课程实施和跨学科主题教学的需要。</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（二）强化教科研培训</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各级教育行政部门要加强教科研队伍建设，强化教科研专业支撑，把握教改动向，加强对课程改革的实践研究和业务指导，深化教学改革，提高教科研工作的针对性，以教科研促进课程方案实施。实施省、市、县、校四级培训，分类分级对教育行政人员、教科研人员和校长、教师等进行培训，充分发挥</w:t>
      </w:r>
      <w:r>
        <w:rPr>
          <w:rFonts w:hint="eastAsia" w:cs="Times New Roman"/>
          <w:szCs w:val="32"/>
          <w:lang w:val="en-US" w:eastAsia="zh-CN"/>
        </w:rPr>
        <w:t>国家和我省中小学</w:t>
      </w:r>
      <w:r>
        <w:rPr>
          <w:rFonts w:hint="default" w:ascii="Times New Roman" w:hAnsi="Times New Roman" w:cs="Times New Roman"/>
          <w:szCs w:val="32"/>
        </w:rPr>
        <w:t>智慧教育平台作用，结合实施国培、省培计划，扎实高效地完成全员培训工作。市、县级教育行政部门和教科研部门要指导和帮助学校提升课程领导力和执行力，切实提高教学质量；学校要积极组织教师参与各级各类课程、教材、教学、考试评价培训，并围绕课程方案和课程标准，定期开展校本研修。</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（三）完善资源保障机制</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cs="Times New Roman"/>
          <w:szCs w:val="32"/>
        </w:rPr>
        <w:t>各级教育行政部门要根据课程结构的变化和教育教学要求，落实公用经费使用有关要求，加大课程方案实施经费保障力度，确保课程实施和开发、教学实践和研究、教师培训和研修等活动正常开展。各级教育行政部门和学校，要按课程实施的进度要求，做好年度经费预算，优化资金投向，按照标准建设功能教室和实践场所，配齐配足教育教学装备，提高现代化、信息化水平，为课程实施提供保障。</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（四）做好宣传引导</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各级教育行政部门要加强对国家课程标准和我省实施</w:t>
      </w:r>
      <w:r>
        <w:rPr>
          <w:rFonts w:hint="eastAsia" w:cs="Times New Roman"/>
          <w:szCs w:val="32"/>
          <w:lang w:val="en-US" w:eastAsia="zh-CN"/>
        </w:rPr>
        <w:t>办法</w:t>
      </w:r>
      <w:r>
        <w:rPr>
          <w:rFonts w:hint="default" w:ascii="Times New Roman" w:hAnsi="Times New Roman" w:cs="Times New Roman"/>
          <w:szCs w:val="32"/>
        </w:rPr>
        <w:t>的宣传解读工作，使教育行政人员、教科研人员和校长、教师等充分认识新课程方案的重大意义，深刻理解新课程方案的具体内容。要把深化义务教育课程改革与落实</w:t>
      </w:r>
      <w:r>
        <w:rPr>
          <w:rFonts w:hint="eastAsia" w:cs="Times New Roman"/>
          <w:szCs w:val="32"/>
          <w:lang w:eastAsia="zh-CN"/>
        </w:rPr>
        <w:t>“</w:t>
      </w:r>
      <w:r>
        <w:rPr>
          <w:rFonts w:hint="default" w:ascii="Times New Roman" w:hAnsi="Times New Roman" w:cs="Times New Roman"/>
          <w:szCs w:val="32"/>
        </w:rPr>
        <w:t>双减</w:t>
      </w:r>
      <w:r>
        <w:rPr>
          <w:rFonts w:hint="eastAsia" w:cs="Times New Roman"/>
          <w:szCs w:val="32"/>
          <w:lang w:eastAsia="zh-CN"/>
        </w:rPr>
        <w:t>”</w:t>
      </w:r>
      <w:r>
        <w:rPr>
          <w:rFonts w:hint="default" w:ascii="Times New Roman" w:hAnsi="Times New Roman" w:cs="Times New Roman"/>
          <w:szCs w:val="32"/>
        </w:rPr>
        <w:t>工作结合起来，突出宣传课程育人的创新做法与成效，加强学校与家庭、社区的沟通，争取各方支持，形成全社会育人合力。</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（五）强化实施监测</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各级教育行政部门要建立义务教育课程实施监测体系，围绕学校课程实施、课程教学管理、课程资源建设、课程教学质量等方面开展监测与评估，做好学校课程实施方案的落实和课程实施过程的监测，做好监测数据的分析反馈与指导应用，确保课程开齐开足开好。</w:t>
      </w: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p>
    <w:p>
      <w:pPr>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附件：1.各科目安排及占九年总课时比例</w:t>
      </w:r>
    </w:p>
    <w:p>
      <w:pPr>
        <w:pageBreakBefore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2.义务教育课程各科目周课时设置</w:t>
      </w:r>
    </w:p>
    <w:p>
      <w:pPr>
        <w:pageBreakBefore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3.义务教育课程周课时分配示例</w:t>
      </w:r>
    </w:p>
    <w:p>
      <w:pPr>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kern w:val="0"/>
          <w:szCs w:val="32"/>
        </w:rPr>
        <w:sectPr>
          <w:footerReference r:id="rId5" w:type="even"/>
          <w:pgSz w:w="11906" w:h="16838"/>
          <w:pgMar w:top="2041" w:right="1531" w:bottom="1701" w:left="1531" w:header="851" w:footer="1134" w:gutter="0"/>
          <w:pgNumType w:fmt="numberInDash"/>
          <w:cols w:space="720" w:num="1"/>
          <w:rtlGutter w:val="0"/>
          <w:docGrid w:type="lines" w:linePitch="312" w:charSpace="0"/>
        </w:sectPr>
      </w:pPr>
    </w:p>
    <w:p>
      <w:pPr>
        <w:autoSpaceDE w:val="0"/>
        <w:autoSpaceDN w:val="0"/>
        <w:spacing w:line="0" w:lineRule="atLeast"/>
        <w:outlineLvl w:val="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附件1</w:t>
      </w:r>
    </w:p>
    <w:p>
      <w:pPr>
        <w:autoSpaceDE w:val="0"/>
        <w:autoSpaceDN w:val="0"/>
        <w:spacing w:line="0" w:lineRule="atLeas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各科目安排及占九年总课时比例</w:t>
      </w:r>
    </w:p>
    <w:p>
      <w:pPr>
        <w:spacing w:line="160" w:lineRule="exact"/>
        <w:textAlignment w:val="bottom"/>
        <w:rPr>
          <w:rFonts w:hint="default" w:ascii="Times New Roman" w:hAnsi="Times New Roman" w:cs="Times New Roman"/>
        </w:rPr>
      </w:pPr>
    </w:p>
    <w:tbl>
      <w:tblPr>
        <w:tblStyle w:val="1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28"/>
        <w:gridCol w:w="671"/>
        <w:gridCol w:w="671"/>
        <w:gridCol w:w="671"/>
        <w:gridCol w:w="671"/>
        <w:gridCol w:w="671"/>
        <w:gridCol w:w="671"/>
        <w:gridCol w:w="671"/>
        <w:gridCol w:w="671"/>
        <w:gridCol w:w="676"/>
        <w:gridCol w:w="16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5" w:hRule="atLeast"/>
          <w:jc w:val="center"/>
        </w:trPr>
        <w:tc>
          <w:tcPr>
            <w:tcW w:w="1028" w:type="dxa"/>
            <w:vMerge w:val="restart"/>
            <w:noWrap w:val="0"/>
            <w:vAlign w:val="center"/>
          </w:tcPr>
          <w:p>
            <w:pPr>
              <w:autoSpaceDE w:val="0"/>
              <w:autoSpaceDN w:val="0"/>
              <w:spacing w:line="300" w:lineRule="exact"/>
              <w:jc w:val="center"/>
              <w:rPr>
                <w:rFonts w:hint="default" w:ascii="Times New Roman" w:hAnsi="Times New Roman" w:cs="Times New Roman"/>
                <w:color w:val="000000"/>
                <w:sz w:val="20"/>
                <w:szCs w:val="20"/>
              </w:rPr>
            </w:pPr>
          </w:p>
        </w:tc>
        <w:tc>
          <w:tcPr>
            <w:tcW w:w="6044" w:type="dxa"/>
            <w:gridSpan w:val="9"/>
            <w:noWrap w:val="0"/>
            <w:vAlign w:val="center"/>
          </w:tcPr>
          <w:p>
            <w:pPr>
              <w:autoSpaceDE w:val="0"/>
              <w:autoSpaceDN w:val="0"/>
              <w:spacing w:line="300" w:lineRule="exact"/>
              <w:jc w:val="center"/>
              <w:rPr>
                <w:rFonts w:hint="default" w:ascii="Times New Roman" w:hAnsi="Times New Roman" w:cs="Times New Roman"/>
                <w:color w:val="000000"/>
                <w:sz w:val="20"/>
                <w:szCs w:val="20"/>
              </w:rPr>
            </w:pPr>
            <w:r>
              <w:rPr>
                <w:rFonts w:hint="default" w:ascii="Times New Roman" w:hAnsi="Times New Roman" w:eastAsia="方正黑体_GBK" w:cs="Times New Roman"/>
                <w:color w:val="000000"/>
                <w:sz w:val="28"/>
                <w:szCs w:val="28"/>
              </w:rPr>
              <w:t>年级</w:t>
            </w:r>
          </w:p>
        </w:tc>
        <w:tc>
          <w:tcPr>
            <w:tcW w:w="1669" w:type="dxa"/>
            <w:vMerge w:val="restart"/>
            <w:noWrap w:val="0"/>
            <w:vAlign w:val="center"/>
          </w:tcPr>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九年</w:t>
            </w:r>
          </w:p>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总课时</w:t>
            </w:r>
          </w:p>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eastAsia="方正黑体_GBK" w:cs="Times New Roman"/>
                <w:color w:val="000000"/>
                <w:sz w:val="28"/>
                <w:szCs w:val="28"/>
              </w:rPr>
              <w:t>（比例）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3" w:hRule="atLeast"/>
          <w:jc w:val="center"/>
        </w:trPr>
        <w:tc>
          <w:tcPr>
            <w:tcW w:w="1028" w:type="dxa"/>
            <w:vMerge w:val="continue"/>
            <w:noWrap w:val="0"/>
            <w:vAlign w:val="center"/>
          </w:tcPr>
          <w:p>
            <w:pPr>
              <w:autoSpaceDE w:val="0"/>
              <w:autoSpaceDN w:val="0"/>
              <w:spacing w:line="300" w:lineRule="exact"/>
              <w:jc w:val="center"/>
              <w:rPr>
                <w:rFonts w:hint="default" w:ascii="Times New Roman" w:hAnsi="Times New Roman" w:cs="Times New Roman"/>
                <w:color w:val="000000"/>
                <w:sz w:val="20"/>
                <w:szCs w:val="20"/>
              </w:rPr>
            </w:pPr>
          </w:p>
        </w:tc>
        <w:tc>
          <w:tcPr>
            <w:tcW w:w="671" w:type="dxa"/>
            <w:noWrap w:val="0"/>
            <w:vAlign w:val="center"/>
          </w:tcPr>
          <w:p>
            <w:pPr>
              <w:autoSpaceDE w:val="0"/>
              <w:autoSpaceDN w:val="0"/>
              <w:spacing w:line="300" w:lineRule="exact"/>
              <w:jc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sz w:val="20"/>
                <w:szCs w:val="20"/>
              </w:rPr>
              <w:t>一</w:t>
            </w:r>
          </w:p>
        </w:tc>
        <w:tc>
          <w:tcPr>
            <w:tcW w:w="671" w:type="dxa"/>
            <w:noWrap w:val="0"/>
            <w:vAlign w:val="center"/>
          </w:tcPr>
          <w:p>
            <w:pPr>
              <w:autoSpaceDE w:val="0"/>
              <w:autoSpaceDN w:val="0"/>
              <w:spacing w:line="300" w:lineRule="exact"/>
              <w:jc w:val="center"/>
              <w:rPr>
                <w:rFonts w:hint="default" w:ascii="Times New Roman" w:hAnsi="Times New Roman" w:eastAsia="方正黑体_GBK" w:cs="Times New Roman"/>
                <w:sz w:val="20"/>
                <w:szCs w:val="20"/>
              </w:rPr>
            </w:pPr>
            <w:r>
              <w:rPr>
                <w:rFonts w:hint="default" w:ascii="Times New Roman" w:hAnsi="Times New Roman" w:eastAsia="方正黑体_GBK" w:cs="Times New Roman"/>
                <w:color w:val="000000"/>
                <w:sz w:val="20"/>
                <w:szCs w:val="20"/>
              </w:rPr>
              <w:t>二</w:t>
            </w:r>
          </w:p>
        </w:tc>
        <w:tc>
          <w:tcPr>
            <w:tcW w:w="671" w:type="dxa"/>
            <w:noWrap w:val="0"/>
            <w:vAlign w:val="center"/>
          </w:tcPr>
          <w:p>
            <w:pPr>
              <w:autoSpaceDE w:val="0"/>
              <w:autoSpaceDN w:val="0"/>
              <w:spacing w:line="300" w:lineRule="exact"/>
              <w:jc w:val="center"/>
              <w:rPr>
                <w:rFonts w:hint="default" w:ascii="Times New Roman" w:hAnsi="Times New Roman" w:eastAsia="方正黑体_GBK" w:cs="Times New Roman"/>
                <w:sz w:val="20"/>
                <w:szCs w:val="20"/>
              </w:rPr>
            </w:pPr>
            <w:r>
              <w:rPr>
                <w:rFonts w:hint="default" w:ascii="Times New Roman" w:hAnsi="Times New Roman" w:eastAsia="方正黑体_GBK" w:cs="Times New Roman"/>
                <w:color w:val="000000"/>
                <w:sz w:val="20"/>
                <w:szCs w:val="20"/>
              </w:rPr>
              <w:t>三</w:t>
            </w:r>
          </w:p>
        </w:tc>
        <w:tc>
          <w:tcPr>
            <w:tcW w:w="671" w:type="dxa"/>
            <w:noWrap w:val="0"/>
            <w:vAlign w:val="center"/>
          </w:tcPr>
          <w:p>
            <w:pPr>
              <w:autoSpaceDE w:val="0"/>
              <w:autoSpaceDN w:val="0"/>
              <w:spacing w:line="300" w:lineRule="exact"/>
              <w:jc w:val="center"/>
              <w:rPr>
                <w:rFonts w:hint="default" w:ascii="Times New Roman" w:hAnsi="Times New Roman" w:eastAsia="方正黑体_GBK" w:cs="Times New Roman"/>
                <w:sz w:val="20"/>
                <w:szCs w:val="20"/>
              </w:rPr>
            </w:pPr>
            <w:r>
              <w:rPr>
                <w:rFonts w:hint="default" w:ascii="Times New Roman" w:hAnsi="Times New Roman" w:eastAsia="方正黑体_GBK" w:cs="Times New Roman"/>
                <w:color w:val="000000"/>
                <w:sz w:val="20"/>
                <w:szCs w:val="20"/>
              </w:rPr>
              <w:t>四</w:t>
            </w:r>
          </w:p>
        </w:tc>
        <w:tc>
          <w:tcPr>
            <w:tcW w:w="671" w:type="dxa"/>
            <w:noWrap w:val="0"/>
            <w:vAlign w:val="center"/>
          </w:tcPr>
          <w:p>
            <w:pPr>
              <w:autoSpaceDE w:val="0"/>
              <w:autoSpaceDN w:val="0"/>
              <w:spacing w:line="300" w:lineRule="exact"/>
              <w:jc w:val="center"/>
              <w:rPr>
                <w:rFonts w:hint="default" w:ascii="Times New Roman" w:hAnsi="Times New Roman" w:eastAsia="方正黑体_GBK" w:cs="Times New Roman"/>
                <w:sz w:val="20"/>
                <w:szCs w:val="20"/>
              </w:rPr>
            </w:pPr>
            <w:r>
              <w:rPr>
                <w:rFonts w:hint="default" w:ascii="Times New Roman" w:hAnsi="Times New Roman" w:eastAsia="方正黑体_GBK" w:cs="Times New Roman"/>
                <w:color w:val="000000"/>
                <w:sz w:val="20"/>
                <w:szCs w:val="20"/>
              </w:rPr>
              <w:t>五</w:t>
            </w:r>
          </w:p>
        </w:tc>
        <w:tc>
          <w:tcPr>
            <w:tcW w:w="671" w:type="dxa"/>
            <w:noWrap w:val="0"/>
            <w:vAlign w:val="center"/>
          </w:tcPr>
          <w:p>
            <w:pPr>
              <w:autoSpaceDE w:val="0"/>
              <w:autoSpaceDN w:val="0"/>
              <w:spacing w:line="300" w:lineRule="exact"/>
              <w:jc w:val="center"/>
              <w:rPr>
                <w:rFonts w:hint="default" w:ascii="Times New Roman" w:hAnsi="Times New Roman" w:eastAsia="方正黑体_GBK" w:cs="Times New Roman"/>
                <w:sz w:val="20"/>
                <w:szCs w:val="20"/>
              </w:rPr>
            </w:pPr>
            <w:r>
              <w:rPr>
                <w:rFonts w:hint="default" w:ascii="Times New Roman" w:hAnsi="Times New Roman" w:eastAsia="方正黑体_GBK" w:cs="Times New Roman"/>
                <w:color w:val="000000"/>
                <w:sz w:val="20"/>
                <w:szCs w:val="20"/>
              </w:rPr>
              <w:t>六</w:t>
            </w:r>
          </w:p>
        </w:tc>
        <w:tc>
          <w:tcPr>
            <w:tcW w:w="671" w:type="dxa"/>
            <w:noWrap w:val="0"/>
            <w:vAlign w:val="center"/>
          </w:tcPr>
          <w:p>
            <w:pPr>
              <w:autoSpaceDE w:val="0"/>
              <w:autoSpaceDN w:val="0"/>
              <w:spacing w:line="300" w:lineRule="exact"/>
              <w:jc w:val="center"/>
              <w:rPr>
                <w:rFonts w:hint="default" w:ascii="Times New Roman" w:hAnsi="Times New Roman" w:eastAsia="方正黑体_GBK" w:cs="Times New Roman"/>
                <w:sz w:val="20"/>
                <w:szCs w:val="20"/>
              </w:rPr>
            </w:pPr>
            <w:r>
              <w:rPr>
                <w:rFonts w:hint="default" w:ascii="Times New Roman" w:hAnsi="Times New Roman" w:eastAsia="方正黑体_GBK" w:cs="Times New Roman"/>
                <w:color w:val="000000"/>
                <w:sz w:val="20"/>
                <w:szCs w:val="20"/>
              </w:rPr>
              <w:t>七</w:t>
            </w:r>
          </w:p>
        </w:tc>
        <w:tc>
          <w:tcPr>
            <w:tcW w:w="671" w:type="dxa"/>
            <w:noWrap w:val="0"/>
            <w:vAlign w:val="center"/>
          </w:tcPr>
          <w:p>
            <w:pPr>
              <w:autoSpaceDE w:val="0"/>
              <w:autoSpaceDN w:val="0"/>
              <w:spacing w:line="300" w:lineRule="exact"/>
              <w:jc w:val="center"/>
              <w:rPr>
                <w:rFonts w:hint="default" w:ascii="Times New Roman" w:hAnsi="Times New Roman" w:eastAsia="方正黑体_GBK" w:cs="Times New Roman"/>
                <w:sz w:val="20"/>
                <w:szCs w:val="20"/>
              </w:rPr>
            </w:pPr>
            <w:r>
              <w:rPr>
                <w:rFonts w:hint="default" w:ascii="Times New Roman" w:hAnsi="Times New Roman" w:eastAsia="方正黑体_GBK" w:cs="Times New Roman"/>
                <w:color w:val="000000"/>
                <w:sz w:val="20"/>
                <w:szCs w:val="20"/>
              </w:rPr>
              <w:t>八</w:t>
            </w:r>
          </w:p>
        </w:tc>
        <w:tc>
          <w:tcPr>
            <w:tcW w:w="676" w:type="dxa"/>
            <w:noWrap w:val="0"/>
            <w:vAlign w:val="center"/>
          </w:tcPr>
          <w:p>
            <w:pPr>
              <w:autoSpaceDE w:val="0"/>
              <w:autoSpaceDN w:val="0"/>
              <w:spacing w:line="300" w:lineRule="exact"/>
              <w:jc w:val="center"/>
              <w:rPr>
                <w:rFonts w:hint="default" w:ascii="Times New Roman" w:hAnsi="Times New Roman" w:eastAsia="方正黑体_GBK" w:cs="Times New Roman"/>
                <w:sz w:val="20"/>
                <w:szCs w:val="20"/>
              </w:rPr>
            </w:pPr>
            <w:r>
              <w:rPr>
                <w:rFonts w:hint="default" w:ascii="Times New Roman" w:hAnsi="Times New Roman" w:eastAsia="方正黑体_GBK" w:cs="Times New Roman"/>
                <w:color w:val="000000"/>
                <w:sz w:val="20"/>
                <w:szCs w:val="20"/>
              </w:rPr>
              <w:t>九</w:t>
            </w:r>
          </w:p>
        </w:tc>
        <w:tc>
          <w:tcPr>
            <w:tcW w:w="1669" w:type="dxa"/>
            <w:vMerge w:val="continue"/>
            <w:noWrap w:val="0"/>
            <w:vAlign w:val="center"/>
          </w:tcPr>
          <w:p>
            <w:pPr>
              <w:spacing w:line="300" w:lineRule="exact"/>
              <w:jc w:val="center"/>
              <w:rPr>
                <w:rFonts w:hint="default" w:ascii="Times New Roman" w:hAnsi="Times New Roman" w:cs="Times New Roman"/>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restart"/>
            <w:noWrap w:val="0"/>
            <w:vAlign w:val="center"/>
          </w:tcPr>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国家</w:t>
            </w:r>
          </w:p>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eastAsia="方正黑体_GBK" w:cs="Times New Roman"/>
                <w:color w:val="000000"/>
                <w:sz w:val="28"/>
                <w:szCs w:val="28"/>
              </w:rPr>
              <w:t>课程</w:t>
            </w: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道德与法治</w:t>
            </w:r>
          </w:p>
        </w:tc>
        <w:tc>
          <w:tcPr>
            <w:tcW w:w="1669"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语文</w:t>
            </w:r>
          </w:p>
        </w:tc>
        <w:tc>
          <w:tcPr>
            <w:tcW w:w="1669" w:type="dxa"/>
            <w:noWrap w:val="0"/>
            <w:vAlign w:val="center"/>
          </w:tcPr>
          <w:p>
            <w:pPr>
              <w:autoSpaceDE w:val="0"/>
              <w:autoSpaceDN w:val="0"/>
              <w:spacing w:before="20" w:line="300" w:lineRule="exact"/>
              <w:ind w:firstLine="10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20%~22%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数学</w:t>
            </w:r>
          </w:p>
        </w:tc>
        <w:tc>
          <w:tcPr>
            <w:tcW w:w="1669" w:type="dxa"/>
            <w:noWrap w:val="0"/>
            <w:vAlign w:val="center"/>
          </w:tcPr>
          <w:p>
            <w:pPr>
              <w:autoSpaceDE w:val="0"/>
              <w:autoSpaceDN w:val="0"/>
              <w:spacing w:before="20" w:line="300" w:lineRule="exact"/>
              <w:ind w:firstLine="10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13%~15%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4702" w:type="dxa"/>
            <w:gridSpan w:val="7"/>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外语</w:t>
            </w:r>
          </w:p>
        </w:tc>
        <w:tc>
          <w:tcPr>
            <w:tcW w:w="1669"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2018" w:type="dxa"/>
            <w:gridSpan w:val="3"/>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历史、地理</w:t>
            </w:r>
          </w:p>
        </w:tc>
        <w:tc>
          <w:tcPr>
            <w:tcW w:w="1669"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4026" w:type="dxa"/>
            <w:gridSpan w:val="6"/>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科学</w:t>
            </w:r>
          </w:p>
        </w:tc>
        <w:tc>
          <w:tcPr>
            <w:tcW w:w="2018" w:type="dxa"/>
            <w:gridSpan w:val="3"/>
            <w:noWrap w:val="0"/>
            <w:vAlign w:val="center"/>
          </w:tcPr>
          <w:p>
            <w:pPr>
              <w:autoSpaceDE w:val="0"/>
              <w:autoSpaceDN w:val="0"/>
              <w:spacing w:line="300" w:lineRule="exact"/>
              <w:ind w:firstLine="6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物理、化学、生物</w:t>
            </w:r>
          </w:p>
          <w:p>
            <w:pPr>
              <w:autoSpaceDE w:val="0"/>
              <w:autoSpaceDN w:val="0"/>
              <w:spacing w:line="300" w:lineRule="exact"/>
              <w:ind w:firstLine="34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学（或科学）</w:t>
            </w:r>
          </w:p>
        </w:tc>
        <w:tc>
          <w:tcPr>
            <w:tcW w:w="1669"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8%~10%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671" w:type="dxa"/>
            <w:noWrap w:val="0"/>
            <w:vAlign w:val="center"/>
          </w:tcPr>
          <w:p>
            <w:pPr>
              <w:spacing w:line="300" w:lineRule="exact"/>
              <w:jc w:val="center"/>
              <w:rPr>
                <w:rFonts w:hint="default" w:ascii="Times New Roman" w:hAnsi="Times New Roman" w:cs="Times New Roman"/>
                <w:sz w:val="20"/>
                <w:szCs w:val="20"/>
              </w:rPr>
            </w:pPr>
          </w:p>
        </w:tc>
        <w:tc>
          <w:tcPr>
            <w:tcW w:w="4026" w:type="dxa"/>
            <w:gridSpan w:val="6"/>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信息科技</w:t>
            </w:r>
          </w:p>
        </w:tc>
        <w:tc>
          <w:tcPr>
            <w:tcW w:w="676" w:type="dxa"/>
            <w:noWrap w:val="0"/>
            <w:vAlign w:val="center"/>
          </w:tcPr>
          <w:p>
            <w:pPr>
              <w:spacing w:line="300" w:lineRule="exact"/>
              <w:jc w:val="center"/>
              <w:rPr>
                <w:rFonts w:hint="default" w:ascii="Times New Roman" w:hAnsi="Times New Roman" w:cs="Times New Roman"/>
                <w:sz w:val="20"/>
                <w:szCs w:val="20"/>
              </w:rPr>
            </w:pPr>
          </w:p>
        </w:tc>
        <w:tc>
          <w:tcPr>
            <w:tcW w:w="1669"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体育与健康</w:t>
            </w:r>
          </w:p>
        </w:tc>
        <w:tc>
          <w:tcPr>
            <w:tcW w:w="1669" w:type="dxa"/>
            <w:noWrap w:val="0"/>
            <w:vAlign w:val="center"/>
          </w:tcPr>
          <w:p>
            <w:pPr>
              <w:autoSpaceDE w:val="0"/>
              <w:autoSpaceDN w:val="0"/>
              <w:spacing w:before="20" w:line="300" w:lineRule="exact"/>
              <w:ind w:firstLine="10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10%~11%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艺术</w:t>
            </w:r>
          </w:p>
        </w:tc>
        <w:tc>
          <w:tcPr>
            <w:tcW w:w="1669" w:type="dxa"/>
            <w:noWrap w:val="0"/>
            <w:vAlign w:val="center"/>
          </w:tcPr>
          <w:p>
            <w:pPr>
              <w:autoSpaceDE w:val="0"/>
              <w:autoSpaceDN w:val="0"/>
              <w:spacing w:before="20" w:line="300" w:lineRule="exact"/>
              <w:ind w:firstLine="14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9%~11%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劳动</w:t>
            </w:r>
          </w:p>
        </w:tc>
        <w:tc>
          <w:tcPr>
            <w:tcW w:w="1669" w:type="dxa"/>
            <w:vMerge w:val="restart"/>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14%~18%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2" w:hRule="atLeast"/>
          <w:jc w:val="center"/>
        </w:trPr>
        <w:tc>
          <w:tcPr>
            <w:tcW w:w="1028" w:type="dxa"/>
            <w:vMerge w:val="continue"/>
            <w:noWrap w:val="0"/>
            <w:vAlign w:val="center"/>
          </w:tcPr>
          <w:p>
            <w:pPr>
              <w:spacing w:line="300" w:lineRule="exact"/>
              <w:jc w:val="center"/>
              <w:rPr>
                <w:rFonts w:hint="default" w:ascii="Times New Roman" w:hAnsi="Times New Roman" w:cs="Times New Roman"/>
                <w:sz w:val="20"/>
                <w:szCs w:val="20"/>
              </w:rPr>
            </w:pP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综合实践活动</w:t>
            </w:r>
          </w:p>
        </w:tc>
        <w:tc>
          <w:tcPr>
            <w:tcW w:w="1669" w:type="dxa"/>
            <w:vMerge w:val="continue"/>
            <w:noWrap w:val="0"/>
            <w:vAlign w:val="center"/>
          </w:tcPr>
          <w:p>
            <w:pPr>
              <w:spacing w:line="300" w:lineRule="exact"/>
              <w:jc w:val="center"/>
              <w:rPr>
                <w:rFonts w:hint="default" w:ascii="Times New Roman" w:hAnsi="Times New Roman" w:cs="Times New Roman"/>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1028" w:type="dxa"/>
            <w:noWrap w:val="0"/>
            <w:vAlign w:val="center"/>
          </w:tcPr>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地方</w:t>
            </w:r>
          </w:p>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课程</w:t>
            </w: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由省级教育行政部门规划设置</w:t>
            </w:r>
          </w:p>
        </w:tc>
        <w:tc>
          <w:tcPr>
            <w:tcW w:w="1669" w:type="dxa"/>
            <w:vMerge w:val="continue"/>
            <w:noWrap w:val="0"/>
            <w:vAlign w:val="center"/>
          </w:tcPr>
          <w:p>
            <w:pPr>
              <w:spacing w:line="300" w:lineRule="exact"/>
              <w:jc w:val="center"/>
              <w:rPr>
                <w:rFonts w:hint="default" w:ascii="Times New Roman" w:hAnsi="Times New Roman" w:cs="Times New Roman"/>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1028" w:type="dxa"/>
            <w:noWrap w:val="0"/>
            <w:vAlign w:val="center"/>
          </w:tcPr>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校本</w:t>
            </w:r>
          </w:p>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课程</w:t>
            </w:r>
          </w:p>
        </w:tc>
        <w:tc>
          <w:tcPr>
            <w:tcW w:w="6044" w:type="dxa"/>
            <w:gridSpan w:val="9"/>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由学校按规定设置</w:t>
            </w:r>
          </w:p>
        </w:tc>
        <w:tc>
          <w:tcPr>
            <w:tcW w:w="1669" w:type="dxa"/>
            <w:vMerge w:val="continue"/>
            <w:noWrap w:val="0"/>
            <w:vAlign w:val="center"/>
          </w:tcPr>
          <w:p>
            <w:pPr>
              <w:spacing w:line="300" w:lineRule="exact"/>
              <w:jc w:val="center"/>
              <w:rPr>
                <w:rFonts w:hint="default" w:ascii="Times New Roman" w:hAnsi="Times New Roman" w:cs="Times New Roman"/>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028" w:type="dxa"/>
            <w:noWrap w:val="0"/>
            <w:vAlign w:val="center"/>
          </w:tcPr>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周课时</w:t>
            </w:r>
          </w:p>
        </w:tc>
        <w:tc>
          <w:tcPr>
            <w:tcW w:w="671"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26</w:t>
            </w:r>
          </w:p>
        </w:tc>
        <w:tc>
          <w:tcPr>
            <w:tcW w:w="671"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26</w:t>
            </w:r>
          </w:p>
        </w:tc>
        <w:tc>
          <w:tcPr>
            <w:tcW w:w="671"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30</w:t>
            </w:r>
          </w:p>
        </w:tc>
        <w:tc>
          <w:tcPr>
            <w:tcW w:w="671"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30</w:t>
            </w:r>
          </w:p>
        </w:tc>
        <w:tc>
          <w:tcPr>
            <w:tcW w:w="671"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30</w:t>
            </w:r>
          </w:p>
        </w:tc>
        <w:tc>
          <w:tcPr>
            <w:tcW w:w="671"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30</w:t>
            </w:r>
          </w:p>
        </w:tc>
        <w:tc>
          <w:tcPr>
            <w:tcW w:w="671"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34</w:t>
            </w:r>
          </w:p>
        </w:tc>
        <w:tc>
          <w:tcPr>
            <w:tcW w:w="671"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34</w:t>
            </w:r>
          </w:p>
        </w:tc>
        <w:tc>
          <w:tcPr>
            <w:tcW w:w="676"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34</w:t>
            </w:r>
          </w:p>
        </w:tc>
        <w:tc>
          <w:tcPr>
            <w:tcW w:w="1669" w:type="dxa"/>
            <w:noWrap w:val="0"/>
            <w:vAlign w:val="center"/>
          </w:tcPr>
          <w:p>
            <w:pPr>
              <w:spacing w:line="300" w:lineRule="exact"/>
              <w:jc w:val="center"/>
              <w:rPr>
                <w:rFonts w:hint="default" w:ascii="Times New Roman" w:hAnsi="Times New Roman" w:cs="Times New Roman"/>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028" w:type="dxa"/>
            <w:noWrap w:val="0"/>
            <w:vAlign w:val="center"/>
          </w:tcPr>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新授课</w:t>
            </w:r>
          </w:p>
          <w:p>
            <w:pPr>
              <w:autoSpaceDE w:val="0"/>
              <w:autoSpaceDN w:val="0"/>
              <w:spacing w:line="300" w:lineRule="exact"/>
              <w:jc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总课时</w:t>
            </w:r>
          </w:p>
        </w:tc>
        <w:tc>
          <w:tcPr>
            <w:tcW w:w="671" w:type="dxa"/>
            <w:noWrap w:val="0"/>
            <w:vAlign w:val="center"/>
          </w:tcPr>
          <w:p>
            <w:pPr>
              <w:autoSpaceDE w:val="0"/>
              <w:autoSpaceDN w:val="0"/>
              <w:spacing w:before="200" w:line="300" w:lineRule="exact"/>
              <w:ind w:firstLine="12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910</w:t>
            </w:r>
          </w:p>
        </w:tc>
        <w:tc>
          <w:tcPr>
            <w:tcW w:w="671" w:type="dxa"/>
            <w:noWrap w:val="0"/>
            <w:vAlign w:val="center"/>
          </w:tcPr>
          <w:p>
            <w:pPr>
              <w:autoSpaceDE w:val="0"/>
              <w:autoSpaceDN w:val="0"/>
              <w:spacing w:before="200" w:line="300" w:lineRule="exact"/>
              <w:ind w:firstLine="12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910</w:t>
            </w:r>
          </w:p>
        </w:tc>
        <w:tc>
          <w:tcPr>
            <w:tcW w:w="671" w:type="dxa"/>
            <w:noWrap w:val="0"/>
            <w:vAlign w:val="center"/>
          </w:tcPr>
          <w:p>
            <w:pPr>
              <w:autoSpaceDE w:val="0"/>
              <w:autoSpaceDN w:val="0"/>
              <w:spacing w:before="200" w:line="300" w:lineRule="exact"/>
              <w:ind w:firstLine="6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1050</w:t>
            </w:r>
          </w:p>
        </w:tc>
        <w:tc>
          <w:tcPr>
            <w:tcW w:w="671" w:type="dxa"/>
            <w:noWrap w:val="0"/>
            <w:vAlign w:val="center"/>
          </w:tcPr>
          <w:p>
            <w:pPr>
              <w:autoSpaceDE w:val="0"/>
              <w:autoSpaceDN w:val="0"/>
              <w:spacing w:before="200" w:line="300" w:lineRule="exact"/>
              <w:ind w:firstLine="6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1050</w:t>
            </w:r>
          </w:p>
        </w:tc>
        <w:tc>
          <w:tcPr>
            <w:tcW w:w="671" w:type="dxa"/>
            <w:noWrap w:val="0"/>
            <w:vAlign w:val="center"/>
          </w:tcPr>
          <w:p>
            <w:pPr>
              <w:autoSpaceDE w:val="0"/>
              <w:autoSpaceDN w:val="0"/>
              <w:spacing w:before="200" w:line="300" w:lineRule="exact"/>
              <w:ind w:firstLine="6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1050</w:t>
            </w:r>
          </w:p>
        </w:tc>
        <w:tc>
          <w:tcPr>
            <w:tcW w:w="671" w:type="dxa"/>
            <w:noWrap w:val="0"/>
            <w:vAlign w:val="center"/>
          </w:tcPr>
          <w:p>
            <w:pPr>
              <w:autoSpaceDE w:val="0"/>
              <w:autoSpaceDN w:val="0"/>
              <w:spacing w:before="200" w:line="300" w:lineRule="exact"/>
              <w:ind w:firstLine="8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1050</w:t>
            </w:r>
          </w:p>
        </w:tc>
        <w:tc>
          <w:tcPr>
            <w:tcW w:w="671" w:type="dxa"/>
            <w:noWrap w:val="0"/>
            <w:vAlign w:val="center"/>
          </w:tcPr>
          <w:p>
            <w:pPr>
              <w:autoSpaceDE w:val="0"/>
              <w:autoSpaceDN w:val="0"/>
              <w:spacing w:before="200" w:line="300" w:lineRule="exact"/>
              <w:ind w:firstLine="8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1190</w:t>
            </w:r>
          </w:p>
        </w:tc>
        <w:tc>
          <w:tcPr>
            <w:tcW w:w="671" w:type="dxa"/>
            <w:noWrap w:val="0"/>
            <w:vAlign w:val="center"/>
          </w:tcPr>
          <w:p>
            <w:pPr>
              <w:autoSpaceDE w:val="0"/>
              <w:autoSpaceDN w:val="0"/>
              <w:spacing w:before="200" w:line="300" w:lineRule="exact"/>
              <w:ind w:firstLine="8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1190</w:t>
            </w:r>
          </w:p>
        </w:tc>
        <w:tc>
          <w:tcPr>
            <w:tcW w:w="676" w:type="dxa"/>
            <w:noWrap w:val="0"/>
            <w:vAlign w:val="center"/>
          </w:tcPr>
          <w:p>
            <w:pPr>
              <w:autoSpaceDE w:val="0"/>
              <w:autoSpaceDN w:val="0"/>
              <w:spacing w:before="200" w:line="300" w:lineRule="exact"/>
              <w:ind w:firstLine="6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1122</w:t>
            </w:r>
          </w:p>
        </w:tc>
        <w:tc>
          <w:tcPr>
            <w:tcW w:w="1669" w:type="dxa"/>
            <w:noWrap w:val="0"/>
            <w:vAlign w:val="center"/>
          </w:tcPr>
          <w:p>
            <w:pPr>
              <w:autoSpaceDE w:val="0"/>
              <w:autoSpaceDN w:val="0"/>
              <w:spacing w:line="300" w:lineRule="exact"/>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9522</w:t>
            </w:r>
          </w:p>
        </w:tc>
      </w:tr>
    </w:tbl>
    <w:p>
      <w:pPr>
        <w:autoSpaceDE w:val="0"/>
        <w:autoSpaceDN w:val="0"/>
        <w:spacing w:line="400" w:lineRule="exact"/>
        <w:ind w:firstLine="640" w:firstLineChars="200"/>
        <w:rPr>
          <w:rFonts w:hint="default" w:ascii="Times New Roman" w:hAnsi="Times New Roman" w:cs="Times New Roman"/>
          <w:color w:val="000000"/>
          <w:szCs w:val="32"/>
        </w:rPr>
        <w:sectPr>
          <w:pgSz w:w="11906" w:h="16838"/>
          <w:pgMar w:top="1962" w:right="1474" w:bottom="1848" w:left="1531" w:header="851" w:footer="992" w:gutter="0"/>
          <w:pgNumType w:fmt="numberInDash"/>
          <w:cols w:space="0" w:num="1"/>
          <w:docGrid w:type="lines" w:linePitch="312" w:charSpace="0"/>
        </w:sectPr>
      </w:pPr>
      <w:r>
        <w:rPr>
          <w:rFonts w:hint="default" w:ascii="Times New Roman" w:hAnsi="Times New Roman" w:cs="Times New Roman"/>
          <w:color w:val="000000"/>
          <w:szCs w:val="32"/>
        </w:rPr>
        <w:t>说明：本表按</w:t>
      </w:r>
      <w:r>
        <w:rPr>
          <w:rFonts w:hint="eastAsia" w:cs="Times New Roman"/>
          <w:color w:val="000000"/>
          <w:szCs w:val="32"/>
          <w:lang w:eastAsia="zh-CN"/>
        </w:rPr>
        <w:t>“</w:t>
      </w:r>
      <w:r>
        <w:rPr>
          <w:rFonts w:hint="default" w:ascii="Times New Roman" w:hAnsi="Times New Roman" w:cs="Times New Roman"/>
          <w:color w:val="000000"/>
          <w:szCs w:val="32"/>
        </w:rPr>
        <w:t>六三</w:t>
      </w:r>
      <w:r>
        <w:rPr>
          <w:rFonts w:hint="eastAsia" w:cs="Times New Roman"/>
          <w:color w:val="000000"/>
          <w:szCs w:val="32"/>
          <w:lang w:eastAsia="zh-CN"/>
        </w:rPr>
        <w:t>”</w:t>
      </w:r>
      <w:r>
        <w:rPr>
          <w:rFonts w:hint="default" w:ascii="Times New Roman" w:hAnsi="Times New Roman" w:cs="Times New Roman"/>
          <w:color w:val="000000"/>
          <w:szCs w:val="32"/>
        </w:rPr>
        <w:t>学制安排。</w:t>
      </w:r>
    </w:p>
    <w:p>
      <w:pPr>
        <w:spacing w:line="0" w:lineRule="atLeast"/>
        <w:outlineLvl w:val="0"/>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附件2</w:t>
      </w:r>
    </w:p>
    <w:p>
      <w:pPr>
        <w:autoSpaceDE w:val="0"/>
        <w:autoSpaceDN w:val="0"/>
        <w:spacing w:line="0" w:lineRule="atLeas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义务教育课程各科目周课时设置</w:t>
      </w:r>
    </w:p>
    <w:p>
      <w:pPr>
        <w:spacing w:line="160" w:lineRule="exact"/>
        <w:textAlignment w:val="bottom"/>
        <w:rPr>
          <w:rFonts w:hint="default" w:ascii="Times New Roman" w:hAnsi="Times New Roman" w:cs="Times New Roman"/>
        </w:rPr>
      </w:pPr>
    </w:p>
    <w:tbl>
      <w:tblPr>
        <w:tblStyle w:val="13"/>
        <w:tblW w:w="0" w:type="auto"/>
        <w:tblInd w:w="0" w:type="dxa"/>
        <w:tblLayout w:type="fixed"/>
        <w:tblCellMar>
          <w:top w:w="0" w:type="dxa"/>
          <w:left w:w="108" w:type="dxa"/>
          <w:bottom w:w="0" w:type="dxa"/>
          <w:right w:w="108" w:type="dxa"/>
        </w:tblCellMar>
      </w:tblPr>
      <w:tblGrid>
        <w:gridCol w:w="1230"/>
        <w:gridCol w:w="670"/>
        <w:gridCol w:w="670"/>
        <w:gridCol w:w="670"/>
        <w:gridCol w:w="670"/>
        <w:gridCol w:w="670"/>
        <w:gridCol w:w="670"/>
        <w:gridCol w:w="670"/>
        <w:gridCol w:w="670"/>
        <w:gridCol w:w="671"/>
        <w:gridCol w:w="1261"/>
      </w:tblGrid>
      <w:tr>
        <w:tblPrEx>
          <w:tblCellMar>
            <w:top w:w="0" w:type="dxa"/>
            <w:left w:w="108" w:type="dxa"/>
            <w:bottom w:w="0" w:type="dxa"/>
            <w:right w:w="108" w:type="dxa"/>
          </w:tblCellMar>
        </w:tblPrEx>
        <w:trPr>
          <w:trHeight w:val="635"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二</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五</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六</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七</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八</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九</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kern w:val="0"/>
                <w:sz w:val="20"/>
                <w:szCs w:val="20"/>
                <w:lang w:bidi="ar"/>
              </w:rPr>
            </w:pPr>
            <w:r>
              <w:rPr>
                <w:rFonts w:hint="default" w:ascii="Times New Roman" w:hAnsi="Times New Roman" w:eastAsia="方正黑体_GBK" w:cs="Times New Roman"/>
                <w:color w:val="000000"/>
                <w:kern w:val="0"/>
                <w:sz w:val="20"/>
                <w:szCs w:val="20"/>
                <w:lang w:bidi="ar"/>
              </w:rPr>
              <w:t>九年总课时</w:t>
            </w:r>
          </w:p>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（比例）</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道德与法治</w:t>
            </w:r>
          </w:p>
        </w:tc>
        <w:tc>
          <w:tcPr>
            <w:tcW w:w="6031" w:type="dxa"/>
            <w:gridSpan w:val="9"/>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2~3</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语文</w:t>
            </w:r>
          </w:p>
        </w:tc>
        <w:tc>
          <w:tcPr>
            <w:tcW w:w="402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6~8</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5~7</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4~6</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5~7</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 w:line="300" w:lineRule="exact"/>
              <w:ind w:firstLine="1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20%~22%</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数学</w:t>
            </w:r>
          </w:p>
        </w:tc>
        <w:tc>
          <w:tcPr>
            <w:tcW w:w="268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3~5</w:t>
            </w:r>
          </w:p>
        </w:tc>
        <w:tc>
          <w:tcPr>
            <w:tcW w:w="335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4~6</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 w:line="300" w:lineRule="exact"/>
              <w:ind w:firstLine="1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13%~15%</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外语</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3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1~3</w:t>
            </w:r>
          </w:p>
        </w:tc>
        <w:tc>
          <w:tcPr>
            <w:tcW w:w="13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2~4</w:t>
            </w:r>
          </w:p>
        </w:tc>
        <w:tc>
          <w:tcPr>
            <w:tcW w:w="201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3~5</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历史</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201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1~3</w:t>
            </w:r>
          </w:p>
        </w:tc>
        <w:tc>
          <w:tcPr>
            <w:tcW w:w="1261"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地理</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3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1~3</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科学</w:t>
            </w:r>
          </w:p>
        </w:tc>
        <w:tc>
          <w:tcPr>
            <w:tcW w:w="13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1~2</w:t>
            </w:r>
          </w:p>
        </w:tc>
        <w:tc>
          <w:tcPr>
            <w:tcW w:w="268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物理</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1~3</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2~4</w:t>
            </w:r>
          </w:p>
        </w:tc>
        <w:tc>
          <w:tcPr>
            <w:tcW w:w="1261" w:type="dxa"/>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化学</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2~4</w:t>
            </w:r>
          </w:p>
        </w:tc>
        <w:tc>
          <w:tcPr>
            <w:tcW w:w="1261" w:type="dxa"/>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生物学</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1~3</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信息科技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402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b/>
                <w:bCs/>
                <w:color w:val="0000FF"/>
                <w:sz w:val="20"/>
                <w:szCs w:val="20"/>
                <w:u w:val="single"/>
              </w:rPr>
            </w:pPr>
            <w:r>
              <w:rPr>
                <w:rFonts w:hint="default" w:ascii="Times New Roman" w:hAnsi="Times New Roman" w:cs="Times New Roman"/>
                <w:color w:val="000000"/>
                <w:kern w:val="0"/>
                <w:sz w:val="20"/>
                <w:szCs w:val="20"/>
                <w:lang w:bidi="ar"/>
              </w:rPr>
              <w:t>1~2</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体育与健康</w:t>
            </w:r>
          </w:p>
        </w:tc>
        <w:tc>
          <w:tcPr>
            <w:tcW w:w="13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4~5</w:t>
            </w:r>
          </w:p>
        </w:tc>
        <w:tc>
          <w:tcPr>
            <w:tcW w:w="4691" w:type="dxa"/>
            <w:gridSpan w:val="7"/>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 w:line="300" w:lineRule="exact"/>
              <w:ind w:firstLine="10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10%~11%</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艺术</w:t>
            </w:r>
          </w:p>
        </w:tc>
        <w:tc>
          <w:tcPr>
            <w:tcW w:w="268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4~5</w:t>
            </w:r>
          </w:p>
        </w:tc>
        <w:tc>
          <w:tcPr>
            <w:tcW w:w="13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2011"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2~3</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 w:line="300" w:lineRule="exact"/>
              <w:ind w:firstLine="14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9%~11%</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劳动</w:t>
            </w:r>
          </w:p>
        </w:tc>
        <w:tc>
          <w:tcPr>
            <w:tcW w:w="1340" w:type="dxa"/>
            <w:gridSpan w:val="2"/>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4~5</w:t>
            </w:r>
          </w:p>
        </w:tc>
        <w:tc>
          <w:tcPr>
            <w:tcW w:w="1340" w:type="dxa"/>
            <w:gridSpan w:val="2"/>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5~6</w:t>
            </w:r>
          </w:p>
        </w:tc>
        <w:tc>
          <w:tcPr>
            <w:tcW w:w="3351" w:type="dxa"/>
            <w:gridSpan w:val="5"/>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4~5</w:t>
            </w:r>
          </w:p>
        </w:tc>
        <w:tc>
          <w:tcPr>
            <w:tcW w:w="1261"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14%~18%</w:t>
            </w: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综合实践活动</w:t>
            </w:r>
          </w:p>
        </w:tc>
        <w:tc>
          <w:tcPr>
            <w:tcW w:w="1340" w:type="dxa"/>
            <w:gridSpan w:val="2"/>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1340" w:type="dxa"/>
            <w:gridSpan w:val="2"/>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3351" w:type="dxa"/>
            <w:gridSpan w:val="5"/>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1261" w:type="dxa"/>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地方课程</w:t>
            </w:r>
          </w:p>
        </w:tc>
        <w:tc>
          <w:tcPr>
            <w:tcW w:w="1340" w:type="dxa"/>
            <w:gridSpan w:val="2"/>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1340" w:type="dxa"/>
            <w:gridSpan w:val="2"/>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3351" w:type="dxa"/>
            <w:gridSpan w:val="5"/>
            <w:vMerge w:val="continue"/>
            <w:tcBorders>
              <w:left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vMerge w:val="continue"/>
            <w:tcBorders>
              <w:left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校本课程</w:t>
            </w:r>
          </w:p>
        </w:tc>
        <w:tc>
          <w:tcPr>
            <w:tcW w:w="1340" w:type="dxa"/>
            <w:gridSpan w:val="2"/>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1340" w:type="dxa"/>
            <w:gridSpan w:val="2"/>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3351" w:type="dxa"/>
            <w:gridSpan w:val="5"/>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1261"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510" w:hRule="exac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周课时</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26</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26</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r>
    </w:tbl>
    <w:p>
      <w:pPr>
        <w:widowControl/>
        <w:jc w:val="left"/>
        <w:rPr>
          <w:rFonts w:hint="default" w:ascii="Times New Roman" w:hAnsi="Times New Roman" w:eastAsia="方正黑体_GBK" w:cs="Times New Roman"/>
          <w:kern w:val="0"/>
          <w:szCs w:val="32"/>
        </w:rPr>
      </w:pPr>
    </w:p>
    <w:p>
      <w:pPr>
        <w:widowControl/>
        <w:jc w:val="left"/>
        <w:rPr>
          <w:rFonts w:hint="default" w:ascii="Times New Roman" w:hAnsi="Times New Roman" w:eastAsia="方正黑体_GBK" w:cs="Times New Roman"/>
          <w:kern w:val="0"/>
          <w:szCs w:val="32"/>
        </w:rPr>
        <w:sectPr>
          <w:pgSz w:w="11906" w:h="16838"/>
          <w:pgMar w:top="1962" w:right="1474" w:bottom="1848" w:left="1531" w:header="851" w:footer="992" w:gutter="0"/>
          <w:pgNumType w:fmt="numberInDash"/>
          <w:cols w:space="0" w:num="1"/>
          <w:docGrid w:type="lines" w:linePitch="312" w:charSpace="0"/>
        </w:sectPr>
      </w:pPr>
    </w:p>
    <w:p>
      <w:pPr>
        <w:widowControl/>
        <w:jc w:val="left"/>
        <w:outlineLvl w:val="0"/>
        <w:rPr>
          <w:rFonts w:hint="default" w:ascii="Times New Roman" w:hAnsi="Times New Roman" w:eastAsia="方正黑体_GBK" w:cs="Times New Roman"/>
          <w:kern w:val="0"/>
          <w:szCs w:val="32"/>
        </w:rPr>
      </w:pPr>
      <w:r>
        <w:rPr>
          <w:rFonts w:hint="default" w:ascii="Times New Roman" w:hAnsi="Times New Roman" w:eastAsia="方正黑体_GBK" w:cs="Times New Roman"/>
          <w:kern w:val="0"/>
          <w:szCs w:val="32"/>
        </w:rPr>
        <w:t>附件3</w:t>
      </w:r>
    </w:p>
    <w:p>
      <w:pPr>
        <w:spacing w:line="0" w:lineRule="atLeast"/>
        <w:jc w:val="center"/>
        <w:outlineLvl w:val="0"/>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义务教育课程周课时分配示例</w:t>
      </w:r>
    </w:p>
    <w:tbl>
      <w:tblPr>
        <w:tblStyle w:val="13"/>
        <w:tblW w:w="0" w:type="auto"/>
        <w:tblInd w:w="0" w:type="dxa"/>
        <w:tblLayout w:type="fixed"/>
        <w:tblCellMar>
          <w:top w:w="0" w:type="dxa"/>
          <w:left w:w="108" w:type="dxa"/>
          <w:bottom w:w="0" w:type="dxa"/>
          <w:right w:w="108" w:type="dxa"/>
        </w:tblCellMar>
      </w:tblPr>
      <w:tblGrid>
        <w:gridCol w:w="1230"/>
        <w:gridCol w:w="670"/>
        <w:gridCol w:w="670"/>
        <w:gridCol w:w="670"/>
        <w:gridCol w:w="670"/>
        <w:gridCol w:w="670"/>
        <w:gridCol w:w="670"/>
        <w:gridCol w:w="670"/>
        <w:gridCol w:w="670"/>
        <w:gridCol w:w="671"/>
        <w:gridCol w:w="1261"/>
      </w:tblGrid>
      <w:tr>
        <w:tblPrEx>
          <w:tblCellMar>
            <w:top w:w="0" w:type="dxa"/>
            <w:left w:w="108" w:type="dxa"/>
            <w:bottom w:w="0" w:type="dxa"/>
            <w:right w:w="108" w:type="dxa"/>
          </w:tblCellMar>
        </w:tblPrEx>
        <w:trPr>
          <w:trHeight w:val="540"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二</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三</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四</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五</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六</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七</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八</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九</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方正黑体_GBK" w:cs="Times New Roman"/>
                <w:color w:val="000000"/>
                <w:kern w:val="0"/>
                <w:sz w:val="20"/>
                <w:szCs w:val="20"/>
                <w:lang w:bidi="ar"/>
              </w:rPr>
            </w:pPr>
            <w:r>
              <w:rPr>
                <w:rFonts w:hint="default" w:ascii="Times New Roman" w:hAnsi="Times New Roman" w:eastAsia="方正黑体_GBK" w:cs="Times New Roman"/>
                <w:color w:val="000000"/>
                <w:kern w:val="0"/>
                <w:sz w:val="20"/>
                <w:szCs w:val="20"/>
                <w:lang w:bidi="ar"/>
              </w:rPr>
              <w:t>九年总课时</w:t>
            </w:r>
          </w:p>
          <w:p>
            <w:pPr>
              <w:widowControl/>
              <w:spacing w:line="300" w:lineRule="exact"/>
              <w:jc w:val="center"/>
              <w:textAlignment w:val="center"/>
              <w:rPr>
                <w:rFonts w:hint="default" w:ascii="Times New Roman" w:hAnsi="Times New Roman" w:eastAsia="方正黑体_GBK" w:cs="Times New Roman"/>
                <w:color w:val="000000"/>
                <w:sz w:val="20"/>
                <w:szCs w:val="20"/>
              </w:rPr>
            </w:pPr>
            <w:r>
              <w:rPr>
                <w:rFonts w:hint="default" w:ascii="Times New Roman" w:hAnsi="Times New Roman" w:eastAsia="方正黑体_GBK" w:cs="Times New Roman"/>
                <w:color w:val="000000"/>
                <w:kern w:val="0"/>
                <w:sz w:val="20"/>
                <w:szCs w:val="20"/>
                <w:lang w:bidi="ar"/>
              </w:rPr>
              <w:t>（比例）</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道德与法治</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6.6%</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语文</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6</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21.5%</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数学</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15.0%</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外语</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7.6%</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历史</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地理</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1.5%</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科学</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3.7%</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物理</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1.8%</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化学</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生物学</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1.8%</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信息科技</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体育与健康</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10.6%</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艺术</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10.3%</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劳动</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3.3%</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综合实践活动</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3.3%</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地方课程</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2.2%</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校本课程</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5.5%</w:t>
            </w:r>
          </w:p>
        </w:tc>
      </w:tr>
      <w:tr>
        <w:tblPrEx>
          <w:tblCellMar>
            <w:top w:w="0" w:type="dxa"/>
            <w:left w:w="108" w:type="dxa"/>
            <w:bottom w:w="0" w:type="dxa"/>
            <w:right w:w="108" w:type="dxa"/>
          </w:tblCellMar>
        </w:tblPrEx>
        <w:trPr>
          <w:trHeight w:val="386"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周课时</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26</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26</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30</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6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34</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579" w:hRule="atLeast"/>
        </w:trPr>
        <w:tc>
          <w:tcPr>
            <w:tcW w:w="8522" w:type="dxa"/>
            <w:gridSpan w:val="11"/>
            <w:tcBorders>
              <w:top w:val="nil"/>
              <w:left w:val="nil"/>
              <w:bottom w:val="nil"/>
              <w:right w:val="nil"/>
            </w:tcBorders>
            <w:noWrap/>
            <w:vAlign w:val="center"/>
          </w:tcPr>
          <w:p>
            <w:pPr>
              <w:spacing w:line="400" w:lineRule="exact"/>
              <w:ind w:firstLine="560" w:firstLineChars="200"/>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说明：</w:t>
            </w:r>
          </w:p>
          <w:p>
            <w:pPr>
              <w:spacing w:line="400" w:lineRule="exact"/>
              <w:ind w:firstLine="560" w:firstLineChars="200"/>
              <w:rPr>
                <w:rFonts w:hint="default" w:ascii="Times New Roman" w:hAnsi="Times New Roman" w:cs="Times New Roman"/>
                <w:color w:val="000000"/>
                <w:kern w:val="0"/>
                <w:sz w:val="28"/>
                <w:szCs w:val="28"/>
                <w:lang w:bidi="ar"/>
              </w:rPr>
            </w:pPr>
            <w:r>
              <w:rPr>
                <w:rFonts w:hint="default" w:ascii="Times New Roman" w:hAnsi="Times New Roman" w:cs="Times New Roman"/>
                <w:color w:val="000000"/>
                <w:kern w:val="0"/>
                <w:sz w:val="28"/>
                <w:szCs w:val="28"/>
                <w:lang w:bidi="ar"/>
              </w:rPr>
              <w:t>1.三至六年级语文周课时中包含每周1节书法课。在一至二年级进行外语课程实验的学校，每周不多于2课时。</w:t>
            </w:r>
          </w:p>
          <w:p>
            <w:pPr>
              <w:spacing w:line="400" w:lineRule="exact"/>
              <w:ind w:firstLine="560" w:firstLineChars="200"/>
              <w:rPr>
                <w:rFonts w:hint="default" w:ascii="Times New Roman" w:hAnsi="Times New Roman" w:cs="Times New Roman"/>
                <w:color w:val="000000"/>
                <w:kern w:val="0"/>
                <w:szCs w:val="32"/>
                <w:lang w:bidi="ar"/>
              </w:rPr>
            </w:pPr>
            <w:r>
              <w:rPr>
                <w:rFonts w:hint="default" w:ascii="Times New Roman" w:hAnsi="Times New Roman" w:cs="Times New Roman"/>
                <w:color w:val="000000"/>
                <w:kern w:val="0"/>
                <w:sz w:val="28"/>
                <w:szCs w:val="28"/>
                <w:lang w:bidi="ar"/>
              </w:rPr>
              <w:t>2.</w:t>
            </w:r>
            <w:r>
              <w:rPr>
                <w:rFonts w:hint="default" w:ascii="Times New Roman" w:hAnsi="Times New Roman" w:cs="Times New Roman"/>
                <w:color w:val="000000"/>
                <w:sz w:val="28"/>
                <w:szCs w:val="28"/>
                <w:lang w:bidi="ar"/>
              </w:rPr>
              <w:t>班团队活动原则上每周不少于1课时。可整合劳动技术、社会实践等开展劳动教育，或整合社会实践、探究型课程等开展综合实践活动。综合实践活动侧重跨学科研究性学习与社会实践。心理健康专题教育可与班团队活动、校园文体活动、社会实践活动有机结合。</w:t>
            </w:r>
          </w:p>
        </w:tc>
      </w:tr>
    </w:tbl>
    <w:p>
      <w:pPr>
        <w:autoSpaceDE w:val="0"/>
        <w:autoSpaceDN w:val="0"/>
        <w:spacing w:line="400" w:lineRule="exact"/>
        <w:ind w:firstLine="640" w:firstLineChars="200"/>
        <w:rPr>
          <w:rFonts w:hint="eastAsia" w:ascii="Times New Roman" w:hAnsi="Times New Roman" w:cs="Times New Roman"/>
          <w:color w:val="000000"/>
          <w:szCs w:val="32"/>
          <w:lang w:val="en-US" w:eastAsia="zh-CN"/>
        </w:rPr>
      </w:pPr>
    </w:p>
    <w:sectPr>
      <w:pgSz w:w="11906" w:h="16838"/>
      <w:pgMar w:top="1962" w:right="1474" w:bottom="1848"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30A32B3-FE2C-499C-93D1-3C5684A5E4B6}"/>
  </w:font>
  <w:font w:name="方正黑体_GBK">
    <w:panose1 w:val="03000509000000000000"/>
    <w:charset w:val="86"/>
    <w:family w:val="script"/>
    <w:pitch w:val="default"/>
    <w:sig w:usb0="00000001" w:usb1="080E0000" w:usb2="00000000" w:usb3="00000000" w:csb0="00040000" w:csb1="00000000"/>
    <w:embedRegular r:id="rId2" w:fontKey="{F4757600-9B0B-418C-A780-30E91CA673B5}"/>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方正小标宋_GBK">
    <w:panose1 w:val="03000509000000000000"/>
    <w:charset w:val="86"/>
    <w:family w:val="script"/>
    <w:pitch w:val="default"/>
    <w:sig w:usb0="00000001" w:usb1="080E0000" w:usb2="00000000" w:usb3="00000000" w:csb0="00040000" w:csb1="00000000"/>
    <w:embedRegular r:id="rId3" w:fontKey="{7A2EC924-2267-4547-99B9-9C6322F9FAC1}"/>
  </w:font>
  <w:font w:name="方正楷体_GBK">
    <w:panose1 w:val="03000509000000000000"/>
    <w:charset w:val="86"/>
    <w:family w:val="script"/>
    <w:pitch w:val="default"/>
    <w:sig w:usb0="00000001" w:usb1="080E0000" w:usb2="00000000" w:usb3="00000000" w:csb0="00040000" w:csb1="00000000"/>
    <w:embedRegular r:id="rId4" w:fontKey="{9138D37E-DB44-4C58-B448-E49685FF628C}"/>
  </w:font>
  <w:font w:name="微软雅黑">
    <w:panose1 w:val="020B0503020204020204"/>
    <w:charset w:val="86"/>
    <w:family w:val="auto"/>
    <w:pitch w:val="default"/>
    <w:sig w:usb0="80000287" w:usb1="2ACF3C50" w:usb2="00000016" w:usb3="00000000" w:csb0="0004001F" w:csb1="00000000"/>
    <w:embedRegular r:id="rId5" w:fontKey="{CC278BD5-52FA-4B03-8258-1D16805D2E34}"/>
  </w:font>
  <w:font w:name="仿宋_GB2312">
    <w:altName w:val="仿宋"/>
    <w:panose1 w:val="02010609030101010101"/>
    <w:charset w:val="86"/>
    <w:family w:val="modern"/>
    <w:pitch w:val="default"/>
    <w:sig w:usb0="00000000" w:usb1="00000000" w:usb2="00000000" w:usb3="00000000" w:csb0="00040000" w:csb1="00000000"/>
    <w:embedRegular r:id="rId6" w:fontKey="{61202AEA-91CD-4D91-8E0B-41761BE687A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left="7296"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17"/>
        <w:rFonts w:ascii="Times New Roman" w:hAnsi="Times New Roman" w:eastAsia="仿宋_GB2312" w:cs="Times New Roman"/>
        <w:kern w:val="2"/>
        <w:sz w:val="18"/>
        <w:szCs w:val="20"/>
        <w:lang w:val="en-US" w:eastAsia="zh-CN" w:bidi="ar-SA"/>
      </w:rPr>
    </w:pPr>
    <w:r>
      <w:rPr>
        <w:rStyle w:val="17"/>
        <w:rFonts w:ascii="Times New Roman" w:hAnsi="Times New Roman" w:eastAsia="宋体" w:cs="Times New Roman"/>
        <w:kern w:val="2"/>
        <w:sz w:val="18"/>
        <w:szCs w:val="20"/>
        <w:lang w:val="en-US" w:eastAsia="zh-CN" w:bidi="ar-SA"/>
      </w:rPr>
      <w:fldChar w:fldCharType="begin"/>
    </w:r>
    <w:r>
      <w:rPr>
        <w:rStyle w:val="17"/>
        <w:rFonts w:ascii="Times New Roman" w:hAnsi="Times New Roman" w:eastAsia="宋体" w:cs="Times New Roman"/>
        <w:kern w:val="2"/>
        <w:sz w:val="18"/>
        <w:szCs w:val="20"/>
        <w:lang w:val="en-US" w:eastAsia="zh-CN" w:bidi="ar-SA"/>
      </w:rPr>
      <w:instrText xml:space="preserve">PAGE  </w:instrText>
    </w:r>
    <w:r>
      <w:rPr>
        <w:rStyle w:val="17"/>
        <w:rFonts w:ascii="Times New Roman" w:hAnsi="Times New Roman" w:eastAsia="宋体" w:cs="Times New Roman"/>
        <w:kern w:val="2"/>
        <w:sz w:val="18"/>
        <w:szCs w:val="20"/>
        <w:lang w:val="en-US" w:eastAsia="zh-CN" w:bidi="ar-SA"/>
      </w:rPr>
      <w:fldChar w:fldCharType="end"/>
    </w:r>
  </w:p>
  <w:p>
    <w:pPr>
      <w:widowControl w:val="0"/>
      <w:snapToGrid w:val="0"/>
      <w:ind w:right="360" w:firstLine="360"/>
      <w:jc w:val="left"/>
      <w:rPr>
        <w:rFonts w:ascii="Times New Roman" w:hAnsi="Times New Roman" w:eastAsia="仿宋_GB2312" w:cs="Times New Roman"/>
        <w:kern w:val="2"/>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extAlignment w:val="center"/>
      <w:rPr>
        <w:rFonts w:ascii="宋体" w:hAnsi="宋体" w:eastAsia="宋体" w:cs="宋体"/>
        <w:b/>
        <w:bCs/>
        <w:color w:val="005192"/>
        <w:sz w:val="32"/>
      </w:rPr>
    </w:pPr>
  </w:p>
  <w:p>
    <w:pPr>
      <w:pStyle w:val="9"/>
      <w:pBdr>
        <w:bottom w:val="none" w:color="auto" w:sz="0" w:space="1"/>
      </w:pBdr>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mYTE3OTQ3OTVkYjRiYmFjYWYxNGM2OTUzN2FhZGUifQ=="/>
  </w:docVars>
  <w:rsids>
    <w:rsidRoot w:val="00172A27"/>
    <w:rsid w:val="00172A27"/>
    <w:rsid w:val="002D5B37"/>
    <w:rsid w:val="002E6D17"/>
    <w:rsid w:val="00371670"/>
    <w:rsid w:val="004616D5"/>
    <w:rsid w:val="005C7406"/>
    <w:rsid w:val="00736186"/>
    <w:rsid w:val="00820006"/>
    <w:rsid w:val="00D3213B"/>
    <w:rsid w:val="00F707AC"/>
    <w:rsid w:val="00F80B7C"/>
    <w:rsid w:val="00FB2094"/>
    <w:rsid w:val="015E61CD"/>
    <w:rsid w:val="019E71BD"/>
    <w:rsid w:val="01AB44C1"/>
    <w:rsid w:val="03BE7AB1"/>
    <w:rsid w:val="04B679C3"/>
    <w:rsid w:val="05CE14E6"/>
    <w:rsid w:val="07051715"/>
    <w:rsid w:val="080F63D8"/>
    <w:rsid w:val="081C7397"/>
    <w:rsid w:val="09341458"/>
    <w:rsid w:val="0B0912D7"/>
    <w:rsid w:val="0EA67BD0"/>
    <w:rsid w:val="0F4E1762"/>
    <w:rsid w:val="14710013"/>
    <w:rsid w:val="152D2DCA"/>
    <w:rsid w:val="162200AD"/>
    <w:rsid w:val="18954832"/>
    <w:rsid w:val="1DEC284C"/>
    <w:rsid w:val="1E6523AC"/>
    <w:rsid w:val="207271D0"/>
    <w:rsid w:val="217A66EA"/>
    <w:rsid w:val="22440422"/>
    <w:rsid w:val="28E676D0"/>
    <w:rsid w:val="2E884DBD"/>
    <w:rsid w:val="30B474C2"/>
    <w:rsid w:val="31A15F24"/>
    <w:rsid w:val="395347B5"/>
    <w:rsid w:val="39A232A0"/>
    <w:rsid w:val="39D907EC"/>
    <w:rsid w:val="39E745AA"/>
    <w:rsid w:val="3B5A6BBB"/>
    <w:rsid w:val="3BA72A7A"/>
    <w:rsid w:val="3CC50082"/>
    <w:rsid w:val="3EDA13A6"/>
    <w:rsid w:val="40650E7A"/>
    <w:rsid w:val="42F058B7"/>
    <w:rsid w:val="436109F6"/>
    <w:rsid w:val="43ED1C06"/>
    <w:rsid w:val="441A38D4"/>
    <w:rsid w:val="4BC77339"/>
    <w:rsid w:val="4C9236C5"/>
    <w:rsid w:val="505C172E"/>
    <w:rsid w:val="52F46F0B"/>
    <w:rsid w:val="5377138E"/>
    <w:rsid w:val="53D8014D"/>
    <w:rsid w:val="540D401E"/>
    <w:rsid w:val="55E064E0"/>
    <w:rsid w:val="572C6D10"/>
    <w:rsid w:val="598E6C6F"/>
    <w:rsid w:val="59EE36A9"/>
    <w:rsid w:val="5B3255E5"/>
    <w:rsid w:val="5D9F4E59"/>
    <w:rsid w:val="5DC34279"/>
    <w:rsid w:val="5FCB16C8"/>
    <w:rsid w:val="6040370C"/>
    <w:rsid w:val="608816D1"/>
    <w:rsid w:val="60EF4E7F"/>
    <w:rsid w:val="659C3AAC"/>
    <w:rsid w:val="665233C1"/>
    <w:rsid w:val="68A11FFC"/>
    <w:rsid w:val="69874024"/>
    <w:rsid w:val="6AD9688B"/>
    <w:rsid w:val="6B0108EE"/>
    <w:rsid w:val="6CF03552"/>
    <w:rsid w:val="6D0E3F22"/>
    <w:rsid w:val="6D5C4EAF"/>
    <w:rsid w:val="6F702D04"/>
    <w:rsid w:val="6F8953A8"/>
    <w:rsid w:val="73C848E1"/>
    <w:rsid w:val="7B775C3D"/>
    <w:rsid w:val="7BAF13D5"/>
    <w:rsid w:val="7C9011D9"/>
    <w:rsid w:val="7DC651C5"/>
    <w:rsid w:val="7FC738F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5"/>
    <w:qFormat/>
    <w:uiPriority w:val="0"/>
    <w:pPr>
      <w:keepNext/>
      <w:keepLines/>
      <w:outlineLvl w:val="1"/>
    </w:pPr>
    <w:rPr>
      <w:rFonts w:ascii="方正黑体_GBK" w:hAnsi="等线 Light" w:eastAsia="方正黑体_GBK" w:cs="Times New Roman"/>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3"/>
    <w:qFormat/>
    <w:uiPriority w:val="0"/>
    <w:pPr>
      <w:spacing w:after="120"/>
    </w:pPr>
  </w:style>
  <w:style w:type="paragraph" w:styleId="6">
    <w:name w:val="Body Text Indent 2"/>
    <w:basedOn w:val="1"/>
    <w:unhideWhenUsed/>
    <w:qFormat/>
    <w:uiPriority w:val="0"/>
    <w:pPr>
      <w:spacing w:line="500" w:lineRule="exact"/>
      <w:ind w:firstLine="560" w:firstLineChars="200"/>
      <w:jc w:val="left"/>
    </w:pPr>
    <w:rPr>
      <w:rFonts w:eastAsia="宋体"/>
      <w:sz w:val="28"/>
    </w:rPr>
  </w:style>
  <w:style w:type="paragraph" w:styleId="7">
    <w:name w:val="Balloon Text"/>
    <w:basedOn w:val="1"/>
    <w:link w:val="26"/>
    <w:qFormat/>
    <w:uiPriority w:val="0"/>
    <w:rPr>
      <w:rFonts w:ascii="Times New Roman" w:hAnsi="Times New Roman" w:eastAsia="方正仿宋_GBK" w:cs="Times New Roman"/>
      <w:sz w:val="18"/>
      <w:szCs w:val="18"/>
    </w:rPr>
  </w:style>
  <w:style w:type="paragraph" w:styleId="8">
    <w:name w:val="footer"/>
    <w:basedOn w:val="1"/>
    <w:link w:val="27"/>
    <w:qFormat/>
    <w:uiPriority w:val="99"/>
    <w:pPr>
      <w:tabs>
        <w:tab w:val="center" w:pos="4153"/>
        <w:tab w:val="right" w:pos="8306"/>
      </w:tabs>
      <w:snapToGrid w:val="0"/>
      <w:jc w:val="left"/>
    </w:pPr>
    <w:rPr>
      <w:sz w:val="18"/>
    </w:rPr>
  </w:style>
  <w:style w:type="paragraph" w:styleId="9">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link w:val="29"/>
    <w:qFormat/>
    <w:uiPriority w:val="0"/>
    <w:pPr>
      <w:spacing w:after="120" w:line="480" w:lineRule="auto"/>
    </w:pPr>
    <w:rPr>
      <w:rFonts w:ascii="Times New Roman" w:hAnsi="Times New Roman" w:eastAsia="方正仿宋_GBK" w:cs="Times New Roman"/>
      <w:sz w:val="32"/>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5"/>
    <w:link w:val="24"/>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FollowedHyperlink"/>
    <w:basedOn w:val="15"/>
    <w:qFormat/>
    <w:uiPriority w:val="0"/>
    <w:rPr>
      <w:color w:val="0088CC"/>
      <w:u w:val="none"/>
    </w:rPr>
  </w:style>
  <w:style w:type="character" w:styleId="19">
    <w:name w:val="Emphasis"/>
    <w:basedOn w:val="15"/>
    <w:qFormat/>
    <w:uiPriority w:val="0"/>
  </w:style>
  <w:style w:type="character" w:styleId="20">
    <w:name w:val="Hyperlink"/>
    <w:basedOn w:val="15"/>
    <w:qFormat/>
    <w:uiPriority w:val="0"/>
    <w:rPr>
      <w:color w:val="0000FF"/>
      <w:u w:val="single"/>
    </w:rPr>
  </w:style>
  <w:style w:type="character" w:styleId="21">
    <w:name w:val="HTML Code"/>
    <w:basedOn w:val="15"/>
    <w:qFormat/>
    <w:uiPriority w:val="0"/>
    <w:rPr>
      <w:rFonts w:ascii="Consolas" w:hAnsi="Consolas" w:eastAsia="Consolas" w:cs="Consolas"/>
      <w:color w:val="DD1144"/>
      <w:sz w:val="18"/>
      <w:szCs w:val="18"/>
      <w:bdr w:val="single" w:color="E1E1E8" w:sz="6" w:space="0"/>
      <w:shd w:val="clear" w:color="auto" w:fill="F7F7F9"/>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正文文本 字符"/>
    <w:basedOn w:val="15"/>
    <w:link w:val="5"/>
    <w:qFormat/>
    <w:uiPriority w:val="0"/>
    <w:rPr>
      <w:rFonts w:asciiTheme="minorHAnsi" w:hAnsiTheme="minorHAnsi" w:eastAsiaTheme="minorEastAsia" w:cstheme="minorBidi"/>
      <w:kern w:val="2"/>
      <w:sz w:val="21"/>
      <w:szCs w:val="24"/>
    </w:rPr>
  </w:style>
  <w:style w:type="character" w:customStyle="1" w:styleId="24">
    <w:name w:val="正文文本首行缩进 字符"/>
    <w:basedOn w:val="23"/>
    <w:link w:val="12"/>
    <w:qFormat/>
    <w:uiPriority w:val="0"/>
    <w:rPr>
      <w:rFonts w:asciiTheme="minorHAnsi" w:hAnsiTheme="minorHAnsi" w:eastAsiaTheme="minorEastAsia" w:cstheme="minorBidi"/>
      <w:kern w:val="2"/>
      <w:sz w:val="21"/>
      <w:szCs w:val="24"/>
    </w:rPr>
  </w:style>
  <w:style w:type="character" w:customStyle="1" w:styleId="25">
    <w:name w:val="标题 2 字符"/>
    <w:basedOn w:val="15"/>
    <w:link w:val="3"/>
    <w:qFormat/>
    <w:uiPriority w:val="0"/>
    <w:rPr>
      <w:rFonts w:ascii="方正黑体_GBK" w:hAnsi="等线 Light" w:eastAsia="方正黑体_GBK"/>
      <w:bCs/>
      <w:kern w:val="2"/>
      <w:sz w:val="32"/>
      <w:szCs w:val="32"/>
    </w:rPr>
  </w:style>
  <w:style w:type="character" w:customStyle="1" w:styleId="26">
    <w:name w:val="批注框文本 字符"/>
    <w:basedOn w:val="15"/>
    <w:link w:val="7"/>
    <w:qFormat/>
    <w:uiPriority w:val="0"/>
    <w:rPr>
      <w:rFonts w:eastAsia="方正仿宋_GBK"/>
      <w:kern w:val="2"/>
      <w:sz w:val="18"/>
      <w:szCs w:val="18"/>
    </w:rPr>
  </w:style>
  <w:style w:type="character" w:customStyle="1" w:styleId="27">
    <w:name w:val="页脚 字符"/>
    <w:link w:val="8"/>
    <w:qFormat/>
    <w:uiPriority w:val="99"/>
    <w:rPr>
      <w:rFonts w:asciiTheme="minorHAnsi" w:hAnsiTheme="minorHAnsi" w:eastAsiaTheme="minorEastAsia" w:cstheme="minorBidi"/>
      <w:kern w:val="2"/>
      <w:sz w:val="18"/>
      <w:szCs w:val="24"/>
    </w:rPr>
  </w:style>
  <w:style w:type="character" w:customStyle="1" w:styleId="28">
    <w:name w:val="页眉 字符"/>
    <w:link w:val="9"/>
    <w:qFormat/>
    <w:uiPriority w:val="0"/>
    <w:rPr>
      <w:rFonts w:asciiTheme="minorHAnsi" w:hAnsiTheme="minorHAnsi" w:eastAsiaTheme="minorEastAsia" w:cstheme="minorBidi"/>
      <w:kern w:val="2"/>
      <w:sz w:val="18"/>
      <w:szCs w:val="24"/>
    </w:rPr>
  </w:style>
  <w:style w:type="character" w:customStyle="1" w:styleId="29">
    <w:name w:val="正文文本 2 字符"/>
    <w:basedOn w:val="15"/>
    <w:link w:val="10"/>
    <w:qFormat/>
    <w:uiPriority w:val="0"/>
    <w:rPr>
      <w:rFonts w:eastAsia="方正仿宋_GBK"/>
      <w:kern w:val="2"/>
      <w:sz w:val="32"/>
      <w:szCs w:val="24"/>
    </w:rPr>
  </w:style>
  <w:style w:type="character" w:customStyle="1" w:styleId="30">
    <w:name w:val="not(tid)"/>
    <w:basedOn w:val="15"/>
    <w:qFormat/>
    <w:uiPriority w:val="0"/>
  </w:style>
  <w:style w:type="character" w:customStyle="1" w:styleId="31">
    <w:name w:val="not(tid)1"/>
    <w:basedOn w:val="15"/>
    <w:qFormat/>
    <w:uiPriority w:val="0"/>
  </w:style>
  <w:style w:type="paragraph" w:customStyle="1" w:styleId="32">
    <w:name w:val="Revision"/>
    <w:hidden/>
    <w:unhideWhenUsed/>
    <w:qFormat/>
    <w:uiPriority w:val="99"/>
    <w:rPr>
      <w:rFonts w:ascii="Times New Roman" w:hAnsi="Times New Roman" w:eastAsia="方正仿宋_GBK" w:cs="Times New Roman"/>
      <w:kern w:val="2"/>
      <w:sz w:val="32"/>
      <w:szCs w:val="24"/>
      <w:lang w:val="en-US" w:eastAsia="zh-CN" w:bidi="ar-SA"/>
    </w:rPr>
  </w:style>
  <w:style w:type="paragraph"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4697</Words>
  <Characters>5001</Characters>
  <Lines>122</Lines>
  <Paragraphs>34</Paragraphs>
  <TotalTime>4</TotalTime>
  <ScaleCrop>false</ScaleCrop>
  <LinksUpToDate>false</LinksUpToDate>
  <CharactersWithSpaces>5067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2022-11-28T15:34:00Z</dcterms:created>
  <dc:creator>t</dc:creator>
  <cp:lastModifiedBy>听雨@.com</cp:lastModifiedBy>
  <cp:lastPrinted>2021-10-26T03:30:00Z</cp:lastPrinted>
  <dcterms:modified xsi:type="dcterms:W3CDTF">2023-11-18T11:32:13Z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63792F8263454C8ABF3A158E4395DEAD_13</vt:lpwstr>
  </property>
</Properties>
</file>