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夏季安全生产大检查暨8月份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专项督查考核情况通报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处机关各股室，各处属工程参建单位：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为认真贯彻落实7月30日全国、省、市安全生产电视电话会议精神及县委县、政府工作要求，根据《关于进一步落实重大事故隐患专项排查整治2023行动的提示函》（舒安办函〔2023〕74号）、县纪委印发的《关于开展城市绿化工程领域腐败问题专项整治工作方案》等文件要求，深入排查整治处属项目安全隐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患，落实夏季施工生产各项措施，坚决防范和遏制各类事故发生。结合处属工程综合检查考核办法，根据《关于开展夏季安全生产大检查暨8月份专项督查考核的通知》文件安排，我处于2023年8月21日—8月31日组织开展了夏季安全生产大检查暨8月份专项督查考核，并于2023年9月12—15日组织开展了“回头看”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在本次专项督查考核活动中，各项目能积极组织开展自查自纠，建立隐患问题整改台账，定人员、定时间、定措施完成整改销号。处检查考核组、督查监督组人员能够按要求参加检查督查，整体纪律良好。查出的问题隐患基本得到了整改，总体达到预期效果。现将此次检查考核情况通报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一、督查考核项目范围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本次检查范围为我处实施的房屋、市政、园林景观及水利类共19个建设工程项目。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二、检查结果及整改反馈情况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（一）检查结果。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本次督查考核发现，大多数项目能严格落实精细化、标准化、常态化管理要求，有力有序抓好各项建设工作，总体形势较稳定。但少数项目参建企业主体责任落实不到位，项目管理意识缺位，现场管理存在漏洞，具体表现为：1.安全生产方面：临时用电不满足“一机一闸一漏一箱”要求、临边洞口防护不到位、安全技术交底不全面、吊篮未严格按照操作规程使用；2.质量管控方面：外开窗设置不规范、屋面局部施工不到位、路面沥青摊铺施工工艺不规范等；3.绿化施工方面：部分乔木及灌木冠幅达不到设计要求、部分苗木密度低、草皮枯死率高等；4.文明施工方面：裸土覆盖不到位、建筑垃圾清理不到位、文明措施费用台账更新不及时等；5.噪音污染方面：未建立噪音污染防治检查台账、未进行噪声控制宣传教育等。本次检查考核共查出各类问题隐患159条（具体内容详见附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（二）整改回复情况。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截至9月7日，各项目整改回复资料均已报送。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（三）得分情况。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本次检查考核采取打分量化的方法，检查的各项内容按照加权得分方式计分。其中，第二人民医院因图纸设计调整原因停工，城南污水处理厂项目处于停工状态，上述2个项目不纳入本次督查考核范围。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经统计，本次综合检查考核中，房建项目综合得分前3名（按20%计，后同）的是兰亭新宇、千人桥高铁安置小区、县医院东区扩建项目，我处对上述3个项目给予内部通报表扬一次；房建项目综合得分后3名是青墩小区、清溪园一标、清溪园二标项目，我处对上述3个项目给予内部通报批评一次。市政及水利项目由于项目数量不足，不计排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三、“回头看”检查情况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月12-15日，各检查组对三馆一院、永丰五期一标、青墩安置小区、白鸥观澜、兰亭新宇等5个项目进行了“回头看”，主要查看问题隐患的整改落实情况，从“回头看”结果来看，三馆一院、青墩安置小区项目对检查反馈的问题全部整改到位，对上述2个项目给予内部通报表扬一次；永丰五期一标、白鸥观澜、兰亭新宇等3个项目存在不同程度的问题整改不到位、不彻底现象（具体内容详见附表），我处对以上项目下发《项目履约整改通知书》，由处房建股继续督促相关单位完成问题的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四、下一步工作要求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（一）强化责任意识。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各项目参建企业要进一步强化履约意识，明晰自身工作职责，严格执行《施工合同》《监理合同》要求，抓紧抓实抓细各项建设工作。处工程股室、现场代表要加强调度指导，根据各项目实际情况，扎实做好要素保障工作。本次督查考核结果将作为项目年终考核、参建企业年终评先评优重要依据，后续对整改不到位、责任不落实、人员不到岗的项目、企业将上报行业主管部门计入信用管理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（二）强化工程管理。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各参建企业要努力克服困难，持续强化质量、安全、环保意识，着力提升工程精细化管理水平。要认真对待收尾阶段建设工作，常态化坚持标准化示范工地要求，确保一丝一毫不放松，一时一刻不懈怠。企业层面要给予最大支持，加强对项目的资金、技术支持，切实形成工作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（三）强化整改落实。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请在“回头看”检查中问题整改不到位、不彻底的项目严格落实问题整改，并于9月22日前将整改回复报告报送至我处。到期未按要求完成整改，我处将严格按合同条款中“不执行建设单位指令”要求给予履约处罚，下发《履约处罚通知书》一次，工程款支付相应延迟两周。各参建企业要严格落实好日常巡查、督查中的整改主体责任，全面落实闭环管理链条，确保隐患销号清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（四）强化假期安全管理。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中秋节、国庆节将至，要切实做好各项安全生产工作，有效预防和防止各类安全事故发生，确保节日期间工程建设安全有序推进、各项工作落实到位。各项目施工、监理单位要高度重视“双节”期间安全生产工作的重要性，统一思想，提高认识，时刻绷紧安全生产这根弦。各项目节前要组织开展一次全面的安全生产自查自纠，建立问题隐患台账，逐一整改销号。在中秋、国庆期间我处将组织人员对在建项目开展安全生产督查，督查结果将与年底项目考核、评先评优相挂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特此通报。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附件1：县重点工程处夏季安全生产大检查暨8月份专项督查考核安全隐患、整改、责任落实“三清单”整改台账；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附件2：县重点工程处夏季安全生产大检查暨8月份专项督查考核质量问题、整改、责任落实“三清单”整改台账；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附件3：县重点工程处2023年8月份绿化施工问题整改清单；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附件4：县重点工程处2023年8月份文明施工问题整改清单；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附件5：县重点工程处2023年8月份噪音污染问题整改清单；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附件6：县重点工程处2023年8月份其它项问题整改清单；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附件7：房建项目总得分表/市政项目总得分表。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（请扫描二维码查看）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3810000" cy="3810000"/>
            <wp:effectExtent l="0" t="0" r="0" b="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96" w:firstLineChars="16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2023年9月18日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/>
          <w:lang w:val="en-US" w:eastAsia="zh-CN"/>
        </w:rPr>
      </w:pPr>
    </w:p>
    <w:sectPr>
      <w:footerReference r:id="rId3" w:type="default"/>
      <w:pgSz w:w="11906" w:h="16838"/>
      <w:pgMar w:top="1440" w:right="1644" w:bottom="1440" w:left="1644" w:header="851" w:footer="992" w:gutter="0"/>
      <w:pgNumType w:fmt="decimalFullWidth"/>
      <w:cols w:space="720" w:num="1"/>
      <w:titlePg/>
      <w:docGrid w:type="linesAndChars" w:linePitch="312" w:charSpace="2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848"/>
        <w:tab w:val="clear" w:pos="8306"/>
      </w:tabs>
      <w:ind w:right="155"/>
      <w:rPr>
        <w:rFonts w:hint="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ZTA0YTkyNDUyYjNmZjY4MGYwMTY3OGY0ZWUxZWUifQ=="/>
  </w:docVars>
  <w:rsids>
    <w:rsidRoot w:val="00000000"/>
    <w:rsid w:val="06012E53"/>
    <w:rsid w:val="06880E6C"/>
    <w:rsid w:val="0B63256D"/>
    <w:rsid w:val="12DE1E38"/>
    <w:rsid w:val="12FA4823"/>
    <w:rsid w:val="192F4936"/>
    <w:rsid w:val="19497E7E"/>
    <w:rsid w:val="19FA62D9"/>
    <w:rsid w:val="208D2349"/>
    <w:rsid w:val="21F15EC8"/>
    <w:rsid w:val="23074EDD"/>
    <w:rsid w:val="231C129D"/>
    <w:rsid w:val="2E8D303C"/>
    <w:rsid w:val="3A2E742C"/>
    <w:rsid w:val="3DF74E01"/>
    <w:rsid w:val="43600CE5"/>
    <w:rsid w:val="470F507D"/>
    <w:rsid w:val="47961EA1"/>
    <w:rsid w:val="4B5F3076"/>
    <w:rsid w:val="4BF74976"/>
    <w:rsid w:val="4F6A5421"/>
    <w:rsid w:val="4F6C798B"/>
    <w:rsid w:val="52D36788"/>
    <w:rsid w:val="56A45C5C"/>
    <w:rsid w:val="57BA072B"/>
    <w:rsid w:val="57F02454"/>
    <w:rsid w:val="58524025"/>
    <w:rsid w:val="59D5463F"/>
    <w:rsid w:val="607466A0"/>
    <w:rsid w:val="68A33FC6"/>
    <w:rsid w:val="6B625AE3"/>
    <w:rsid w:val="6BFE29C9"/>
    <w:rsid w:val="6C207CA3"/>
    <w:rsid w:val="6EA6211A"/>
    <w:rsid w:val="707B75D6"/>
    <w:rsid w:val="773D7394"/>
    <w:rsid w:val="7CE0515C"/>
    <w:rsid w:val="7F7A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next w:val="4"/>
    <w:semiHidden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  <w:spacing w:line="240" w:lineRule="auto"/>
    </w:pPr>
    <w:rPr>
      <w:rFonts w:ascii="Arial" w:hAnsi="Arial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font61"/>
    <w:basedOn w:val="10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single"/>
    </w:rPr>
  </w:style>
  <w:style w:type="character" w:customStyle="1" w:styleId="12">
    <w:name w:val="font51"/>
    <w:basedOn w:val="10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3412</Words>
  <Characters>3536</Characters>
  <Lines>0</Lines>
  <Paragraphs>0</Paragraphs>
  <TotalTime>1</TotalTime>
  <ScaleCrop>false</ScaleCrop>
  <LinksUpToDate>false</LinksUpToDate>
  <CharactersWithSpaces>3556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2023-04-20T06:42:00Z</dcterms:created>
  <dc:creator>Administrator</dc:creator>
  <cp:lastModifiedBy>雨墨清川</cp:lastModifiedBy>
  <cp:lastPrinted>2023-08-01T01:38:00Z</cp:lastPrinted>
  <dcterms:modified xsi:type="dcterms:W3CDTF">2023-12-21T09:15:48Z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CF08DFA3E89C484D9FAE84E80FF5A258_13</vt:lpwstr>
  </property>
</Properties>
</file>