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widowControl/>
        <w:shd w:val="clear" w:color="auto" w:fill="FFFFFF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widowControl/>
        <w:shd w:val="clear" w:color="auto" w:fill="FFFFFF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</w:rPr>
        <w:t>舒城经济开发区2023年政府信息公开工作年度报告</w:t>
      </w:r>
    </w:p>
    <w:p>
      <w:pPr>
        <w:widowControl/>
        <w:shd w:val="clear" w:color="auto" w:fill="FFFFFF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报告是根据《中华人民共和国政府信息公开条例》（国务院令第711号，以下简称《条例》）和《国务院办公厅政府信息与政务公开办公室关于印发〈中华人民共和国政府信息公开工作年度报告格式〉的通知》（国办公开办函〔2021〕30号，以下简称《通知》）规定要求，由舒城经济开发区编制。本报告内容包括总体情况、主动公开政府信息情况、收到和处理政府信息公开申请情况、政府信息公开行政复议和行政诉讼情况、存在的主要问题及改进情况、其他需要报告的事项六项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本年度报告中所列数据的统计时限自2023年1月1日至2023年12月31日。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如对本报告有任何疑问，请与舒城经济开发区管理委员会联系（地址：舒城县经济开发区汤池路6号；联系电话：0564-8665530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</w:p>
    <w:p>
      <w:pPr>
        <w:widowControl/>
        <w:shd w:val="clear" w:color="auto" w:fill="FFFFFF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ind w:firstLine="480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widowControl/>
        <w:shd w:val="clear" w:color="auto" w:fill="FFFFFF"/>
        <w:ind w:firstLine="480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2023年，开发区按照政务公开年度重点工作清单任务分工抓好落实，聚焦社会公众需求，积极开展政府信息公开工作，注重发挥以公开促落实、促规范、促服务的作用，推动政务公开工作规范化、标准化。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（一）主动公开</w:t>
      </w:r>
      <w:r>
        <w:rPr>
          <w:rFonts w:hint="eastAsia" w:ascii="仿宋" w:hAnsi="仿宋" w:eastAsia="仿宋" w:cs="仿宋"/>
          <w:sz w:val="32"/>
          <w:szCs w:val="32"/>
        </w:rPr>
        <w:t>。2023年度主动公开政府信息1272条，主要涉及财政专项资金管理和使用、城乡低保、社会救助、重大项目建设等领域。助力优化营商环境，及时发布热点政策举措，围绕企业办事创业中的难点痛点堵点，及时回应关切和解决问题；提高政务服务透明度和便利度，以公开强监督，让权力在阳光下运行；全年工程项目规划方案公示18条，增加公众参与度，征集群众意见，保障规划方案的合理性和科学性；民生工程方面，及时规范公开相关信息，全年无泄漏公民隐私信息情况；基层政务公开方面，我们学习借鉴其他单位好方法好经验，定期督查辖区村（居）政务公开工作，并且做好指导工作，杜绝发生泄露公民隐私信息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（二）依申请公开。</w:t>
      </w:r>
      <w:r>
        <w:rPr>
          <w:rFonts w:hint="eastAsia" w:ascii="仿宋" w:hAnsi="仿宋" w:eastAsia="仿宋" w:cs="仿宋"/>
          <w:sz w:val="32"/>
          <w:szCs w:val="32"/>
        </w:rPr>
        <w:t>严格执行政府信息公开条例有关依申请公开的规定，依法办理政府信息公开申请件。2023年度未收到依申请公开申请事项。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（三）政府信息管理。</w:t>
      </w:r>
      <w:r>
        <w:rPr>
          <w:rFonts w:hint="eastAsia" w:ascii="仿宋" w:hAnsi="仿宋" w:eastAsia="仿宋" w:cs="仿宋"/>
          <w:sz w:val="32"/>
          <w:szCs w:val="32"/>
        </w:rPr>
        <w:t xml:space="preserve">清理规范性文件2件。按照规范格式调整规范性文件、其他文件，提供word、PDF下载版本及政策咨询方式，其他文件参照规范性文件适当配套解读。在保密审查工作中，严格按照保密审查原则和程序，对不得公开的政府信息进行甄别鉴定，确保涉密和敏感事项不外泄，切实做好保密审查筛选、控制、保护功能。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（四）政府信息公开平台建设。</w:t>
      </w:r>
      <w:r>
        <w:rPr>
          <w:rFonts w:hint="eastAsia" w:ascii="仿宋" w:hAnsi="仿宋" w:eastAsia="仿宋" w:cs="仿宋"/>
          <w:sz w:val="32"/>
          <w:szCs w:val="32"/>
        </w:rPr>
        <w:t>增设重大建设项目全生命周期公开栏目，全生命周期公开经三路（城北路-晓天路）建设工程项目。优化信息公开内容，重大建设项目的栏目与专题信息保持一致，项目实现全流程公开。同时，做好历史项目维护，对专题展示的全生命周期项目进行全面检查，确保各环节信息准确、全面。政务公开专区建设正在筹备阶段，计划在为企服务中心一楼大厅建设专区，配套建设政策咨询综合服务台、热线服务平台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（五）监督保障。</w:t>
      </w:r>
      <w:r>
        <w:rPr>
          <w:rFonts w:hint="eastAsia" w:ascii="仿宋" w:hAnsi="仿宋" w:eastAsia="仿宋" w:cs="仿宋"/>
          <w:sz w:val="32"/>
          <w:szCs w:val="32"/>
        </w:rPr>
        <w:t>及时做好政务公开测评整改工作，一经发现有错敏词、广告链接等情况就及时修改。优化公开栏目，规范审查程序，压实各单位主体责任，提高信息发布质量，完善监督机制，健全考核评估，提升政务公开工作水平。坚持以人民为中心开展社会评议，2023年未发生政府信息公开工作责任追究情况。</w:t>
      </w:r>
    </w:p>
    <w:p>
      <w:pPr>
        <w:widowControl/>
        <w:jc w:val="left"/>
        <w:rPr>
          <w:rFonts w:hint="eastAsia" w:ascii="方正仿宋简体" w:hAnsi="方正仿宋简体" w:eastAsia="宋体" w:cs="方正仿宋简体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787" w:firstLineChars="328"/>
        <w:rPr>
          <w:rFonts w:ascii="Times New Roman" w:hAnsi="Times New Roman" w:eastAsia="仿宋_GB2312" w:cs="Times New Roman"/>
          <w:color w:val="000000"/>
          <w:kern w:val="0"/>
          <w:sz w:val="24"/>
          <w:szCs w:val="32"/>
        </w:rPr>
      </w:pP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2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0　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</w:rPr>
              <w:t>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kern w:val="0"/>
          <w:sz w:val="24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</w:rPr>
        <w:t>三、收到和处理政府信息公开申请情况</w:t>
      </w: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kern w:val="0"/>
          <w:sz w:val="24"/>
        </w:rPr>
      </w:pPr>
    </w:p>
    <w:tbl>
      <w:tblPr>
        <w:tblStyle w:val="2"/>
        <w:tblW w:w="974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9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楷体" w:hAnsi="楷体" w:eastAsia="楷体" w:cs="楷体"/>
                <w:color w:val="000000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Times New Roman" w:eastAsia="仿宋_GB2312" w:cs="Times New Roman"/>
                <w:color w:val="000000"/>
                <w:sz w:val="24"/>
              </w:rPr>
            </w:pPr>
            <w:r>
              <w:rPr>
                <w:rFonts w:ascii="Calibri" w:hAnsi="Calibri" w:eastAsia="仿宋_GB2312" w:cs="Calibri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eastAsia="仿宋_GB2312" w:cs="Calibri"/>
                <w:color w:val="000000"/>
                <w:kern w:val="0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</w:rPr>
      </w:pP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b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000000"/>
          <w:sz w:val="24"/>
        </w:rPr>
      </w:pPr>
    </w:p>
    <w:tbl>
      <w:tblPr>
        <w:tblStyle w:val="2"/>
        <w:tblW w:w="974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 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 xml:space="preserve"> 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Times New Roman" w:eastAsia="黑体" w:cs="Times New Roman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hAnsi="Times New Roman" w:eastAsia="仿宋_GB2312" w:cs="Times New Roman"/>
                <w:color w:val="000000"/>
                <w:sz w:val="24"/>
              </w:rPr>
            </w:pPr>
            <w:r>
              <w:rPr>
                <w:rFonts w:hint="eastAsia" w:ascii="宋体" w:hAnsi="Times New Roman" w:eastAsia="仿宋_GB2312" w:cs="Times New Roman"/>
                <w:color w:val="000000"/>
                <w:sz w:val="24"/>
              </w:rPr>
              <w:t xml:space="preserve"> 0</w:t>
            </w:r>
          </w:p>
        </w:tc>
      </w:tr>
    </w:tbl>
    <w:p>
      <w:pPr>
        <w:widowControl/>
        <w:jc w:val="lef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</w:rPr>
        <w:t>五、存在的主要问题及改进情况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上一年问题改进情况：压实部门工作责任，督促各单位工作人员及时提供材料，完整准确发布应公开的信息，经过努力，政务公开工作取得良好效果。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2023年，我区政务公开工作虽取得了一定的成绩，第四季度此项工作有了较好的提升，但也存在待改进的地方。如：部分办事指南中发放标准没有及时更新，重大项目建设栏目中，项目公开的数量不足，全生命周期公开时效性有待提高，部分栏目情况说明更新不及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下一步，我区将全面梳理办事指南类信息，及时对接相关部门工作人员，准确公开办事指南中的发放标准、办事所需材料等信息；加大重大项目建设公开力度，完善项目全生命周期公开内容并及时更新。</w:t>
      </w:r>
    </w:p>
    <w:p>
      <w:pPr>
        <w:widowControl/>
        <w:shd w:val="clear" w:color="auto" w:fill="FFFFFF"/>
        <w:ind w:firstLine="420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黑体"/>
          <w:b/>
          <w:color w:val="000000"/>
          <w:kern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/>
        <w:jc w:val="left"/>
        <w:textAlignment w:val="auto"/>
        <w:rPr>
          <w:rFonts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color="auto" w:fill="FFFFFF"/>
        </w:rPr>
        <w:t>按照《国务院办公厅关于印发〈政府信息公开信息处理费管理办法〉 的通知》（国办函〔2020〕109号）规定的按件、按量收费标准，本年度没有产生信息公开处理费。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5OWFiNGQ0MmUwNGUxODNhMGE3NzFjODdhZGVlZjgifQ=="/>
  </w:docVars>
  <w:rsids>
    <w:rsidRoot w:val="0012528C"/>
    <w:rsid w:val="00013137"/>
    <w:rsid w:val="000F1257"/>
    <w:rsid w:val="00106C53"/>
    <w:rsid w:val="0012528C"/>
    <w:rsid w:val="00131B49"/>
    <w:rsid w:val="00157F48"/>
    <w:rsid w:val="00165BB3"/>
    <w:rsid w:val="001B496C"/>
    <w:rsid w:val="001F1C33"/>
    <w:rsid w:val="001F4658"/>
    <w:rsid w:val="00221F55"/>
    <w:rsid w:val="002A154C"/>
    <w:rsid w:val="003340E0"/>
    <w:rsid w:val="003A0EF4"/>
    <w:rsid w:val="003A7CF8"/>
    <w:rsid w:val="00404E62"/>
    <w:rsid w:val="00442439"/>
    <w:rsid w:val="004A4DEA"/>
    <w:rsid w:val="005D569F"/>
    <w:rsid w:val="005F2C01"/>
    <w:rsid w:val="00696813"/>
    <w:rsid w:val="006B77E9"/>
    <w:rsid w:val="006C413F"/>
    <w:rsid w:val="00764E97"/>
    <w:rsid w:val="00831724"/>
    <w:rsid w:val="008D16EF"/>
    <w:rsid w:val="008D23EB"/>
    <w:rsid w:val="0093008B"/>
    <w:rsid w:val="009400A5"/>
    <w:rsid w:val="009A4B17"/>
    <w:rsid w:val="009D100D"/>
    <w:rsid w:val="009F3087"/>
    <w:rsid w:val="00A16ACF"/>
    <w:rsid w:val="00A31C9C"/>
    <w:rsid w:val="00AB255D"/>
    <w:rsid w:val="00AC253A"/>
    <w:rsid w:val="00C3226B"/>
    <w:rsid w:val="00C67780"/>
    <w:rsid w:val="00CE2D3E"/>
    <w:rsid w:val="00D44448"/>
    <w:rsid w:val="00EE68CA"/>
    <w:rsid w:val="00F9078D"/>
    <w:rsid w:val="0236558C"/>
    <w:rsid w:val="02E02D8D"/>
    <w:rsid w:val="0B59666F"/>
    <w:rsid w:val="0BDA37C7"/>
    <w:rsid w:val="0E256FA8"/>
    <w:rsid w:val="0EEA1757"/>
    <w:rsid w:val="10362BFB"/>
    <w:rsid w:val="13DD1BF5"/>
    <w:rsid w:val="17171557"/>
    <w:rsid w:val="1743129B"/>
    <w:rsid w:val="19883090"/>
    <w:rsid w:val="1A5A116C"/>
    <w:rsid w:val="1B8F437C"/>
    <w:rsid w:val="1DB75100"/>
    <w:rsid w:val="1E870D71"/>
    <w:rsid w:val="20F8628A"/>
    <w:rsid w:val="22B1460E"/>
    <w:rsid w:val="24091DE4"/>
    <w:rsid w:val="26616526"/>
    <w:rsid w:val="26795443"/>
    <w:rsid w:val="26E80E34"/>
    <w:rsid w:val="28FF0E3C"/>
    <w:rsid w:val="2A9270B0"/>
    <w:rsid w:val="2CC77EF2"/>
    <w:rsid w:val="2E3B1EFB"/>
    <w:rsid w:val="2F144911"/>
    <w:rsid w:val="33BB156D"/>
    <w:rsid w:val="33D57876"/>
    <w:rsid w:val="392274DB"/>
    <w:rsid w:val="3AEA64B7"/>
    <w:rsid w:val="3AF235BE"/>
    <w:rsid w:val="3F9C6F65"/>
    <w:rsid w:val="42B70645"/>
    <w:rsid w:val="42FF4ACA"/>
    <w:rsid w:val="43A23DD3"/>
    <w:rsid w:val="481029EC"/>
    <w:rsid w:val="4A8F6276"/>
    <w:rsid w:val="4D3315D8"/>
    <w:rsid w:val="4DB7491F"/>
    <w:rsid w:val="4EA16178"/>
    <w:rsid w:val="4ED74DB7"/>
    <w:rsid w:val="4FF8294B"/>
    <w:rsid w:val="51D860AE"/>
    <w:rsid w:val="52EA3518"/>
    <w:rsid w:val="55006BAB"/>
    <w:rsid w:val="5B922527"/>
    <w:rsid w:val="5BB9505E"/>
    <w:rsid w:val="5E9D36BD"/>
    <w:rsid w:val="5EAD1A41"/>
    <w:rsid w:val="61744FEB"/>
    <w:rsid w:val="62404A8B"/>
    <w:rsid w:val="63645317"/>
    <w:rsid w:val="65E9543A"/>
    <w:rsid w:val="68E048D2"/>
    <w:rsid w:val="6922313D"/>
    <w:rsid w:val="6B451364"/>
    <w:rsid w:val="6C5438BE"/>
    <w:rsid w:val="6E2C05BA"/>
    <w:rsid w:val="6FFA74DF"/>
    <w:rsid w:val="701A2DBF"/>
    <w:rsid w:val="721F0505"/>
    <w:rsid w:val="72872262"/>
    <w:rsid w:val="76E27660"/>
    <w:rsid w:val="77081792"/>
    <w:rsid w:val="78496E1F"/>
    <w:rsid w:val="79FC7CC7"/>
    <w:rsid w:val="7F9D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486</Words>
  <Characters>2772</Characters>
  <Lines>23</Lines>
  <Paragraphs>6</Paragraphs>
  <TotalTime>126</TotalTime>
  <ScaleCrop>false</ScaleCrop>
  <LinksUpToDate>false</LinksUpToDate>
  <CharactersWithSpaces>3252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2024-01-24T07:35:00Z</dcterms:created>
  <dc:creator>Administrator</dc:creator>
  <cp:lastModifiedBy>Administrator</cp:lastModifiedBy>
  <dcterms:modified xsi:type="dcterms:W3CDTF">2024-01-25T02:00:14Z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49A2166B26C94BDEA47AF67ED2B214E3_13</vt:lpwstr>
  </property>
</Properties>
</file>