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舒城县教育局2022年政府信息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公开工作年度报告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ind w:firstLine="420"/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根据《中华人民共和国政府信息公开条例》规定，结合舒城县政务公开有关要求，特编制舒城县教育局2022年度政府信息公开年度报告。全文包括：总体情况，主动公开政府信息情况，收到和处理政府信息公开申请情况，政府信息公开行政复议、行政诉讼情况，存在的主要问题及改进情况，其他需要报告的事项。本报告使用数据统计期限为2022年1月1日至2022年12月31日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如对本报告有疑问，请与舒城县教育局联系（地址：舒城县城关镇大黉水巷2号，电话：0564-8621209）。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b w:val="0"/>
          <w:bCs/>
          <w:color w:val="333333"/>
          <w:sz w:val="32"/>
          <w:szCs w:val="32"/>
          <w:shd w:val="clear" w:color="auto" w:fill="FFFFFF"/>
        </w:rPr>
        <w:t>（一）主动公开。</w:t>
      </w:r>
      <w:r>
        <w:rPr>
          <w:rFonts w:hint="default" w:ascii="Times New Roman" w:hAnsi="Times New Roman" w:eastAsia="仿宋_GB2312" w:cs="Times New Roman"/>
          <w:bCs/>
          <w:color w:val="333333"/>
          <w:kern w:val="2"/>
          <w:sz w:val="32"/>
          <w:szCs w:val="32"/>
          <w:shd w:val="clear" w:color="auto" w:fill="FFFFFF"/>
        </w:rPr>
        <w:t>2022年，教育局累计发布政府信息584条。国家基层试点成果应用89条（重大项目建设3条，财政预决算8条，扶贫4条，社会救助5条，惠民资金11条，义务教育58条）；政策法规14条；重大预决算公开6条；规划设计6条；决策部署落实6条；建议提案办理14条；机构领导30条；机构设置18条；人事信息11条；财政资金15条；应急管理14条；权责清单和动态调整24条；公共服务和中介服务3条；行政权力运行66条；双随机一公开3条；招标采购1条；六稳六保4条；乡村振兴2条；新闻发布3条；上级政策解读4条；本级政策解读7条；回应关切12条；依申请公开2条；监督保障28条；重点领域公开212条（社会公益事业及重点民生领域208条——其中教育信息197条，高质量发展4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b w:val="0"/>
          <w:bCs/>
          <w:color w:val="333333"/>
          <w:sz w:val="32"/>
          <w:szCs w:val="32"/>
          <w:shd w:val="clear" w:color="auto" w:fill="FFFFFF"/>
        </w:rPr>
        <w:t>（二）依申请公开。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/>
        </w:rPr>
        <w:t>本年度我局依申请公开申请事项1项——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2022年11月17日，本机关收到申请人汪某申请：2022年本部门财政预决算。县教育局以“舒教依复〔2022〕1号”，按要求和程序给予满意答复。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b w:val="0"/>
          <w:bCs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（三）政府信息管理。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在县政务公开办的指导下，并根据基层政务公开标准化规范化要求，指派专人做好政务公开信息维护工作，适时做好目录调整更新，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shd w:val="clear" w:color="auto" w:fill="FFFFFF"/>
        </w:rPr>
        <w:t>及时做好规范性文件的格式调整。</w:t>
      </w:r>
      <w:r>
        <w:rPr>
          <w:rFonts w:hint="default"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:shd w:val="clear" w:color="auto" w:fill="FFFFFF"/>
        </w:rPr>
        <w:t>2022年，废止规范性文件</w:t>
      </w:r>
      <w:r>
        <w:rPr>
          <w:rFonts w:hint="default"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:shd w:val="clear" w:color="auto" w:fill="FFFFFF"/>
        </w:rPr>
        <w:t>份，现有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:shd w:val="clear" w:color="auto" w:fill="FFFFFF"/>
          <w:lang w:eastAsia="zh-CN"/>
        </w:rPr>
        <w:t>代政府办发文</w:t>
      </w:r>
      <w:r>
        <w:rPr>
          <w:rFonts w:hint="default"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:shd w:val="clear" w:color="auto" w:fill="FFFFFF"/>
        </w:rPr>
        <w:t>规范性文件</w:t>
      </w:r>
      <w:r>
        <w:rPr>
          <w:rFonts w:hint="default"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:shd w:val="clear" w:color="auto" w:fill="FFFFFF"/>
        </w:rPr>
        <w:t>份。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b w:val="0"/>
          <w:bCs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（四）政府信息公开平台建设。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一是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shd w:val="clear" w:color="auto" w:fill="FFFFFF"/>
        </w:rPr>
        <w:t>积极发挥好“舒城县人民政府网·信息公开专题栏”和“舒城县人民政府网·舒城教育专题”的作用，并结合“舒城县教育局2022年度政务公开工作要点”，强化了重点领域公开。二是落实教育部关于教育领域企事业单位信息公开规定，要求相关学校做好本校网站建设，做好信息公开。比如2022年，舒城二中和舒城中学，持续利用本校的门户网站，及时公开学生和家长关注的信息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b w:val="0"/>
          <w:bCs/>
          <w:color w:val="333333"/>
          <w:sz w:val="32"/>
          <w:szCs w:val="32"/>
          <w:shd w:val="clear" w:color="auto" w:fill="FFFFFF"/>
        </w:rPr>
        <w:t>（五）监督保障。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shd w:val="clear" w:color="auto" w:fill="FFFFFF"/>
        </w:rPr>
        <w:t>2022年，我局修订完善了“舒城县教育局政府信息公开社会评议制度”和“舒城县教育局政务公开考评制度”，并根据这两项制度，严格考评，严格监督，切实提升我局政务公开水平。同时，我局根据县政务公开办统一部署，及时开展政务公开业务培训工作，并结合舒城教育实际，我局成立政务公开专班，严格落实责任主体，充分调动各股室信息资源，确保按时按质做好信息发布工作，提升政务公开工作的标准化、规范化水平。针对第三方反馈的信息，及时整改，对没有及时修正的，给予相应的责任追究。2022年，教育局未收到业务主管部门的批评通报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6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1468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240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（二）部分公开</w:t>
            </w: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hint="default" w:ascii="Times New Roman" w:hAnsi="Times New Roman" w:eastAsia="宋体" w:cs="Times New Roman"/>
          <w:color w:val="333333"/>
          <w:sz w:val="16"/>
          <w:szCs w:val="16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333333"/>
          <w:sz w:val="32"/>
          <w:szCs w:val="32"/>
          <w:shd w:val="clear" w:color="auto" w:fill="FFFFFF"/>
        </w:rPr>
        <w:t>（一）存在问题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1.信息公开不及时。因为不及时，而被第三方机构或上季度测评抽查指出问题后再补充公开。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2.政策解读不及时。公开了相关政策性文件，但是解读有时具有滞后性。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3.隐私保护不及时。因为手机号码、身份证号码、家庭住址等随机公开的原因，隐私保护力度不足。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333333"/>
          <w:sz w:val="32"/>
          <w:szCs w:val="32"/>
          <w:shd w:val="clear" w:color="auto" w:fill="FFFFFF"/>
        </w:rPr>
        <w:t>（二）改进措施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1.注重发布时效性。及时公开相关信息，根据时间节点及时搞好信息公开发布工作。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2.及时全面解释。强化学习力度，增加业务能力，提高业务水平。既及时做好信息发布，又及时做好政策解读工作。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3.注重隐私保护。提高隐私保护意识，在细节处彰显对相关人员的尊重。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按照《国务院办公厅关于印发〈政府信息公开信息处理费管理办法〉的通知》（国办函〔2020〕109号）规定的按件、按量收费标准，本年度未产生信息公开处理费。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 xml:space="preserve">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color w:val="333333"/>
          <w:sz w:val="32"/>
          <w:szCs w:val="32"/>
          <w:shd w:val="clear" w:color="auto" w:fill="FFFFFF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333333"/>
          <w:sz w:val="32"/>
          <w:szCs w:val="32"/>
          <w:shd w:val="clear" w:color="auto" w:fill="FFFFFF"/>
        </w:rPr>
        <w:t>舒城县教育局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333333"/>
          <w:sz w:val="32"/>
          <w:szCs w:val="32"/>
          <w:shd w:val="clear" w:color="auto" w:fill="FFFFFF"/>
        </w:rPr>
        <w:t xml:space="preserve">                                  2023年1月10日</w:t>
      </w:r>
    </w:p>
    <w:sectPr>
      <w:footerReference r:id="rId3" w:type="default"/>
      <w:pgSz w:w="11906" w:h="16838"/>
      <w:pgMar w:top="2098" w:right="1474" w:bottom="1984" w:left="1587" w:header="136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E3YjA3ZTZmMzU5ODgxZGNlYmI0YWQwNjhjZmNlZTgifQ=="/>
  </w:docVars>
  <w:rsids>
    <w:rsidRoot w:val="009A54A0"/>
    <w:rsid w:val="000102F4"/>
    <w:rsid w:val="00013A5F"/>
    <w:rsid w:val="000315C9"/>
    <w:rsid w:val="0006196C"/>
    <w:rsid w:val="00076910"/>
    <w:rsid w:val="00082109"/>
    <w:rsid w:val="00090344"/>
    <w:rsid w:val="000A15F6"/>
    <w:rsid w:val="000A2C31"/>
    <w:rsid w:val="000B2F1C"/>
    <w:rsid w:val="000B7DE9"/>
    <w:rsid w:val="000D38E8"/>
    <w:rsid w:val="000D652D"/>
    <w:rsid w:val="000F2D59"/>
    <w:rsid w:val="00105E5F"/>
    <w:rsid w:val="00140DF6"/>
    <w:rsid w:val="00141188"/>
    <w:rsid w:val="001509D0"/>
    <w:rsid w:val="00154A68"/>
    <w:rsid w:val="00160677"/>
    <w:rsid w:val="00163894"/>
    <w:rsid w:val="001809ED"/>
    <w:rsid w:val="00186F51"/>
    <w:rsid w:val="001B6C3C"/>
    <w:rsid w:val="001D30CE"/>
    <w:rsid w:val="001E6EC8"/>
    <w:rsid w:val="001E7A47"/>
    <w:rsid w:val="001F2273"/>
    <w:rsid w:val="001F477C"/>
    <w:rsid w:val="002038F5"/>
    <w:rsid w:val="002239DE"/>
    <w:rsid w:val="00236069"/>
    <w:rsid w:val="00236F96"/>
    <w:rsid w:val="00272D4C"/>
    <w:rsid w:val="00282922"/>
    <w:rsid w:val="0029208D"/>
    <w:rsid w:val="002A1A6A"/>
    <w:rsid w:val="002A4671"/>
    <w:rsid w:val="002A47D3"/>
    <w:rsid w:val="002C1ADE"/>
    <w:rsid w:val="002D4D25"/>
    <w:rsid w:val="002E499A"/>
    <w:rsid w:val="002E5DE8"/>
    <w:rsid w:val="002F3D6B"/>
    <w:rsid w:val="002F3DCC"/>
    <w:rsid w:val="00304881"/>
    <w:rsid w:val="00311E5B"/>
    <w:rsid w:val="0033211B"/>
    <w:rsid w:val="00341C4D"/>
    <w:rsid w:val="00346E19"/>
    <w:rsid w:val="00347B93"/>
    <w:rsid w:val="003641BD"/>
    <w:rsid w:val="00364B37"/>
    <w:rsid w:val="00370FE1"/>
    <w:rsid w:val="00372B11"/>
    <w:rsid w:val="0037758B"/>
    <w:rsid w:val="00396E49"/>
    <w:rsid w:val="003A6595"/>
    <w:rsid w:val="003B3B0D"/>
    <w:rsid w:val="003C5451"/>
    <w:rsid w:val="003E4236"/>
    <w:rsid w:val="003F1396"/>
    <w:rsid w:val="00421796"/>
    <w:rsid w:val="00422512"/>
    <w:rsid w:val="0043232B"/>
    <w:rsid w:val="00442632"/>
    <w:rsid w:val="004463C4"/>
    <w:rsid w:val="00455EE6"/>
    <w:rsid w:val="00461D6B"/>
    <w:rsid w:val="004718E9"/>
    <w:rsid w:val="00477C6F"/>
    <w:rsid w:val="00481D87"/>
    <w:rsid w:val="004919B7"/>
    <w:rsid w:val="00495A9E"/>
    <w:rsid w:val="00495D77"/>
    <w:rsid w:val="004A0F93"/>
    <w:rsid w:val="004C102C"/>
    <w:rsid w:val="004C2235"/>
    <w:rsid w:val="004C38D8"/>
    <w:rsid w:val="004C54DD"/>
    <w:rsid w:val="004C7ABD"/>
    <w:rsid w:val="004D0B6B"/>
    <w:rsid w:val="004E35A2"/>
    <w:rsid w:val="004F2DB7"/>
    <w:rsid w:val="00501F41"/>
    <w:rsid w:val="00503846"/>
    <w:rsid w:val="00516D29"/>
    <w:rsid w:val="00535E4D"/>
    <w:rsid w:val="005572C1"/>
    <w:rsid w:val="00563D88"/>
    <w:rsid w:val="00565B9D"/>
    <w:rsid w:val="00572879"/>
    <w:rsid w:val="00572933"/>
    <w:rsid w:val="005816FA"/>
    <w:rsid w:val="005A7069"/>
    <w:rsid w:val="005B2416"/>
    <w:rsid w:val="005C2B1D"/>
    <w:rsid w:val="005E08D0"/>
    <w:rsid w:val="005E7981"/>
    <w:rsid w:val="005F01ED"/>
    <w:rsid w:val="005F492A"/>
    <w:rsid w:val="006120C1"/>
    <w:rsid w:val="006358A8"/>
    <w:rsid w:val="00662F1A"/>
    <w:rsid w:val="00674991"/>
    <w:rsid w:val="00695DEE"/>
    <w:rsid w:val="006A5562"/>
    <w:rsid w:val="006B4C07"/>
    <w:rsid w:val="006B6BCC"/>
    <w:rsid w:val="006C2103"/>
    <w:rsid w:val="006C33CF"/>
    <w:rsid w:val="006D5A32"/>
    <w:rsid w:val="006E4462"/>
    <w:rsid w:val="006E6DF9"/>
    <w:rsid w:val="006F54A8"/>
    <w:rsid w:val="00700070"/>
    <w:rsid w:val="0070412D"/>
    <w:rsid w:val="007266D7"/>
    <w:rsid w:val="00731006"/>
    <w:rsid w:val="00734B2F"/>
    <w:rsid w:val="00737AED"/>
    <w:rsid w:val="00743DA7"/>
    <w:rsid w:val="0075500A"/>
    <w:rsid w:val="0075719A"/>
    <w:rsid w:val="00761601"/>
    <w:rsid w:val="00771FC2"/>
    <w:rsid w:val="0079117E"/>
    <w:rsid w:val="00794CF9"/>
    <w:rsid w:val="007A02CC"/>
    <w:rsid w:val="007B4781"/>
    <w:rsid w:val="007D07F6"/>
    <w:rsid w:val="007D32BD"/>
    <w:rsid w:val="007D57D5"/>
    <w:rsid w:val="007D64E4"/>
    <w:rsid w:val="007D7FF0"/>
    <w:rsid w:val="007E2E3D"/>
    <w:rsid w:val="007F4090"/>
    <w:rsid w:val="007F43E0"/>
    <w:rsid w:val="007F6624"/>
    <w:rsid w:val="008240A7"/>
    <w:rsid w:val="008456AB"/>
    <w:rsid w:val="00850999"/>
    <w:rsid w:val="00853772"/>
    <w:rsid w:val="00860851"/>
    <w:rsid w:val="00873B40"/>
    <w:rsid w:val="008816B6"/>
    <w:rsid w:val="0088533F"/>
    <w:rsid w:val="00897E44"/>
    <w:rsid w:val="008A06BE"/>
    <w:rsid w:val="008A22CD"/>
    <w:rsid w:val="008A66D2"/>
    <w:rsid w:val="008C4696"/>
    <w:rsid w:val="008E4370"/>
    <w:rsid w:val="009220F3"/>
    <w:rsid w:val="009251C9"/>
    <w:rsid w:val="00943249"/>
    <w:rsid w:val="00973D7F"/>
    <w:rsid w:val="009A54A0"/>
    <w:rsid w:val="009A73BE"/>
    <w:rsid w:val="009D0ACF"/>
    <w:rsid w:val="009D14B2"/>
    <w:rsid w:val="009D5D7E"/>
    <w:rsid w:val="009E3CF5"/>
    <w:rsid w:val="009E3D42"/>
    <w:rsid w:val="009F199E"/>
    <w:rsid w:val="00A021C7"/>
    <w:rsid w:val="00A125EE"/>
    <w:rsid w:val="00A16478"/>
    <w:rsid w:val="00A177DA"/>
    <w:rsid w:val="00A204AB"/>
    <w:rsid w:val="00A22C86"/>
    <w:rsid w:val="00A32669"/>
    <w:rsid w:val="00A4118B"/>
    <w:rsid w:val="00A475E5"/>
    <w:rsid w:val="00A50D83"/>
    <w:rsid w:val="00A560E7"/>
    <w:rsid w:val="00A81EF6"/>
    <w:rsid w:val="00A84DD7"/>
    <w:rsid w:val="00AA5F32"/>
    <w:rsid w:val="00AB6326"/>
    <w:rsid w:val="00AC3C97"/>
    <w:rsid w:val="00AE25A2"/>
    <w:rsid w:val="00AE4A7B"/>
    <w:rsid w:val="00B0321A"/>
    <w:rsid w:val="00B41740"/>
    <w:rsid w:val="00B778A4"/>
    <w:rsid w:val="00B85D85"/>
    <w:rsid w:val="00B90006"/>
    <w:rsid w:val="00B935C9"/>
    <w:rsid w:val="00B96CB3"/>
    <w:rsid w:val="00BA36FF"/>
    <w:rsid w:val="00BB2316"/>
    <w:rsid w:val="00BC1A5E"/>
    <w:rsid w:val="00BD5F4F"/>
    <w:rsid w:val="00BD6738"/>
    <w:rsid w:val="00BF6FE6"/>
    <w:rsid w:val="00C04BA4"/>
    <w:rsid w:val="00C10BA7"/>
    <w:rsid w:val="00C13232"/>
    <w:rsid w:val="00C14FFD"/>
    <w:rsid w:val="00C1544E"/>
    <w:rsid w:val="00C25683"/>
    <w:rsid w:val="00C25E79"/>
    <w:rsid w:val="00C2639A"/>
    <w:rsid w:val="00C55EA9"/>
    <w:rsid w:val="00C62F99"/>
    <w:rsid w:val="00C6543F"/>
    <w:rsid w:val="00C656F3"/>
    <w:rsid w:val="00C84762"/>
    <w:rsid w:val="00C858BE"/>
    <w:rsid w:val="00C902CC"/>
    <w:rsid w:val="00CA0718"/>
    <w:rsid w:val="00CA4BAA"/>
    <w:rsid w:val="00CE418F"/>
    <w:rsid w:val="00CE6093"/>
    <w:rsid w:val="00CF6517"/>
    <w:rsid w:val="00D026A9"/>
    <w:rsid w:val="00D137CE"/>
    <w:rsid w:val="00D32C7D"/>
    <w:rsid w:val="00D34F19"/>
    <w:rsid w:val="00D463D9"/>
    <w:rsid w:val="00D504B0"/>
    <w:rsid w:val="00D51149"/>
    <w:rsid w:val="00D53A01"/>
    <w:rsid w:val="00D71686"/>
    <w:rsid w:val="00D734E9"/>
    <w:rsid w:val="00DA0585"/>
    <w:rsid w:val="00DB50F6"/>
    <w:rsid w:val="00DB6691"/>
    <w:rsid w:val="00DC76CC"/>
    <w:rsid w:val="00DD2659"/>
    <w:rsid w:val="00E13FF8"/>
    <w:rsid w:val="00E1727A"/>
    <w:rsid w:val="00E3591A"/>
    <w:rsid w:val="00E4715D"/>
    <w:rsid w:val="00E5370F"/>
    <w:rsid w:val="00E54ECD"/>
    <w:rsid w:val="00E6352F"/>
    <w:rsid w:val="00E64CA5"/>
    <w:rsid w:val="00E671EE"/>
    <w:rsid w:val="00E930EC"/>
    <w:rsid w:val="00EB252D"/>
    <w:rsid w:val="00EB7286"/>
    <w:rsid w:val="00EC68C0"/>
    <w:rsid w:val="00EE7226"/>
    <w:rsid w:val="00EF2507"/>
    <w:rsid w:val="00EF5C21"/>
    <w:rsid w:val="00F03D89"/>
    <w:rsid w:val="00F552D0"/>
    <w:rsid w:val="00F61A86"/>
    <w:rsid w:val="00F96F54"/>
    <w:rsid w:val="00FA0CD9"/>
    <w:rsid w:val="00FA1BC9"/>
    <w:rsid w:val="00FA2077"/>
    <w:rsid w:val="00FA5E17"/>
    <w:rsid w:val="00FB79B7"/>
    <w:rsid w:val="00FD55E0"/>
    <w:rsid w:val="00FE3134"/>
    <w:rsid w:val="0B8676AA"/>
    <w:rsid w:val="207B27C5"/>
    <w:rsid w:val="219E7091"/>
    <w:rsid w:val="2B771B83"/>
    <w:rsid w:val="654523B9"/>
    <w:rsid w:val="7D72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contenttext"/>
    <w:basedOn w:val="7"/>
    <w:autoRedefine/>
    <w:qFormat/>
    <w:uiPriority w:val="0"/>
  </w:style>
  <w:style w:type="character" w:customStyle="1" w:styleId="11">
    <w:name w:val="日期 Char"/>
    <w:basedOn w:val="7"/>
    <w:link w:val="2"/>
    <w:autoRedefine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453</Words>
  <Characters>2584</Characters>
  <Lines>21</Lines>
  <Paragraphs>6</Paragraphs>
  <TotalTime>408</TotalTime>
  <ScaleCrop>false</ScaleCrop>
  <LinksUpToDate>false</LinksUpToDate>
  <CharactersWithSpaces>3031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2022-01-04T02:36:00Z</dcterms:created>
  <dc:creator>gyb1</dc:creator>
  <cp:lastModifiedBy>xiaomidevice用户</cp:lastModifiedBy>
  <cp:lastPrinted>2023-01-06T01:33:00Z</cp:lastPrinted>
  <dcterms:modified xsi:type="dcterms:W3CDTF">2024-01-22T02:50:40Z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2F1340B6D790438F872117D5C8D3EFA7</vt:lpwstr>
  </property>
</Properties>
</file>