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根据《六安市政务公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开办公室关于做好2023年度政府信息公开年度报告编制和发布工作的通知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六政务公开办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）和《舒城县人民政府办公室关于做好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年度政府信息公开年度报告编制和发布工作的通知》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，编制舒城县民政局202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3年政府信息公开工作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报告。本报告统计时间段为2023年1月1日至2023年12月31日。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民政局认真贯彻落实《中华人民共和国政府信息公开条例》，不断健全完善政务信息公开工作制度，扎实推进政府信息公开工作，政府信息公开工作取得良好成效。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年，我局认真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维护“两化”专题，定时维护更新办事指南，积极联系督促乡镇整改落实市局反馈“两化相关问题”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。主动公开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社会救助领域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93条，按月更新低保、特困供养、临时救助资金发放信息72条；汇总公开全县养老机构备案信息、从业人员数量等养老服务领域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30条。严格落实重大决策预公开制度，主动向社会公开征求意见关于《舒城县殡葬服务设施布点规划(2020- -2035) 》调整的公告，结束后在其他文件栏目公开并配套解读。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（二）依申请公开。我局积极完善政府信息公开指南，及时更新依申请制度相关信息，积极参加市级依申请公开培训，学习最新相关依申请公开知识。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3年共收到依申请公开0件。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（三）政府信息管理。严格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落实“三审”制度，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严密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发布信息，强化信息保密审查。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2023年我局配合电子政务中心对隐私排查16次，整改问题20余个。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实行定期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检查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部门网站，对发现的网页显示不正确、栏目内容更新不及时、存在错链和断链等问题，迅速进行整改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政府信息公开平台建设。我局积极办理答复市长热线反馈的相关意见，2023年共办件57件。按照县政府办的整改要求对专栏进行完善，并及时对主动公开目录进行调整，安排专人做好网站建设及日常规范管理工作，积极维护“六稳”、“六保”专题，及时更新保障基本民生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（五）监督保障。我局配合县政府办全年共进行季度性整改4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次，发现并整改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部门网站不规范信息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128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条；积极整改市局“两化”专项测评，同时指导乡镇配合落实整改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我局进一步强化政务公开工作管理，认真对待有关部门对政府信息公开工作的检查、抽查，对发现的问题第一时间完善信息内容和堵塞漏洞。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，我局信息公开工作针对2022年找出的问题做出以下两点措施：一是加强政府信息管理水平，针对按月发放的资金发放情况，及时更新。对新的发文及时进行政策解读，并尽量采取图文的方式。二是强化政务公开工作责任意识和业务水平，积极配合我县政府办和电子政务办的整改工作，并积极联系政务公开先进单位进行学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今年我局政务公开工作取得了较好成效，但是还存在一些问题和不足，一是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运维还需加大力度和投入，栏目设置和更新还需更加合理；二是个别栏目信息的保障不够充分，更新周期相对较长。下一步，我局将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对接上级部门，对栏目设置提出合理意见，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在信息公开覆盖面、关注度、时效性等方面下功夫，切实提高信息公开质量水平。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NlYTI0ZjZjZDA2NDNhY2EzNDQyNjc5NTI1OWQifQ=="/>
  </w:docVars>
  <w:rsids>
    <w:rsidRoot w:val="00000000"/>
    <w:rsid w:val="14E51AE0"/>
    <w:rsid w:val="164E15FF"/>
    <w:rsid w:val="18864C51"/>
    <w:rsid w:val="19853F85"/>
    <w:rsid w:val="308E6476"/>
    <w:rsid w:val="35FB6965"/>
    <w:rsid w:val="459B2DEB"/>
    <w:rsid w:val="51CF3FDA"/>
    <w:rsid w:val="53256F53"/>
    <w:rsid w:val="6321384F"/>
    <w:rsid w:val="75521F5B"/>
    <w:rsid w:val="769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2024-01-17T01:02:00Z</dcterms:created>
  <dc:creator>Lenovo</dc:creator>
  <cp:lastModifiedBy>岁月可暖</cp:lastModifiedBy>
  <dcterms:modified xsi:type="dcterms:W3CDTF">2024-01-22T00:44:59Z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FA6545E75F7F4F5B97E77F660116DEE2_13</vt:lpwstr>
  </property>
</Properties>
</file>