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舒城县干汊河镇人民政府2023年政府信息公开工作年度报告</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color w:val="333333"/>
          <w:sz w:val="32"/>
          <w:szCs w:val="32"/>
          <w:shd w:val="clear" w:color="auto" w:fill="FFFFFF"/>
        </w:rPr>
        <w:t>本年度报告</w:t>
      </w:r>
      <w:r>
        <w:rPr>
          <w:rFonts w:ascii="Times New Roman" w:hAnsi="Times New Roman" w:eastAsia="方正仿宋_GBK" w:cs="Times New Roman"/>
          <w:color w:val="333333"/>
          <w:sz w:val="32"/>
          <w:szCs w:val="32"/>
          <w:shd w:val="clear" w:color="auto" w:fill="FFFFFF"/>
        </w:rPr>
        <w:t>根据《中华人民共和国政府信息公开条例》</w:t>
      </w:r>
      <w:r>
        <w:rPr>
          <w:rFonts w:hint="eastAsia" w:ascii="Times New Roman" w:hAnsi="Times New Roman" w:eastAsia="方正仿宋_GBK" w:cs="Times New Roman"/>
          <w:color w:val="333333"/>
          <w:sz w:val="32"/>
          <w:szCs w:val="32"/>
          <w:shd w:val="clear" w:color="auto" w:fill="FFFFFF"/>
        </w:rPr>
        <w:t>（以下简称《条例》）</w:t>
      </w:r>
      <w:r>
        <w:rPr>
          <w:rFonts w:ascii="Times New Roman" w:hAnsi="Times New Roman" w:eastAsia="方正仿宋_GBK" w:cs="Times New Roman"/>
          <w:color w:val="333333"/>
          <w:sz w:val="32"/>
          <w:szCs w:val="32"/>
          <w:shd w:val="clear" w:color="auto" w:fill="FFFFFF"/>
        </w:rPr>
        <w:t>和《国务院办公厅政府信息与政务公开办公室关于印发&lt;中华人民共和国政府信息公开工作年度报告格式&gt;的通知》（国办公开办函〔2021〕30号）相关要求</w:t>
      </w:r>
      <w:r>
        <w:rPr>
          <w:rFonts w:hint="eastAsia" w:ascii="Times New Roman" w:hAnsi="Times New Roman" w:eastAsia="方正仿宋_GBK" w:cs="Times New Roman"/>
          <w:color w:val="333333"/>
          <w:sz w:val="32"/>
          <w:szCs w:val="32"/>
          <w:shd w:val="clear" w:color="auto" w:fill="FFFFFF"/>
        </w:rPr>
        <w:t>编制</w:t>
      </w:r>
      <w:r>
        <w:rPr>
          <w:rFonts w:ascii="Times New Roman" w:hAnsi="Times New Roman" w:eastAsia="方正仿宋_GBK" w:cs="Times New Roman"/>
          <w:color w:val="333333"/>
          <w:sz w:val="32"/>
          <w:szCs w:val="32"/>
          <w:shd w:val="clear" w:color="auto" w:fill="FFFFFF"/>
        </w:rPr>
        <w:t>，全文</w:t>
      </w:r>
      <w:r>
        <w:rPr>
          <w:rFonts w:hint="eastAsia" w:ascii="Times New Roman" w:hAnsi="Times New Roman" w:eastAsia="方正仿宋_GBK" w:cs="Times New Roman"/>
          <w:color w:val="333333"/>
          <w:sz w:val="32"/>
          <w:szCs w:val="32"/>
          <w:shd w:val="clear" w:color="auto" w:fill="FFFFFF"/>
        </w:rPr>
        <w:t>共</w:t>
      </w:r>
      <w:r>
        <w:rPr>
          <w:rFonts w:ascii="Times New Roman" w:hAnsi="Times New Roman" w:eastAsia="方正仿宋_GBK" w:cs="Times New Roman"/>
          <w:color w:val="333333"/>
          <w:sz w:val="32"/>
          <w:szCs w:val="32"/>
          <w:shd w:val="clear" w:color="auto" w:fill="FFFFFF"/>
        </w:rPr>
        <w:t>包括</w:t>
      </w:r>
      <w:r>
        <w:rPr>
          <w:rFonts w:hint="eastAsia" w:ascii="Times New Roman" w:hAnsi="Times New Roman" w:eastAsia="方正仿宋_GBK" w:cs="Times New Roman"/>
          <w:color w:val="333333"/>
          <w:sz w:val="32"/>
          <w:szCs w:val="32"/>
          <w:shd w:val="clear" w:color="auto" w:fill="FFFFFF"/>
        </w:rPr>
        <w:t>六大部分，分别是</w:t>
      </w:r>
      <w:r>
        <w:rPr>
          <w:rFonts w:ascii="Times New Roman" w:hAnsi="Times New Roman" w:eastAsia="方正仿宋_GBK" w:cs="Times New Roman"/>
          <w:color w:val="333333"/>
          <w:sz w:val="32"/>
          <w:szCs w:val="32"/>
          <w:shd w:val="clear" w:color="auto" w:fill="FFFFFF"/>
        </w:rPr>
        <w:t>总体情况、主动公开政府信息情况、收到和处理政府信息公开申请情况、因政府信息公开工作被申请行政复议及提起行政诉讼情况、存在的主要问题及改进情况和其他需要报告的事项。</w:t>
      </w:r>
      <w:r>
        <w:rPr>
          <w:rFonts w:hint="eastAsia" w:ascii="Times New Roman" w:hAnsi="Times New Roman" w:eastAsia="方正仿宋_GBK" w:cs="Times New Roman"/>
          <w:color w:val="333333"/>
          <w:sz w:val="32"/>
          <w:szCs w:val="32"/>
          <w:shd w:val="clear" w:color="auto" w:fill="FFFFFF"/>
        </w:rPr>
        <w:t>本年度报告统计数据期限起于</w:t>
      </w:r>
      <w:r>
        <w:rPr>
          <w:rFonts w:ascii="Times New Roman" w:hAnsi="Times New Roman" w:eastAsia="方正仿宋_GBK" w:cs="Times New Roman"/>
          <w:color w:val="333333"/>
          <w:sz w:val="32"/>
          <w:szCs w:val="32"/>
          <w:shd w:val="clear" w:color="auto" w:fill="FFFFFF"/>
        </w:rPr>
        <w:t>2023年1月1日</w:t>
      </w:r>
      <w:r>
        <w:rPr>
          <w:rFonts w:hint="eastAsia" w:ascii="Times New Roman" w:hAnsi="Times New Roman" w:eastAsia="方正仿宋_GBK" w:cs="Times New Roman"/>
          <w:color w:val="333333"/>
          <w:sz w:val="32"/>
          <w:szCs w:val="32"/>
          <w:shd w:val="clear" w:color="auto" w:fill="FFFFFF"/>
        </w:rPr>
        <w:t>止于</w:t>
      </w:r>
      <w:r>
        <w:rPr>
          <w:rFonts w:ascii="Times New Roman" w:hAnsi="Times New Roman" w:eastAsia="方正仿宋_GBK" w:cs="Times New Roman"/>
          <w:color w:val="333333"/>
          <w:sz w:val="32"/>
          <w:szCs w:val="32"/>
          <w:shd w:val="clear" w:color="auto" w:fill="FFFFFF"/>
        </w:rPr>
        <w:t>2023年12月31日。如对本报告有任何疑问，可与干汊河镇人民政府联系（地址：舒城县干汊河镇沿河路096号；联系电话：0564-8919106；邮编：231380）。</w:t>
      </w:r>
    </w:p>
    <w:p>
      <w:pPr>
        <w:pStyle w:val="4"/>
        <w:widowControl/>
        <w:shd w:val="clear" w:color="auto" w:fill="FFFFFF"/>
        <w:spacing w:beforeAutospacing="0" w:afterAutospacing="0"/>
        <w:ind w:firstLine="420"/>
        <w:jc w:val="both"/>
        <w:outlineLvl w:val="0"/>
        <w:rPr>
          <w:rFonts w:ascii="方正黑体_GBK" w:hAnsi="方正黑体_GBK" w:eastAsia="方正黑体_GBK" w:cs="方正黑体_GBK"/>
          <w:color w:val="333333"/>
          <w:sz w:val="32"/>
          <w:szCs w:val="32"/>
        </w:rPr>
      </w:pPr>
      <w:r>
        <w:rPr>
          <w:rFonts w:hint="eastAsia" w:ascii="方正黑体_GBK" w:hAnsi="方正黑体_GBK" w:eastAsia="方正黑体_GBK" w:cs="方正黑体_GBK"/>
          <w:bCs/>
          <w:color w:val="333333"/>
          <w:sz w:val="32"/>
          <w:szCs w:val="32"/>
          <w:shd w:val="clear" w:color="auto" w:fill="FFFFFF"/>
        </w:rPr>
        <w:t>一、总体情况</w:t>
      </w:r>
    </w:p>
    <w:p>
      <w:pPr>
        <w:pStyle w:val="4"/>
        <w:widowControl/>
        <w:shd w:val="clear" w:color="auto" w:fill="FFFFFF"/>
        <w:spacing w:beforeAutospacing="0" w:afterAutospacing="0"/>
        <w:ind w:firstLine="420"/>
        <w:jc w:val="both"/>
        <w:outlineLvl w:val="1"/>
        <w:rPr>
          <w:rFonts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（一）主动公开</w:t>
      </w:r>
    </w:p>
    <w:p>
      <w:pPr>
        <w:pStyle w:val="4"/>
        <w:widowControl/>
        <w:shd w:val="clear" w:color="auto" w:fill="FFFFFF"/>
        <w:spacing w:beforeAutospacing="0" w:afterAutospacing="0" w:line="560" w:lineRule="atLeast"/>
        <w:ind w:firstLine="640"/>
        <w:jc w:val="both"/>
        <w:rPr>
          <w:rFonts w:ascii="Times New Roman" w:hAnsi="Times New Roman" w:eastAsia="方正仿宋_GBK"/>
          <w:color w:val="333333"/>
          <w:kern w:val="2"/>
          <w:sz w:val="32"/>
          <w:szCs w:val="32"/>
          <w:shd w:val="clear" w:color="auto" w:fill="FFFFFF"/>
        </w:rPr>
      </w:pPr>
      <w:r>
        <w:rPr>
          <w:rFonts w:hint="eastAsia" w:ascii="Times New Roman" w:hAnsi="Times New Roman" w:eastAsia="方正仿宋_GBK"/>
          <w:color w:val="333333"/>
          <w:kern w:val="2"/>
          <w:sz w:val="32"/>
          <w:szCs w:val="32"/>
          <w:shd w:val="clear" w:color="auto" w:fill="FFFFFF"/>
        </w:rPr>
        <w:t>一年来，干汊河镇认真贯彻落实县委、县政府关于政务公开工作的有关要求，按照应公开，尽公开的原则，积极推动落实政府信息公开工作。在重点工作方面，干汊河镇严抓重点工作，以公正便民为基本要求，切实推进政务公开工作。按照序时进度共计发布信息</w:t>
      </w:r>
      <w:r>
        <w:rPr>
          <w:rFonts w:hint="eastAsia" w:ascii="Times New Roman" w:hAnsi="Times New Roman" w:eastAsia="方正仿宋_GBK"/>
          <w:color w:val="333333"/>
          <w:kern w:val="2"/>
          <w:sz w:val="32"/>
          <w:szCs w:val="32"/>
          <w:shd w:val="clear" w:color="auto" w:fill="FFFFFF"/>
          <w:lang w:val="en-US" w:eastAsia="zh-CN"/>
        </w:rPr>
        <w:t>3</w:t>
      </w:r>
      <w:bookmarkStart w:id="0" w:name="_GoBack"/>
      <w:bookmarkEnd w:id="0"/>
      <w:r>
        <w:rPr>
          <w:rFonts w:hint="eastAsia" w:ascii="Times New Roman" w:hAnsi="Times New Roman" w:eastAsia="方正仿宋_GBK"/>
          <w:color w:val="333333"/>
          <w:kern w:val="2"/>
          <w:sz w:val="32"/>
          <w:szCs w:val="32"/>
          <w:shd w:val="clear" w:color="auto" w:fill="FFFFFF"/>
        </w:rPr>
        <w:t>条。</w:t>
      </w:r>
    </w:p>
    <w:p>
      <w:pPr>
        <w:pStyle w:val="4"/>
        <w:widowControl/>
        <w:shd w:val="clear" w:color="auto" w:fill="FFFFFF"/>
        <w:spacing w:beforeAutospacing="0" w:afterAutospacing="0" w:line="560" w:lineRule="atLeast"/>
        <w:ind w:firstLine="640"/>
        <w:jc w:val="both"/>
        <w:rPr>
          <w:rFonts w:ascii="Times New Roman" w:hAnsi="Times New Roman" w:eastAsia="方正仿宋_GBK"/>
          <w:color w:val="333333"/>
          <w:kern w:val="2"/>
          <w:sz w:val="32"/>
          <w:szCs w:val="32"/>
          <w:shd w:val="clear" w:color="auto" w:fill="FFFFFF"/>
        </w:rPr>
      </w:pPr>
      <w:r>
        <w:rPr>
          <w:rFonts w:hint="eastAsia" w:ascii="Times New Roman" w:hAnsi="Times New Roman" w:eastAsia="方正仿宋_GBK"/>
          <w:color w:val="333333"/>
          <w:kern w:val="2"/>
          <w:sz w:val="32"/>
          <w:szCs w:val="32"/>
          <w:shd w:val="clear" w:color="auto" w:fill="FFFFFF"/>
        </w:rPr>
        <w:t>在重点领域方面，我镇加大对重点领域工作信息公开力度，在政策文件、行政权力、财政专项资金等栏目共发布信息</w:t>
      </w:r>
      <w:r>
        <w:rPr>
          <w:rFonts w:ascii="Times New Roman" w:hAnsi="Times New Roman" w:eastAsia="方正仿宋_GBK"/>
          <w:color w:val="333333"/>
          <w:kern w:val="2"/>
          <w:sz w:val="32"/>
          <w:szCs w:val="32"/>
          <w:shd w:val="clear" w:color="auto" w:fill="FFFFFF"/>
        </w:rPr>
        <w:t>387</w:t>
      </w:r>
      <w:r>
        <w:rPr>
          <w:rFonts w:hint="eastAsia" w:ascii="Times New Roman" w:hAnsi="Times New Roman" w:eastAsia="方正仿宋_GBK"/>
          <w:color w:val="333333"/>
          <w:kern w:val="2"/>
          <w:sz w:val="32"/>
          <w:szCs w:val="32"/>
          <w:shd w:val="clear" w:color="auto" w:fill="FFFFFF"/>
        </w:rPr>
        <w:t>条，充分发挥政府信息对群众生产生活的服务作用。</w:t>
      </w:r>
    </w:p>
    <w:p>
      <w:pPr>
        <w:pStyle w:val="4"/>
        <w:widowControl/>
        <w:shd w:val="clear" w:color="auto" w:fill="FFFFFF"/>
        <w:spacing w:beforeAutospacing="0" w:afterAutospacing="0" w:line="560" w:lineRule="atLeast"/>
        <w:ind w:firstLine="640"/>
        <w:jc w:val="both"/>
        <w:rPr>
          <w:rFonts w:ascii="Times New Roman" w:hAnsi="Times New Roman" w:eastAsia="方正仿宋_GBK"/>
          <w:color w:val="333333"/>
          <w:kern w:val="2"/>
          <w:sz w:val="32"/>
          <w:szCs w:val="32"/>
          <w:shd w:val="clear" w:color="auto" w:fill="FFFFFF"/>
        </w:rPr>
      </w:pPr>
      <w:r>
        <w:rPr>
          <w:rFonts w:hint="eastAsia" w:ascii="Times New Roman" w:hAnsi="Times New Roman" w:eastAsia="方正仿宋_GBK"/>
          <w:color w:val="333333"/>
          <w:kern w:val="2"/>
          <w:sz w:val="32"/>
          <w:szCs w:val="32"/>
          <w:shd w:val="clear" w:color="auto" w:fill="FFFFFF"/>
        </w:rPr>
        <w:t>在</w:t>
      </w:r>
      <w:r>
        <w:rPr>
          <w:rFonts w:ascii="Times New Roman" w:hAnsi="Times New Roman" w:eastAsia="方正仿宋_GBK"/>
          <w:color w:val="333333"/>
          <w:kern w:val="2"/>
          <w:sz w:val="32"/>
          <w:szCs w:val="32"/>
          <w:shd w:val="clear" w:color="auto" w:fill="FFFFFF"/>
        </w:rPr>
        <w:t>基层</w:t>
      </w:r>
      <w:r>
        <w:rPr>
          <w:rFonts w:hint="eastAsia" w:ascii="Times New Roman" w:hAnsi="Times New Roman" w:eastAsia="方正仿宋_GBK"/>
          <w:color w:val="333333"/>
          <w:kern w:val="2"/>
          <w:sz w:val="32"/>
          <w:szCs w:val="32"/>
          <w:shd w:val="clear" w:color="auto" w:fill="FFFFFF"/>
        </w:rPr>
        <w:t>“</w:t>
      </w:r>
      <w:r>
        <w:rPr>
          <w:rFonts w:ascii="Times New Roman" w:hAnsi="Times New Roman" w:eastAsia="方正仿宋_GBK"/>
          <w:color w:val="333333"/>
          <w:kern w:val="2"/>
          <w:sz w:val="32"/>
          <w:szCs w:val="32"/>
          <w:shd w:val="clear" w:color="auto" w:fill="FFFFFF"/>
        </w:rPr>
        <w:t>两化</w:t>
      </w:r>
      <w:r>
        <w:rPr>
          <w:rFonts w:hint="eastAsia" w:ascii="Times New Roman" w:hAnsi="Times New Roman" w:eastAsia="方正仿宋_GBK"/>
          <w:color w:val="333333"/>
          <w:kern w:val="2"/>
          <w:sz w:val="32"/>
          <w:szCs w:val="32"/>
          <w:shd w:val="clear" w:color="auto" w:fill="FFFFFF"/>
        </w:rPr>
        <w:t>”</w:t>
      </w:r>
      <w:r>
        <w:rPr>
          <w:rFonts w:ascii="Times New Roman" w:hAnsi="Times New Roman" w:eastAsia="方正仿宋_GBK"/>
          <w:color w:val="333333"/>
          <w:kern w:val="2"/>
          <w:sz w:val="32"/>
          <w:szCs w:val="32"/>
          <w:shd w:val="clear" w:color="auto" w:fill="FFFFFF"/>
        </w:rPr>
        <w:t>领域</w:t>
      </w:r>
      <w:r>
        <w:rPr>
          <w:rFonts w:hint="eastAsia" w:ascii="Times New Roman" w:hAnsi="Times New Roman" w:eastAsia="方正仿宋_GBK"/>
          <w:color w:val="333333"/>
          <w:kern w:val="2"/>
          <w:sz w:val="32"/>
          <w:szCs w:val="32"/>
          <w:shd w:val="clear" w:color="auto" w:fill="FFFFFF"/>
        </w:rPr>
        <w:t>，我镇坚持公开与服务相结合、镇事与村务相结合，全方位推进基层政务公开标准化规范化建设，努力为群众提供优质信息和高效服务</w:t>
      </w:r>
      <w:r>
        <w:rPr>
          <w:rFonts w:ascii="Times New Roman" w:hAnsi="Times New Roman" w:eastAsia="方正仿宋_GBK"/>
          <w:color w:val="333333"/>
          <w:kern w:val="2"/>
          <w:sz w:val="32"/>
          <w:szCs w:val="32"/>
          <w:shd w:val="clear" w:color="auto" w:fill="FFFFFF"/>
        </w:rPr>
        <w:t>。</w:t>
      </w:r>
      <w:r>
        <w:rPr>
          <w:rFonts w:hint="eastAsia" w:ascii="Times New Roman" w:hAnsi="Times New Roman" w:eastAsia="方正仿宋_GBK"/>
          <w:color w:val="333333"/>
          <w:kern w:val="2"/>
          <w:sz w:val="32"/>
          <w:szCs w:val="32"/>
          <w:shd w:val="clear" w:color="auto" w:fill="FFFFFF"/>
        </w:rPr>
        <w:t>2</w:t>
      </w:r>
      <w:r>
        <w:rPr>
          <w:rFonts w:ascii="Times New Roman" w:hAnsi="Times New Roman" w:eastAsia="方正仿宋_GBK"/>
          <w:color w:val="333333"/>
          <w:kern w:val="2"/>
          <w:sz w:val="32"/>
          <w:szCs w:val="32"/>
          <w:shd w:val="clear" w:color="auto" w:fill="FFFFFF"/>
        </w:rPr>
        <w:t>023</w:t>
      </w:r>
      <w:r>
        <w:rPr>
          <w:rFonts w:hint="eastAsia" w:ascii="Times New Roman" w:hAnsi="Times New Roman" w:eastAsia="方正仿宋_GBK"/>
          <w:color w:val="333333"/>
          <w:kern w:val="2"/>
          <w:sz w:val="32"/>
          <w:szCs w:val="32"/>
          <w:shd w:val="clear" w:color="auto" w:fill="FFFFFF"/>
        </w:rPr>
        <w:t>年以来累计发布信息632条 。</w:t>
      </w:r>
    </w:p>
    <w:p>
      <w:pPr>
        <w:pStyle w:val="4"/>
        <w:widowControl/>
        <w:shd w:val="clear" w:color="auto" w:fill="FFFFFF"/>
        <w:spacing w:beforeAutospacing="0" w:afterAutospacing="0"/>
        <w:ind w:firstLine="420"/>
        <w:jc w:val="both"/>
        <w:outlineLvl w:val="1"/>
        <w:rPr>
          <w:rFonts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（二）依申请公开</w:t>
      </w:r>
    </w:p>
    <w:p>
      <w:pPr>
        <w:pStyle w:val="4"/>
        <w:widowControl/>
        <w:shd w:val="clear" w:color="auto" w:fill="FFFFFF"/>
        <w:spacing w:beforeAutospacing="0" w:afterAutospacing="0" w:line="560" w:lineRule="atLeast"/>
        <w:ind w:firstLine="640"/>
        <w:jc w:val="both"/>
        <w:rPr>
          <w:rFonts w:ascii="Times New Roman" w:hAnsi="Times New Roman" w:eastAsia="方正仿宋_GBK"/>
          <w:color w:val="333333"/>
          <w:kern w:val="2"/>
          <w:sz w:val="32"/>
          <w:szCs w:val="32"/>
          <w:shd w:val="clear" w:color="auto" w:fill="FFFFFF"/>
        </w:rPr>
      </w:pPr>
      <w:r>
        <w:rPr>
          <w:rFonts w:hint="eastAsia" w:ascii="Times New Roman" w:hAnsi="Times New Roman" w:eastAsia="方正仿宋_GBK"/>
          <w:color w:val="333333"/>
          <w:kern w:val="2"/>
          <w:sz w:val="32"/>
          <w:szCs w:val="32"/>
          <w:shd w:val="clear" w:color="auto" w:fill="FFFFFF"/>
        </w:rPr>
        <w:t>干汊河镇严格按照政府信息公开申请办理答复规范要求，安排专人负责，确保依申请答复受理依规、记录清晰、严谨规范，进一步保障公民依法申请获取政府信息的权利。2023年度干汊河镇受理依申请公开0件，较上年度依申请公开数量相比，减少1条，无收费情况。</w:t>
      </w:r>
    </w:p>
    <w:p>
      <w:pPr>
        <w:pStyle w:val="4"/>
        <w:widowControl/>
        <w:shd w:val="clear" w:color="auto" w:fill="FFFFFF"/>
        <w:spacing w:beforeAutospacing="0" w:afterAutospacing="0"/>
        <w:ind w:firstLine="420"/>
        <w:jc w:val="both"/>
        <w:outlineLvl w:val="1"/>
        <w:rPr>
          <w:rFonts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（三）政府信息管理</w:t>
      </w:r>
    </w:p>
    <w:p>
      <w:pPr>
        <w:pStyle w:val="4"/>
        <w:widowControl/>
        <w:shd w:val="clear" w:color="auto" w:fill="FFFFFF"/>
        <w:spacing w:beforeAutospacing="0" w:afterAutospacing="0" w:line="560" w:lineRule="atLeast"/>
        <w:ind w:firstLine="640"/>
        <w:jc w:val="both"/>
        <w:rPr>
          <w:rFonts w:ascii="Times New Roman" w:hAnsi="Times New Roman" w:eastAsia="方正仿宋_GBK"/>
          <w:color w:val="333333"/>
          <w:kern w:val="2"/>
          <w:sz w:val="32"/>
          <w:szCs w:val="32"/>
          <w:shd w:val="clear" w:color="auto" w:fill="FFFFFF"/>
        </w:rPr>
      </w:pPr>
      <w:r>
        <w:rPr>
          <w:rFonts w:hint="eastAsia" w:ascii="Times New Roman" w:hAnsi="Times New Roman" w:eastAsia="方正仿宋_GBK"/>
          <w:color w:val="333333"/>
          <w:kern w:val="2"/>
          <w:sz w:val="32"/>
          <w:szCs w:val="32"/>
          <w:shd w:val="clear" w:color="auto" w:fill="FFFFFF"/>
        </w:rPr>
        <w:t>建立健全政府信息公开专人审查机制，严格执行保密审查制度和信息发布三审制度。贯彻落实先审后发机制，确保公开内容的及时性、真实性和安全性。定期开展涉密涉隐私、错敏字、网站标签、错误链接排查和整改，确保政务信息发布的标准化、规范化。</w:t>
      </w:r>
    </w:p>
    <w:p>
      <w:pPr>
        <w:pStyle w:val="4"/>
        <w:widowControl/>
        <w:shd w:val="clear" w:color="auto" w:fill="FFFFFF"/>
        <w:spacing w:beforeAutospacing="0" w:afterAutospacing="0"/>
        <w:ind w:firstLine="420"/>
        <w:jc w:val="both"/>
        <w:outlineLvl w:val="1"/>
        <w:rPr>
          <w:rFonts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（四）政府信息公开平台建设</w:t>
      </w:r>
    </w:p>
    <w:p>
      <w:pPr>
        <w:pStyle w:val="4"/>
        <w:widowControl/>
        <w:shd w:val="clear" w:color="auto" w:fill="FFFFFF"/>
        <w:spacing w:beforeAutospacing="0" w:afterAutospacing="0" w:line="560" w:lineRule="atLeast"/>
        <w:ind w:firstLine="640"/>
        <w:jc w:val="both"/>
        <w:rPr>
          <w:rFonts w:ascii="Times New Roman" w:hAnsi="Times New Roman" w:eastAsia="方正仿宋_GBK"/>
          <w:color w:val="333333"/>
          <w:kern w:val="2"/>
          <w:sz w:val="32"/>
          <w:szCs w:val="32"/>
          <w:shd w:val="clear" w:color="auto" w:fill="FFFFFF"/>
        </w:rPr>
      </w:pPr>
      <w:r>
        <w:rPr>
          <w:rFonts w:hint="eastAsia" w:ascii="Times New Roman" w:hAnsi="Times New Roman" w:eastAsia="方正仿宋_GBK"/>
          <w:color w:val="333333"/>
          <w:kern w:val="2"/>
          <w:sz w:val="32"/>
          <w:szCs w:val="32"/>
          <w:shd w:val="clear" w:color="auto" w:fill="FFFFFF"/>
        </w:rPr>
        <w:t>一是做好政府网站的日常维护，把舒城县人民政府网站上的干汊河镇专栏作为我镇进行信息公开的首要平台，严格规范信息公开流程和审查制度，根据实际情况及时更新机构设置信息、公开指南等，及时发布各类文件和信息。二是利用政务新媒体（微信公众号）发布镇上的工作动态，并转发一些当下比较热门的、群众普遍关心的信息，为群众提供一个更加便捷了解我镇工作动态信息的途径。三是完善政务专区功能，提升服务质量，不断提升社会公众获取政府信息的便捷度和满意度。</w:t>
      </w:r>
    </w:p>
    <w:p>
      <w:pPr>
        <w:pStyle w:val="4"/>
        <w:widowControl/>
        <w:shd w:val="clear" w:color="auto" w:fill="FFFFFF"/>
        <w:spacing w:beforeAutospacing="0" w:afterAutospacing="0"/>
        <w:ind w:firstLine="420"/>
        <w:jc w:val="both"/>
        <w:outlineLvl w:val="1"/>
        <w:rPr>
          <w:rFonts w:ascii="方正楷体_GBK" w:hAnsi="方正楷体_GBK" w:eastAsia="方正楷体_GBK" w:cs="方正楷体_GBK"/>
          <w:color w:val="333333"/>
          <w:sz w:val="32"/>
          <w:szCs w:val="32"/>
          <w:shd w:val="clear" w:color="auto" w:fill="FFFFFF"/>
        </w:rPr>
      </w:pPr>
      <w:r>
        <w:rPr>
          <w:rFonts w:hint="eastAsia" w:ascii="方正楷体_GBK" w:hAnsi="方正楷体_GBK" w:eastAsia="方正楷体_GBK" w:cs="方正楷体_GBK"/>
          <w:color w:val="333333"/>
          <w:sz w:val="32"/>
          <w:szCs w:val="32"/>
          <w:shd w:val="clear" w:color="auto" w:fill="FFFFFF"/>
        </w:rPr>
        <w:t>（五）监督保障</w:t>
      </w:r>
    </w:p>
    <w:p>
      <w:pPr>
        <w:pStyle w:val="4"/>
        <w:widowControl/>
        <w:shd w:val="clear" w:color="auto" w:fill="FFFFFF"/>
        <w:spacing w:beforeAutospacing="0" w:afterAutospacing="0" w:line="560" w:lineRule="atLeast"/>
        <w:ind w:firstLine="640"/>
        <w:jc w:val="both"/>
        <w:rPr>
          <w:rFonts w:hint="eastAsia" w:ascii="Times New Roman" w:hAnsi="Times New Roman" w:eastAsia="方正仿宋_GBK"/>
          <w:color w:val="333333"/>
          <w:kern w:val="2"/>
          <w:sz w:val="32"/>
          <w:szCs w:val="32"/>
          <w:shd w:val="clear" w:color="auto" w:fill="FFFFFF"/>
        </w:rPr>
      </w:pPr>
      <w:r>
        <w:rPr>
          <w:rFonts w:hint="eastAsia" w:ascii="Times New Roman" w:hAnsi="Times New Roman" w:eastAsia="方正仿宋_GBK"/>
          <w:color w:val="333333"/>
          <w:kern w:val="2"/>
          <w:sz w:val="32"/>
          <w:szCs w:val="32"/>
          <w:shd w:val="clear" w:color="auto" w:fill="FFFFFF"/>
        </w:rPr>
        <w:t>一是完善工作制度。根据人员变动及时调整政务公开工作领导小组成员，要求各站所办配合开展工作，及时提供相关材料，确保政府信息公开的时效性。二是强化工作考核。坚持网上测评与日常工作评价相结合，力争考评内容科学合理。三是压实主体责任。责令业务经办人员认真做好省、市、县三级季度检测问题反馈整改，举一反三，认真做好总结。四是开展社会评议。根据实际需要，不定期开展社会评议工作，充分发挥群众监督作用，保障公民的知情权和参与权；2023年，干汊河镇未因政务公开工作进行责任追究。</w:t>
      </w:r>
    </w:p>
    <w:p>
      <w:pPr>
        <w:pStyle w:val="4"/>
        <w:widowControl/>
        <w:shd w:val="clear" w:color="auto" w:fill="FFFFFF"/>
        <w:spacing w:beforeAutospacing="0" w:afterAutospacing="0"/>
        <w:ind w:firstLine="420"/>
        <w:jc w:val="both"/>
        <w:outlineLvl w:val="0"/>
        <w:rPr>
          <w:rFonts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eastAsia="zh-CN"/>
              </w:rPr>
            </w:pPr>
            <w:r>
              <w:rPr>
                <w:rFonts w:hint="eastAsia"/>
                <w:lang w:val="en-US" w:eastAsia="zh-CN"/>
              </w:rPr>
              <w:t>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sz w:val="24"/>
              </w:rPr>
            </w:pPr>
            <w:r>
              <w:rPr>
                <w:rFonts w:hint="eastAsia"/>
              </w:rPr>
              <w:t>0</w:t>
            </w:r>
          </w:p>
        </w:tc>
      </w:tr>
    </w:tbl>
    <w:p>
      <w:pPr>
        <w:widowControl/>
        <w:jc w:val="left"/>
      </w:pPr>
    </w:p>
    <w:p>
      <w:pPr>
        <w:pStyle w:val="4"/>
        <w:widowControl/>
        <w:shd w:val="clear" w:color="auto" w:fill="FFFFFF"/>
        <w:spacing w:beforeAutospacing="0" w:afterAutospacing="0"/>
        <w:ind w:firstLine="420"/>
        <w:jc w:val="both"/>
        <w:outlineLvl w:val="0"/>
        <w:rPr>
          <w:rFonts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三、收到和处理政府信息公开申请情况</w:t>
      </w:r>
    </w:p>
    <w:tbl>
      <w:tblPr>
        <w:tblStyle w:val="5"/>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仿宋_GB2312" w:cs="Calibri"/>
                <w:color w:val="000000"/>
                <w:kern w:val="0"/>
                <w:sz w:val="20"/>
                <w:szCs w:val="20"/>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仿宋_GB2312" w:cs="Calibri"/>
                <w:color w:val="000000"/>
                <w:kern w:val="0"/>
                <w:sz w:val="20"/>
                <w:szCs w:val="20"/>
              </w:rPr>
            </w:pPr>
          </w:p>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ascii="宋体" w:hAnsi="Times New Roman" w:eastAsia="仿宋_GB2312" w:cs="Times New Roman"/>
                <w:color w:val="000000"/>
                <w:sz w:val="24"/>
              </w:rPr>
            </w:pPr>
            <w:r>
              <w:rPr>
                <w:rFonts w:hint="eastAsia" w:ascii="Calibri" w:hAnsi="Calibri" w:eastAsia="仿宋_GB2312" w:cs="Calibri"/>
                <w:color w:val="000000"/>
                <w:kern w:val="0"/>
                <w:sz w:val="20"/>
                <w:szCs w:val="20"/>
              </w:rPr>
              <w:t>0</w:t>
            </w:r>
          </w:p>
        </w:tc>
      </w:tr>
    </w:tbl>
    <w:p>
      <w:pPr>
        <w:widowControl/>
        <w:shd w:val="clear" w:color="auto" w:fill="FFFFFF"/>
        <w:rPr>
          <w:rFonts w:ascii="宋体" w:hAnsi="宋体" w:eastAsia="宋体" w:cs="宋体"/>
          <w:color w:val="333333"/>
          <w:sz w:val="16"/>
          <w:szCs w:val="16"/>
        </w:rPr>
      </w:pPr>
    </w:p>
    <w:p>
      <w:pPr>
        <w:pStyle w:val="4"/>
        <w:widowControl/>
        <w:shd w:val="clear" w:color="auto" w:fill="FFFFFF"/>
        <w:spacing w:beforeAutospacing="0" w:afterAutospacing="0"/>
        <w:ind w:firstLine="420"/>
        <w:jc w:val="both"/>
        <w:outlineLvl w:val="0"/>
        <w:rPr>
          <w:rFonts w:ascii="方正黑体_GBK" w:hAnsi="方正黑体_GBK" w:eastAsia="方正黑体_GBK" w:cs="方正黑体_GBK"/>
          <w:bCs/>
          <w:color w:val="333333"/>
          <w:sz w:val="32"/>
          <w:szCs w:val="32"/>
          <w:shd w:val="clear" w:color="auto" w:fill="FFFFFF"/>
        </w:rPr>
      </w:pPr>
    </w:p>
    <w:p>
      <w:pPr>
        <w:pStyle w:val="4"/>
        <w:widowControl/>
        <w:shd w:val="clear" w:color="auto" w:fill="FFFFFF"/>
        <w:spacing w:beforeAutospacing="0" w:afterAutospacing="0"/>
        <w:ind w:firstLine="420"/>
        <w:jc w:val="both"/>
        <w:outlineLvl w:val="0"/>
        <w:rPr>
          <w:rFonts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1</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1</w:t>
            </w:r>
          </w:p>
        </w:tc>
      </w:tr>
    </w:tbl>
    <w:p>
      <w:pPr>
        <w:widowControl/>
        <w:jc w:val="left"/>
      </w:pPr>
    </w:p>
    <w:p>
      <w:pPr>
        <w:pStyle w:val="4"/>
        <w:widowControl/>
        <w:shd w:val="clear" w:color="auto" w:fill="FFFFFF"/>
        <w:spacing w:beforeAutospacing="0" w:afterAutospacing="0"/>
        <w:ind w:firstLine="420"/>
        <w:jc w:val="both"/>
        <w:outlineLvl w:val="0"/>
        <w:rPr>
          <w:rFonts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五、存在的主要问题及改进情况</w:t>
      </w:r>
    </w:p>
    <w:p>
      <w:pPr>
        <w:ind w:firstLine="640" w:firstLineChars="200"/>
        <w:rPr>
          <w:rFonts w:ascii="Times New Roman" w:hAnsi="Times New Roman" w:eastAsia="方正仿宋_GBK" w:cs="Times New Roman"/>
          <w:bCs/>
          <w:color w:val="333333"/>
          <w:sz w:val="32"/>
          <w:szCs w:val="32"/>
          <w:shd w:val="clear" w:color="auto" w:fill="FFFFFF"/>
        </w:rPr>
      </w:pPr>
      <w:r>
        <w:rPr>
          <w:rFonts w:hint="eastAsia" w:ascii="Times New Roman" w:hAnsi="Times New Roman" w:eastAsia="方正仿宋_GBK" w:cs="Times New Roman"/>
          <w:bCs/>
          <w:color w:val="333333"/>
          <w:sz w:val="32"/>
          <w:szCs w:val="32"/>
          <w:shd w:val="clear" w:color="auto" w:fill="FFFFFF"/>
        </w:rPr>
        <w:t>针对2</w:t>
      </w:r>
      <w:r>
        <w:rPr>
          <w:rFonts w:ascii="Times New Roman" w:hAnsi="Times New Roman" w:eastAsia="方正仿宋_GBK" w:cs="Times New Roman"/>
          <w:bCs/>
          <w:color w:val="333333"/>
          <w:sz w:val="32"/>
          <w:szCs w:val="32"/>
          <w:shd w:val="clear" w:color="auto" w:fill="FFFFFF"/>
        </w:rPr>
        <w:t>022</w:t>
      </w:r>
      <w:r>
        <w:rPr>
          <w:rFonts w:hint="eastAsia" w:ascii="Times New Roman" w:hAnsi="Times New Roman" w:eastAsia="方正仿宋_GBK" w:cs="Times New Roman"/>
          <w:bCs/>
          <w:color w:val="333333"/>
          <w:sz w:val="32"/>
          <w:szCs w:val="32"/>
          <w:shd w:val="clear" w:color="auto" w:fill="FFFFFF"/>
        </w:rPr>
        <w:t>年我镇政务公开存在的问题，2</w:t>
      </w:r>
      <w:r>
        <w:rPr>
          <w:rFonts w:ascii="Times New Roman" w:hAnsi="Times New Roman" w:eastAsia="方正仿宋_GBK" w:cs="Times New Roman"/>
          <w:bCs/>
          <w:color w:val="333333"/>
          <w:sz w:val="32"/>
          <w:szCs w:val="32"/>
          <w:shd w:val="clear" w:color="auto" w:fill="FFFFFF"/>
        </w:rPr>
        <w:t>023</w:t>
      </w:r>
      <w:r>
        <w:rPr>
          <w:rFonts w:hint="eastAsia" w:ascii="Times New Roman" w:hAnsi="Times New Roman" w:eastAsia="方正仿宋_GBK" w:cs="Times New Roman"/>
          <w:bCs/>
          <w:color w:val="333333"/>
          <w:sz w:val="32"/>
          <w:szCs w:val="32"/>
          <w:shd w:val="clear" w:color="auto" w:fill="FFFFFF"/>
        </w:rPr>
        <w:t>年以来，我镇加强组织领导、组织培训，召开工作会议，强调各站所办职责以及政府信息公开的意义和重要性，在各站所办的通力合作下，做好政府信息公开工作，确保了信息发布主动及时，各栏目信息量均衡。</w:t>
      </w:r>
    </w:p>
    <w:p>
      <w:pPr>
        <w:ind w:firstLine="640" w:firstLineChars="200"/>
        <w:rPr>
          <w:rFonts w:ascii="Times New Roman" w:hAnsi="Times New Roman" w:eastAsia="方正仿宋_GBK" w:cs="Times New Roman"/>
          <w:bCs/>
          <w:color w:val="333333"/>
          <w:sz w:val="32"/>
          <w:szCs w:val="32"/>
          <w:shd w:val="clear" w:color="auto" w:fill="FFFFFF"/>
        </w:rPr>
      </w:pPr>
      <w:r>
        <w:rPr>
          <w:rFonts w:hint="eastAsia" w:ascii="Times New Roman" w:hAnsi="Times New Roman" w:eastAsia="方正仿宋_GBK" w:cs="Times New Roman"/>
          <w:bCs/>
          <w:color w:val="333333"/>
          <w:sz w:val="32"/>
          <w:szCs w:val="32"/>
          <w:shd w:val="clear" w:color="auto" w:fill="FFFFFF"/>
        </w:rPr>
        <w:t>经过认真梳理2</w:t>
      </w:r>
      <w:r>
        <w:rPr>
          <w:rFonts w:ascii="Times New Roman" w:hAnsi="Times New Roman" w:eastAsia="方正仿宋_GBK" w:cs="Times New Roman"/>
          <w:bCs/>
          <w:color w:val="333333"/>
          <w:sz w:val="32"/>
          <w:szCs w:val="32"/>
          <w:shd w:val="clear" w:color="auto" w:fill="FFFFFF"/>
        </w:rPr>
        <w:t>023</w:t>
      </w:r>
      <w:r>
        <w:rPr>
          <w:rFonts w:hint="eastAsia" w:ascii="Times New Roman" w:hAnsi="Times New Roman" w:eastAsia="方正仿宋_GBK" w:cs="Times New Roman"/>
          <w:bCs/>
          <w:color w:val="333333"/>
          <w:sz w:val="32"/>
          <w:szCs w:val="32"/>
          <w:shd w:val="clear" w:color="auto" w:fill="FFFFFF"/>
        </w:rPr>
        <w:t>年的工作，当前我镇政府信息公开存在以下问题：</w:t>
      </w:r>
      <w:r>
        <w:rPr>
          <w:rFonts w:ascii="Times New Roman" w:hAnsi="Times New Roman" w:eastAsia="方正仿宋_GBK" w:cs="Times New Roman"/>
          <w:bCs/>
          <w:color w:val="333333"/>
          <w:sz w:val="32"/>
          <w:szCs w:val="32"/>
          <w:shd w:val="clear" w:color="auto" w:fill="FFFFFF"/>
        </w:rPr>
        <w:t>一</w:t>
      </w:r>
      <w:r>
        <w:rPr>
          <w:rFonts w:hint="eastAsia" w:ascii="Times New Roman" w:hAnsi="Times New Roman" w:eastAsia="方正仿宋_GBK" w:cs="Times New Roman"/>
          <w:bCs/>
          <w:color w:val="333333"/>
          <w:sz w:val="32"/>
          <w:szCs w:val="32"/>
          <w:shd w:val="clear" w:color="auto" w:fill="FFFFFF"/>
        </w:rPr>
        <w:t>是政策解读水平有待提高</w:t>
      </w:r>
      <w:r>
        <w:rPr>
          <w:rFonts w:ascii="Times New Roman" w:hAnsi="Times New Roman" w:eastAsia="方正仿宋_GBK" w:cs="Times New Roman"/>
          <w:bCs/>
          <w:color w:val="333333"/>
          <w:sz w:val="32"/>
          <w:szCs w:val="32"/>
          <w:shd w:val="clear" w:color="auto" w:fill="FFFFFF"/>
        </w:rPr>
        <w:t>；</w:t>
      </w:r>
      <w:r>
        <w:rPr>
          <w:rFonts w:hint="eastAsia" w:ascii="Times New Roman" w:hAnsi="Times New Roman" w:eastAsia="方正仿宋_GBK" w:cs="Times New Roman"/>
          <w:bCs/>
          <w:color w:val="333333"/>
          <w:sz w:val="32"/>
          <w:szCs w:val="32"/>
          <w:shd w:val="clear" w:color="auto" w:fill="FFFFFF"/>
        </w:rPr>
        <w:t>二是信息发布自查有待加强；三</w:t>
      </w:r>
      <w:r>
        <w:rPr>
          <w:rFonts w:ascii="Times New Roman" w:hAnsi="Times New Roman" w:eastAsia="方正仿宋_GBK" w:cs="Times New Roman"/>
          <w:bCs/>
          <w:color w:val="333333"/>
          <w:sz w:val="32"/>
          <w:szCs w:val="32"/>
          <w:shd w:val="clear" w:color="auto" w:fill="FFFFFF"/>
        </w:rPr>
        <w:t>是</w:t>
      </w:r>
      <w:r>
        <w:rPr>
          <w:rFonts w:hint="eastAsia" w:ascii="Times New Roman" w:hAnsi="Times New Roman" w:eastAsia="方正仿宋_GBK" w:cs="Times New Roman"/>
          <w:bCs/>
          <w:color w:val="333333"/>
          <w:sz w:val="32"/>
          <w:szCs w:val="32"/>
          <w:shd w:val="clear" w:color="auto" w:fill="FFFFFF"/>
        </w:rPr>
        <w:t>政务公开队伍建设</w:t>
      </w:r>
      <w:r>
        <w:rPr>
          <w:rFonts w:ascii="Times New Roman" w:hAnsi="Times New Roman" w:eastAsia="方正仿宋_GBK" w:cs="Times New Roman"/>
          <w:bCs/>
          <w:color w:val="333333"/>
          <w:sz w:val="32"/>
          <w:szCs w:val="32"/>
          <w:shd w:val="clear" w:color="auto" w:fill="FFFFFF"/>
        </w:rPr>
        <w:t>有待</w:t>
      </w:r>
      <w:r>
        <w:rPr>
          <w:rFonts w:hint="eastAsia" w:ascii="Times New Roman" w:hAnsi="Times New Roman" w:eastAsia="方正仿宋_GBK" w:cs="Times New Roman"/>
          <w:bCs/>
          <w:color w:val="333333"/>
          <w:sz w:val="32"/>
          <w:szCs w:val="32"/>
          <w:shd w:val="clear" w:color="auto" w:fill="FFFFFF"/>
        </w:rPr>
        <w:t>强化</w:t>
      </w:r>
      <w:r>
        <w:rPr>
          <w:rFonts w:ascii="Times New Roman" w:hAnsi="Times New Roman" w:eastAsia="方正仿宋_GBK" w:cs="Times New Roman"/>
          <w:bCs/>
          <w:color w:val="333333"/>
          <w:sz w:val="32"/>
          <w:szCs w:val="32"/>
          <w:shd w:val="clear" w:color="auto" w:fill="FFFFFF"/>
        </w:rPr>
        <w:t>。</w:t>
      </w:r>
    </w:p>
    <w:p>
      <w:pPr>
        <w:ind w:firstLine="640" w:firstLineChars="200"/>
        <w:rPr>
          <w:rFonts w:ascii="Times New Roman" w:hAnsi="Times New Roman" w:eastAsia="方正仿宋_GBK" w:cs="Times New Roman"/>
          <w:bCs/>
          <w:color w:val="333333"/>
          <w:sz w:val="32"/>
          <w:szCs w:val="32"/>
          <w:shd w:val="clear" w:color="auto" w:fill="FFFFFF"/>
        </w:rPr>
      </w:pPr>
      <w:r>
        <w:rPr>
          <w:rFonts w:hint="eastAsia" w:ascii="Times New Roman" w:hAnsi="Times New Roman" w:eastAsia="方正仿宋_GBK" w:cs="Times New Roman"/>
          <w:bCs/>
          <w:color w:val="333333"/>
          <w:sz w:val="32"/>
          <w:szCs w:val="32"/>
          <w:shd w:val="clear" w:color="auto" w:fill="FFFFFF"/>
        </w:rPr>
        <w:t>2</w:t>
      </w:r>
      <w:r>
        <w:rPr>
          <w:rFonts w:ascii="Times New Roman" w:hAnsi="Times New Roman" w:eastAsia="方正仿宋_GBK" w:cs="Times New Roman"/>
          <w:bCs/>
          <w:color w:val="333333"/>
          <w:sz w:val="32"/>
          <w:szCs w:val="32"/>
          <w:shd w:val="clear" w:color="auto" w:fill="FFFFFF"/>
        </w:rPr>
        <w:t>024</w:t>
      </w:r>
      <w:r>
        <w:rPr>
          <w:rFonts w:hint="eastAsia" w:ascii="Times New Roman" w:hAnsi="Times New Roman" w:eastAsia="方正仿宋_GBK" w:cs="Times New Roman"/>
          <w:bCs/>
          <w:color w:val="333333"/>
          <w:sz w:val="32"/>
          <w:szCs w:val="32"/>
          <w:shd w:val="clear" w:color="auto" w:fill="FFFFFF"/>
        </w:rPr>
        <w:t>年，我镇将从以下三个方面进行改进：</w:t>
      </w:r>
    </w:p>
    <w:p>
      <w:pPr>
        <w:ind w:firstLine="640" w:firstLineChars="200"/>
        <w:rPr>
          <w:rFonts w:ascii="Times New Roman" w:hAnsi="Times New Roman" w:eastAsia="方正仿宋_GBK" w:cs="Times New Roman"/>
          <w:bCs/>
          <w:color w:val="333333"/>
          <w:sz w:val="32"/>
          <w:szCs w:val="32"/>
          <w:shd w:val="clear" w:color="auto" w:fill="FFFFFF"/>
        </w:rPr>
      </w:pPr>
      <w:r>
        <w:rPr>
          <w:rFonts w:hint="eastAsia" w:ascii="Times New Roman" w:hAnsi="Times New Roman" w:eastAsia="方正仿宋_GBK" w:cs="Times New Roman"/>
          <w:bCs/>
          <w:color w:val="333333"/>
          <w:sz w:val="32"/>
          <w:szCs w:val="32"/>
          <w:shd w:val="clear" w:color="auto" w:fill="FFFFFF"/>
        </w:rPr>
        <w:t>一是提升政策解读质量</w:t>
      </w:r>
      <w:r>
        <w:rPr>
          <w:rFonts w:ascii="Times New Roman" w:hAnsi="Times New Roman" w:eastAsia="方正仿宋_GBK" w:cs="Times New Roman"/>
          <w:bCs/>
          <w:color w:val="333333"/>
          <w:sz w:val="32"/>
          <w:szCs w:val="32"/>
          <w:shd w:val="clear" w:color="auto" w:fill="FFFFFF"/>
        </w:rPr>
        <w:t>。</w:t>
      </w:r>
      <w:r>
        <w:rPr>
          <w:rFonts w:hint="eastAsia" w:ascii="Times New Roman" w:hAnsi="Times New Roman" w:eastAsia="方正仿宋_GBK" w:cs="Times New Roman"/>
          <w:bCs/>
          <w:color w:val="333333"/>
          <w:sz w:val="32"/>
          <w:szCs w:val="32"/>
          <w:shd w:val="clear" w:color="auto" w:fill="FFFFFF"/>
        </w:rPr>
        <w:t>着重解读好政策背景、出台目的、重要举措、主要内容等。对专业性较强的政策，注重发挥专家学者作用，提升解读的准确性、权威性和贴近性。同时要</w:t>
      </w:r>
      <w:r>
        <w:rPr>
          <w:rFonts w:hint="eastAsia" w:ascii="仿宋_GB2312" w:hAnsi="微软雅黑" w:eastAsia="仿宋_GB2312" w:cs="仿宋_GB2312"/>
          <w:color w:val="333333"/>
          <w:sz w:val="31"/>
          <w:szCs w:val="31"/>
          <w:shd w:val="clear" w:color="auto" w:fill="FFFFFF"/>
        </w:rPr>
        <w:t>丰富解读形式，</w:t>
      </w:r>
      <w:r>
        <w:rPr>
          <w:rFonts w:hint="eastAsia" w:ascii="Times New Roman" w:hAnsi="Times New Roman" w:eastAsia="方正仿宋_GBK" w:cs="Times New Roman"/>
          <w:bCs/>
          <w:color w:val="333333"/>
          <w:sz w:val="32"/>
          <w:szCs w:val="32"/>
          <w:shd w:val="clear" w:color="auto" w:fill="FFFFFF"/>
        </w:rPr>
        <w:t>让企业群众不仅听的懂政策，还能用的好政策。</w:t>
      </w:r>
    </w:p>
    <w:p>
      <w:pPr>
        <w:ind w:firstLine="640" w:firstLineChars="200"/>
        <w:rPr>
          <w:rFonts w:ascii="Times New Roman" w:hAnsi="Times New Roman" w:eastAsia="方正仿宋_GBK" w:cs="Times New Roman"/>
          <w:bCs/>
          <w:color w:val="333333"/>
          <w:sz w:val="32"/>
          <w:szCs w:val="32"/>
          <w:shd w:val="clear" w:color="auto" w:fill="FFFFFF"/>
        </w:rPr>
      </w:pPr>
      <w:r>
        <w:rPr>
          <w:rFonts w:hint="eastAsia" w:ascii="Times New Roman" w:hAnsi="Times New Roman" w:eastAsia="方正仿宋_GBK" w:cs="Times New Roman"/>
          <w:bCs/>
          <w:color w:val="333333"/>
          <w:sz w:val="32"/>
          <w:szCs w:val="32"/>
          <w:shd w:val="clear" w:color="auto" w:fill="FFFFFF"/>
        </w:rPr>
        <w:t>二是加强信息发布自查。认真严格对待信息发布内容，做到发布一条，自查一条。发现问题，及时整改，不拖沓拖延，避免格式、错别字等低级错误的出现，确保信息发布的质量。</w:t>
      </w:r>
    </w:p>
    <w:p>
      <w:pPr>
        <w:ind w:firstLine="640" w:firstLineChars="200"/>
        <w:rPr>
          <w:rFonts w:ascii="Times New Roman" w:hAnsi="Times New Roman" w:eastAsia="方正仿宋_GBK" w:cs="Times New Roman"/>
          <w:bCs/>
          <w:color w:val="333333"/>
          <w:sz w:val="32"/>
          <w:szCs w:val="32"/>
          <w:shd w:val="clear" w:color="auto" w:fill="FFFFFF"/>
        </w:rPr>
      </w:pPr>
      <w:r>
        <w:rPr>
          <w:rFonts w:hint="eastAsia" w:ascii="Times New Roman" w:hAnsi="Times New Roman" w:eastAsia="方正仿宋_GBK" w:cs="Times New Roman"/>
          <w:bCs/>
          <w:color w:val="333333"/>
          <w:sz w:val="32"/>
          <w:szCs w:val="32"/>
          <w:shd w:val="clear" w:color="auto" w:fill="FFFFFF"/>
        </w:rPr>
        <w:t>三是提升公开队伍整体素质。加强与县政务公开人员交流，多学习多请教。定期开展政务公开专题培训，学懂弄通业务知识，操作流程和注意事项。注重收集整理部门、站所办和村街遇到的问题，适时组织开展政务公开座谈交流会。</w:t>
      </w:r>
    </w:p>
    <w:p>
      <w:pPr>
        <w:pStyle w:val="4"/>
        <w:widowControl/>
        <w:shd w:val="clear" w:color="auto" w:fill="FFFFFF"/>
        <w:spacing w:beforeAutospacing="0" w:afterAutospacing="0"/>
        <w:ind w:firstLine="420"/>
        <w:jc w:val="both"/>
        <w:outlineLvl w:val="0"/>
        <w:rPr>
          <w:rFonts w:ascii="方正黑体_GBK" w:hAnsi="方正黑体_GBK" w:eastAsia="方正黑体_GBK" w:cs="方正黑体_GBK"/>
          <w:bCs/>
          <w:color w:val="333333"/>
          <w:sz w:val="32"/>
          <w:szCs w:val="32"/>
          <w:shd w:val="clear" w:color="auto" w:fill="FFFFFF"/>
        </w:rPr>
      </w:pPr>
      <w:r>
        <w:rPr>
          <w:rFonts w:hint="eastAsia" w:ascii="方正黑体_GBK" w:hAnsi="方正黑体_GBK" w:eastAsia="方正黑体_GBK" w:cs="方正黑体_GBK"/>
          <w:bCs/>
          <w:color w:val="333333"/>
          <w:sz w:val="32"/>
          <w:szCs w:val="32"/>
          <w:shd w:val="clear" w:color="auto" w:fill="FFFFFF"/>
        </w:rPr>
        <w:t>六、其他需要报告的事项</w:t>
      </w:r>
    </w:p>
    <w:p>
      <w:pPr>
        <w:ind w:firstLine="640" w:firstLineChars="200"/>
        <w:rPr>
          <w:rFonts w:ascii="Times New Roman" w:hAnsi="Times New Roman" w:eastAsia="方正仿宋_GBK" w:cs="Times New Roman"/>
          <w:bCs/>
          <w:color w:val="333333"/>
          <w:sz w:val="32"/>
          <w:szCs w:val="32"/>
          <w:shd w:val="clear" w:color="auto" w:fill="FFFFFF"/>
        </w:rPr>
      </w:pPr>
      <w:r>
        <w:rPr>
          <w:rFonts w:hint="eastAsia" w:ascii="Times New Roman" w:hAnsi="Times New Roman" w:eastAsia="方正仿宋_GBK" w:cs="Times New Roman"/>
          <w:bCs/>
          <w:color w:val="333333"/>
          <w:sz w:val="32"/>
          <w:szCs w:val="32"/>
          <w:shd w:val="clear" w:color="auto" w:fill="FFFFFF"/>
        </w:rPr>
        <w:t>按照《国务院办公厅关于印发〈政府信息公开信息处理费管理办法〉的通知》（国办函〔2020〕109号）规定的按件、按量收费标准，本年度没有产生信息公开处理费。</w:t>
      </w:r>
    </w:p>
    <w:p>
      <w:pPr>
        <w:ind w:firstLine="640" w:firstLineChars="200"/>
        <w:rPr>
          <w:rFonts w:ascii="Times New Roman" w:hAnsi="Times New Roman" w:eastAsia="方正仿宋_GBK" w:cs="Times New Roman"/>
          <w:bCs/>
          <w:color w:val="333333"/>
          <w:sz w:val="32"/>
          <w:szCs w:val="32"/>
          <w:shd w:val="clear" w:color="auto" w:fill="FFFFFF"/>
        </w:rPr>
      </w:pPr>
    </w:p>
    <w:p>
      <w:pPr>
        <w:ind w:firstLine="640" w:firstLineChars="200"/>
        <w:jc w:val="right"/>
        <w:rPr>
          <w:rFonts w:ascii="仿宋_GB2312" w:hAnsi="宋体" w:eastAsia="仿宋_GB2312" w:cs="宋体"/>
          <w:bCs/>
          <w:color w:val="333333"/>
          <w:kern w:val="0"/>
          <w:sz w:val="32"/>
          <w:szCs w:val="32"/>
          <w:shd w:val="clear" w:color="auto" w:fill="FFFFFF"/>
        </w:rPr>
      </w:pPr>
    </w:p>
    <w:p>
      <w:pPr>
        <w:ind w:right="420" w:rightChars="200"/>
        <w:jc w:val="right"/>
        <w:rPr>
          <w:rFonts w:ascii="仿宋_GB2312" w:hAnsi="宋体" w:eastAsia="仿宋_GB2312" w:cs="宋体"/>
          <w:bCs/>
          <w:color w:val="333333"/>
          <w:kern w:val="0"/>
          <w:sz w:val="32"/>
          <w:szCs w:val="32"/>
          <w:shd w:val="clear" w:color="auto" w:fill="FFFFFF"/>
        </w:rPr>
      </w:pPr>
      <w:r>
        <w:rPr>
          <w:rFonts w:hint="eastAsia" w:ascii="Times New Roman" w:hAnsi="Times New Roman" w:eastAsia="方正仿宋_GBK" w:cs="Times New Roman"/>
          <w:bCs/>
          <w:color w:val="333333"/>
          <w:sz w:val="32"/>
          <w:szCs w:val="32"/>
          <w:shd w:val="clear" w:color="auto" w:fill="FFFFFF"/>
        </w:rPr>
        <w:t>2024年1月2</w:t>
      </w:r>
      <w:r>
        <w:rPr>
          <w:rFonts w:hint="eastAsia" w:ascii="Times New Roman" w:hAnsi="Times New Roman" w:eastAsia="方正仿宋_GBK" w:cs="Times New Roman"/>
          <w:bCs/>
          <w:color w:val="333333"/>
          <w:sz w:val="32"/>
          <w:szCs w:val="32"/>
          <w:shd w:val="clear" w:color="auto" w:fill="FFFFFF"/>
          <w:lang w:val="en-US" w:eastAsia="zh-CN"/>
        </w:rPr>
        <w:t>4</w:t>
      </w:r>
      <w:r>
        <w:rPr>
          <w:rFonts w:hint="eastAsia" w:ascii="Times New Roman" w:hAnsi="Times New Roman" w:eastAsia="方正仿宋_GBK" w:cs="Times New Roman"/>
          <w:bCs/>
          <w:color w:val="333333"/>
          <w:sz w:val="32"/>
          <w:szCs w:val="32"/>
          <w:shd w:val="clear" w:color="auto" w:fill="FFFFFF"/>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ODAyYWExZGFlNjg0ZjJkMmI4N2E2Mzg3MWNhOTcifQ=="/>
  </w:docVars>
  <w:rsids>
    <w:rsidRoot w:val="009A54A0"/>
    <w:rsid w:val="000858A8"/>
    <w:rsid w:val="000C3C36"/>
    <w:rsid w:val="002265FB"/>
    <w:rsid w:val="00235AFD"/>
    <w:rsid w:val="003135C5"/>
    <w:rsid w:val="003B4A70"/>
    <w:rsid w:val="004C7530"/>
    <w:rsid w:val="005F2CBC"/>
    <w:rsid w:val="0062363D"/>
    <w:rsid w:val="00670B66"/>
    <w:rsid w:val="00741663"/>
    <w:rsid w:val="007B671C"/>
    <w:rsid w:val="008F585B"/>
    <w:rsid w:val="009A54A0"/>
    <w:rsid w:val="009B0B60"/>
    <w:rsid w:val="00A36799"/>
    <w:rsid w:val="00A94B33"/>
    <w:rsid w:val="00AB47C2"/>
    <w:rsid w:val="00B4655A"/>
    <w:rsid w:val="00B46918"/>
    <w:rsid w:val="00B85D85"/>
    <w:rsid w:val="00C506B1"/>
    <w:rsid w:val="00E34FB7"/>
    <w:rsid w:val="00E569D7"/>
    <w:rsid w:val="00E75B00"/>
    <w:rsid w:val="00F731DE"/>
    <w:rsid w:val="00FB1724"/>
    <w:rsid w:val="00FF27B3"/>
    <w:rsid w:val="01FD190B"/>
    <w:rsid w:val="04EE1BB8"/>
    <w:rsid w:val="052037ED"/>
    <w:rsid w:val="0528111A"/>
    <w:rsid w:val="064A5629"/>
    <w:rsid w:val="088101F6"/>
    <w:rsid w:val="0987034F"/>
    <w:rsid w:val="09CA7652"/>
    <w:rsid w:val="0A4E393A"/>
    <w:rsid w:val="0B82522F"/>
    <w:rsid w:val="0CB95BF3"/>
    <w:rsid w:val="0D636687"/>
    <w:rsid w:val="0DB066B9"/>
    <w:rsid w:val="0DE63E89"/>
    <w:rsid w:val="0DFF7055"/>
    <w:rsid w:val="0E6D0107"/>
    <w:rsid w:val="0E956A85"/>
    <w:rsid w:val="0EA26611"/>
    <w:rsid w:val="0EF8642D"/>
    <w:rsid w:val="0F7B7847"/>
    <w:rsid w:val="0FC359AB"/>
    <w:rsid w:val="1183653D"/>
    <w:rsid w:val="12D45A3D"/>
    <w:rsid w:val="13E70917"/>
    <w:rsid w:val="15C37954"/>
    <w:rsid w:val="1638724C"/>
    <w:rsid w:val="16D10A95"/>
    <w:rsid w:val="16EA7BA6"/>
    <w:rsid w:val="189550A5"/>
    <w:rsid w:val="19E21284"/>
    <w:rsid w:val="1A4A794C"/>
    <w:rsid w:val="1A4F2DB6"/>
    <w:rsid w:val="1B102545"/>
    <w:rsid w:val="1B832103"/>
    <w:rsid w:val="1B835ADF"/>
    <w:rsid w:val="1DF62D35"/>
    <w:rsid w:val="1E543091"/>
    <w:rsid w:val="1F0B0125"/>
    <w:rsid w:val="1F3A2287"/>
    <w:rsid w:val="1FAA16E2"/>
    <w:rsid w:val="1FF40688"/>
    <w:rsid w:val="20EB4B89"/>
    <w:rsid w:val="213B6468"/>
    <w:rsid w:val="219E7091"/>
    <w:rsid w:val="22305D42"/>
    <w:rsid w:val="246B33AC"/>
    <w:rsid w:val="26FD334B"/>
    <w:rsid w:val="272B21C6"/>
    <w:rsid w:val="272F3A22"/>
    <w:rsid w:val="292054E4"/>
    <w:rsid w:val="29CA42D9"/>
    <w:rsid w:val="2A031597"/>
    <w:rsid w:val="2AFD70B7"/>
    <w:rsid w:val="2BA9782E"/>
    <w:rsid w:val="2C2A7178"/>
    <w:rsid w:val="2CA86A82"/>
    <w:rsid w:val="2DFD2DFD"/>
    <w:rsid w:val="2E137A53"/>
    <w:rsid w:val="2E387462"/>
    <w:rsid w:val="2E666BF4"/>
    <w:rsid w:val="2F4135A7"/>
    <w:rsid w:val="300A7A53"/>
    <w:rsid w:val="301F0267"/>
    <w:rsid w:val="303348B4"/>
    <w:rsid w:val="30760C45"/>
    <w:rsid w:val="30F1459E"/>
    <w:rsid w:val="31F32144"/>
    <w:rsid w:val="33757342"/>
    <w:rsid w:val="346B5115"/>
    <w:rsid w:val="35025600"/>
    <w:rsid w:val="35D159FE"/>
    <w:rsid w:val="366E6CD6"/>
    <w:rsid w:val="37497C04"/>
    <w:rsid w:val="37551D04"/>
    <w:rsid w:val="378A6A48"/>
    <w:rsid w:val="38C90142"/>
    <w:rsid w:val="38E86458"/>
    <w:rsid w:val="3AEA2489"/>
    <w:rsid w:val="3DED346E"/>
    <w:rsid w:val="3E504BB2"/>
    <w:rsid w:val="3F282217"/>
    <w:rsid w:val="3F485A1E"/>
    <w:rsid w:val="3FD14E71"/>
    <w:rsid w:val="4010515C"/>
    <w:rsid w:val="40D479EE"/>
    <w:rsid w:val="414438AC"/>
    <w:rsid w:val="425608D6"/>
    <w:rsid w:val="425A292F"/>
    <w:rsid w:val="43A062AD"/>
    <w:rsid w:val="452458FD"/>
    <w:rsid w:val="45AF1968"/>
    <w:rsid w:val="46A13509"/>
    <w:rsid w:val="46CE0CBD"/>
    <w:rsid w:val="46EB385F"/>
    <w:rsid w:val="48831CF9"/>
    <w:rsid w:val="490D6AEC"/>
    <w:rsid w:val="4B286805"/>
    <w:rsid w:val="4BA87334"/>
    <w:rsid w:val="4BCE1CA6"/>
    <w:rsid w:val="4BE17463"/>
    <w:rsid w:val="4C1B17D9"/>
    <w:rsid w:val="4CA46272"/>
    <w:rsid w:val="4CB3017C"/>
    <w:rsid w:val="4CCA55F9"/>
    <w:rsid w:val="4CEE40BA"/>
    <w:rsid w:val="4EB42C0C"/>
    <w:rsid w:val="4FA6563D"/>
    <w:rsid w:val="50522190"/>
    <w:rsid w:val="50BB4726"/>
    <w:rsid w:val="51200A2D"/>
    <w:rsid w:val="513B5867"/>
    <w:rsid w:val="51666B76"/>
    <w:rsid w:val="51DE302F"/>
    <w:rsid w:val="54E037C2"/>
    <w:rsid w:val="552A00CC"/>
    <w:rsid w:val="55823A64"/>
    <w:rsid w:val="5596306C"/>
    <w:rsid w:val="55C20305"/>
    <w:rsid w:val="56904F19"/>
    <w:rsid w:val="56A57E45"/>
    <w:rsid w:val="571C6718"/>
    <w:rsid w:val="5898359F"/>
    <w:rsid w:val="5A47633D"/>
    <w:rsid w:val="5B8F5D86"/>
    <w:rsid w:val="5C036F81"/>
    <w:rsid w:val="5C2D7D95"/>
    <w:rsid w:val="5CB84210"/>
    <w:rsid w:val="5D755F7E"/>
    <w:rsid w:val="5DBB01D6"/>
    <w:rsid w:val="5DE06FF5"/>
    <w:rsid w:val="5FFB380B"/>
    <w:rsid w:val="61747B38"/>
    <w:rsid w:val="61DF4080"/>
    <w:rsid w:val="64BD67F9"/>
    <w:rsid w:val="656A072B"/>
    <w:rsid w:val="656A116F"/>
    <w:rsid w:val="65724E3C"/>
    <w:rsid w:val="67C24BE0"/>
    <w:rsid w:val="6A2A0F90"/>
    <w:rsid w:val="6BF75382"/>
    <w:rsid w:val="6C485242"/>
    <w:rsid w:val="6C9F1808"/>
    <w:rsid w:val="6D2463F9"/>
    <w:rsid w:val="6D9739CD"/>
    <w:rsid w:val="6E0C6214"/>
    <w:rsid w:val="6E607C59"/>
    <w:rsid w:val="6FF311D5"/>
    <w:rsid w:val="714407EA"/>
    <w:rsid w:val="71AF433C"/>
    <w:rsid w:val="71BB412E"/>
    <w:rsid w:val="726672F7"/>
    <w:rsid w:val="72A615BC"/>
    <w:rsid w:val="732170E5"/>
    <w:rsid w:val="73C26616"/>
    <w:rsid w:val="760C31AA"/>
    <w:rsid w:val="76C60874"/>
    <w:rsid w:val="788E7B67"/>
    <w:rsid w:val="79C14B25"/>
    <w:rsid w:val="79C23FD9"/>
    <w:rsid w:val="79F006ED"/>
    <w:rsid w:val="7A106FE1"/>
    <w:rsid w:val="7A351ACE"/>
    <w:rsid w:val="7AA30CA1"/>
    <w:rsid w:val="7AED071C"/>
    <w:rsid w:val="7BDA1655"/>
    <w:rsid w:val="7C100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customStyle="1" w:styleId="7">
    <w:name w:val="页眉 字符"/>
    <w:basedOn w:val="6"/>
    <w:link w:val="3"/>
    <w:autoRedefine/>
    <w:semiHidden/>
    <w:qFormat/>
    <w:uiPriority w:val="99"/>
    <w:rPr>
      <w:sz w:val="18"/>
      <w:szCs w:val="18"/>
    </w:rPr>
  </w:style>
  <w:style w:type="character" w:customStyle="1" w:styleId="8">
    <w:name w:val="页脚 字符"/>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488</Words>
  <Characters>2786</Characters>
  <Lines>23</Lines>
  <Paragraphs>6</Paragraphs>
  <TotalTime>256</TotalTime>
  <ScaleCrop>false</ScaleCrop>
  <LinksUpToDate>false</LinksUpToDate>
  <CharactersWithSpaces>3268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2022-01-04T02:36:00Z</dcterms:created>
  <dc:creator>gyb1</dc:creator>
  <cp:lastModifiedBy>大志</cp:lastModifiedBy>
  <cp:lastPrinted>2024-01-24T07:24:00Z</cp:lastPrinted>
  <dcterms:modified xsi:type="dcterms:W3CDTF">2024-02-21T00:51:45Z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50CA9B803EB846889AD74F52DDE8D42F_13</vt:lpwstr>
  </property>
</Properties>
</file>