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7F" w:rsidRPr="0063757F" w:rsidRDefault="0063757F" w:rsidP="0063757F">
      <w:pPr>
        <w:widowControl/>
        <w:shd w:val="clear" w:color="auto" w:fill="FFFFFF"/>
        <w:jc w:val="center"/>
        <w:rPr>
          <w:rFonts w:ascii="黑体" w:eastAsia="黑体" w:hAnsi="黑体" w:cs="黑体"/>
          <w:color w:val="000000"/>
          <w:sz w:val="44"/>
          <w:szCs w:val="44"/>
          <w:shd w:val="clear" w:color="auto" w:fill="FFFFFF"/>
        </w:rPr>
      </w:pPr>
      <w:r w:rsidRPr="0063757F">
        <w:rPr>
          <w:rFonts w:ascii="黑体" w:eastAsia="黑体" w:hAnsi="黑体" w:cs="黑体" w:hint="eastAsia"/>
          <w:color w:val="000000"/>
          <w:sz w:val="44"/>
          <w:szCs w:val="44"/>
          <w:shd w:val="clear" w:color="auto" w:fill="FFFFFF"/>
        </w:rPr>
        <w:t>舒城</w:t>
      </w:r>
      <w:proofErr w:type="gramStart"/>
      <w:r w:rsidRPr="0063757F">
        <w:rPr>
          <w:rFonts w:ascii="黑体" w:eastAsia="黑体" w:hAnsi="黑体" w:cs="黑体" w:hint="eastAsia"/>
          <w:color w:val="000000"/>
          <w:sz w:val="44"/>
          <w:szCs w:val="44"/>
          <w:shd w:val="clear" w:color="auto" w:fill="FFFFFF"/>
        </w:rPr>
        <w:t>县河棚镇</w:t>
      </w:r>
      <w:proofErr w:type="gramEnd"/>
      <w:r w:rsidRPr="0063757F">
        <w:rPr>
          <w:rFonts w:ascii="黑体" w:eastAsia="黑体" w:hAnsi="黑体" w:cs="黑体" w:hint="eastAsia"/>
          <w:color w:val="000000"/>
          <w:sz w:val="44"/>
          <w:szCs w:val="44"/>
          <w:shd w:val="clear" w:color="auto" w:fill="FFFFFF"/>
        </w:rPr>
        <w:t>人民政府</w:t>
      </w:r>
      <w:r>
        <w:rPr>
          <w:rFonts w:ascii="黑体" w:eastAsia="黑体" w:hAnsi="黑体" w:cs="黑体" w:hint="eastAsia"/>
          <w:color w:val="000000"/>
          <w:sz w:val="44"/>
          <w:szCs w:val="44"/>
          <w:shd w:val="clear" w:color="auto" w:fill="FFFFFF"/>
        </w:rPr>
        <w:t>202</w:t>
      </w:r>
      <w:r>
        <w:rPr>
          <w:rFonts w:ascii="黑体" w:eastAsia="黑体" w:hAnsi="黑体" w:cs="黑体"/>
          <w:color w:val="000000"/>
          <w:sz w:val="44"/>
          <w:szCs w:val="44"/>
          <w:shd w:val="clear" w:color="auto" w:fill="FFFFFF"/>
        </w:rPr>
        <w:t>2</w:t>
      </w:r>
      <w:r w:rsidRPr="0063757F">
        <w:rPr>
          <w:rFonts w:ascii="黑体" w:eastAsia="黑体" w:hAnsi="黑体" w:cs="黑体" w:hint="eastAsia"/>
          <w:color w:val="000000"/>
          <w:sz w:val="44"/>
          <w:szCs w:val="44"/>
          <w:shd w:val="clear" w:color="auto" w:fill="FFFFFF"/>
        </w:rPr>
        <w:t>年</w:t>
      </w:r>
    </w:p>
    <w:p w:rsidR="0063757F" w:rsidRPr="0063757F" w:rsidRDefault="0063757F" w:rsidP="0063757F">
      <w:pPr>
        <w:widowControl/>
        <w:shd w:val="clear" w:color="auto" w:fill="FFFFFF"/>
        <w:jc w:val="center"/>
        <w:rPr>
          <w:rFonts w:ascii="仿宋" w:eastAsia="仿宋" w:hAnsi="仿宋" w:cs="仿宋"/>
          <w:color w:val="000000"/>
          <w:sz w:val="32"/>
          <w:szCs w:val="32"/>
          <w:shd w:val="clear" w:color="auto" w:fill="FFFFFF"/>
        </w:rPr>
      </w:pPr>
      <w:r w:rsidRPr="0063757F">
        <w:rPr>
          <w:rFonts w:ascii="黑体" w:eastAsia="黑体" w:hAnsi="黑体" w:cs="黑体" w:hint="eastAsia"/>
          <w:color w:val="000000"/>
          <w:sz w:val="44"/>
          <w:szCs w:val="44"/>
          <w:shd w:val="clear" w:color="auto" w:fill="FFFFFF"/>
        </w:rPr>
        <w:t>政府信息公开工作年度报告</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本报告是根据《中华人民共和国政府信息公开条例》要求，</w:t>
      </w:r>
      <w:proofErr w:type="gramStart"/>
      <w:r w:rsidRPr="00B7025C">
        <w:rPr>
          <w:rFonts w:ascii="仿宋" w:eastAsia="仿宋" w:hAnsi="仿宋" w:cs="Calibri" w:hint="eastAsia"/>
          <w:color w:val="333333"/>
          <w:kern w:val="0"/>
          <w:sz w:val="32"/>
          <w:szCs w:val="32"/>
          <w:shd w:val="clear" w:color="auto" w:fill="FFFFFF"/>
        </w:rPr>
        <w:t>由河棚镇</w:t>
      </w:r>
      <w:proofErr w:type="gramEnd"/>
      <w:r w:rsidRPr="00B7025C">
        <w:rPr>
          <w:rFonts w:ascii="仿宋" w:eastAsia="仿宋" w:hAnsi="仿宋" w:cs="Calibri" w:hint="eastAsia"/>
          <w:color w:val="333333"/>
          <w:kern w:val="0"/>
          <w:sz w:val="32"/>
          <w:szCs w:val="32"/>
          <w:shd w:val="clear" w:color="auto" w:fill="FFFFFF"/>
        </w:rPr>
        <w:t>党政办编制。全文由政府信息公开总体情况、主动公开政府信息情况、收到和处理政府信息公开申请情况、政府信息公开行政复议和行政诉讼情况、存在主要问题和改进情况、其它需要报告事项等六部分组成。本报告中所列数据的统计期限自2022年1月1日起至2022年12月31日止。</w:t>
      </w:r>
      <w:bookmarkStart w:id="0" w:name="_GoBack"/>
      <w:bookmarkEnd w:id="0"/>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一、总体情况</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根据《中华人民共和国政府信息公开条例》等政策性文件，特向社会公布舒城</w:t>
      </w:r>
      <w:proofErr w:type="gramStart"/>
      <w:r w:rsidRPr="00B7025C">
        <w:rPr>
          <w:rFonts w:ascii="仿宋" w:eastAsia="仿宋" w:hAnsi="仿宋" w:cs="Calibri" w:hint="eastAsia"/>
          <w:color w:val="333333"/>
          <w:kern w:val="0"/>
          <w:sz w:val="32"/>
          <w:szCs w:val="32"/>
          <w:shd w:val="clear" w:color="auto" w:fill="FFFFFF"/>
        </w:rPr>
        <w:t>县河棚镇</w:t>
      </w:r>
      <w:proofErr w:type="gramEnd"/>
      <w:r w:rsidRPr="00B7025C">
        <w:rPr>
          <w:rFonts w:ascii="仿宋" w:eastAsia="仿宋" w:hAnsi="仿宋" w:cs="Calibri" w:hint="eastAsia"/>
          <w:color w:val="333333"/>
          <w:kern w:val="0"/>
          <w:sz w:val="32"/>
          <w:szCs w:val="32"/>
          <w:shd w:val="clear" w:color="auto" w:fill="FFFFFF"/>
        </w:rPr>
        <w:t>人民政府2022年政府信息公开年度报告。全文包括总体情况，主动公开政府信息情况、收到和处理政府信息公开申请情况、因政府信息公开工作被申请行政复议、提起行政诉讼情况、政府信息公开工作存在的主要问题和改进情况以及其他需要报告的事项。存在的主要问题及改进情况等方面内容，所列数据的统计期限为2022年1月1日至2022年12月31日。</w:t>
      </w:r>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（一）主动公开</w:t>
      </w:r>
    </w:p>
    <w:p w:rsidR="00B7025C" w:rsidRPr="00B7025C" w:rsidRDefault="00B7025C" w:rsidP="00B7025C">
      <w:pPr>
        <w:widowControl/>
        <w:shd w:val="clear" w:color="auto" w:fill="FFFFFF"/>
        <w:ind w:firstLine="640"/>
        <w:rPr>
          <w:rFonts w:ascii="Calibri" w:eastAsia="宋体" w:hAnsi="Calibri" w:cs="Calibri"/>
          <w:kern w:val="0"/>
          <w:sz w:val="24"/>
          <w:szCs w:val="24"/>
        </w:rPr>
      </w:pPr>
      <w:proofErr w:type="gramStart"/>
      <w:r w:rsidRPr="00B7025C">
        <w:rPr>
          <w:rFonts w:ascii="仿宋" w:eastAsia="仿宋" w:hAnsi="仿宋" w:cs="Calibri" w:hint="eastAsia"/>
          <w:color w:val="333333"/>
          <w:kern w:val="0"/>
          <w:sz w:val="32"/>
          <w:szCs w:val="32"/>
          <w:shd w:val="clear" w:color="auto" w:fill="FFFFFF"/>
        </w:rPr>
        <w:t>2022年度河棚镇</w:t>
      </w:r>
      <w:proofErr w:type="gramEnd"/>
      <w:r w:rsidRPr="00B7025C">
        <w:rPr>
          <w:rFonts w:ascii="仿宋" w:eastAsia="仿宋" w:hAnsi="仿宋" w:cs="Calibri" w:hint="eastAsia"/>
          <w:color w:val="333333"/>
          <w:kern w:val="0"/>
          <w:sz w:val="32"/>
          <w:szCs w:val="32"/>
          <w:shd w:val="clear" w:color="auto" w:fill="FFFFFF"/>
        </w:rPr>
        <w:t>政府主动梳理公开本单位信息750条，其中政策解读类信息发布23条，对各</w:t>
      </w:r>
      <w:proofErr w:type="gramStart"/>
      <w:r w:rsidRPr="00B7025C">
        <w:rPr>
          <w:rFonts w:ascii="仿宋" w:eastAsia="仿宋" w:hAnsi="仿宋" w:cs="Calibri" w:hint="eastAsia"/>
          <w:color w:val="333333"/>
          <w:kern w:val="0"/>
          <w:sz w:val="32"/>
          <w:szCs w:val="32"/>
          <w:shd w:val="clear" w:color="auto" w:fill="FFFFFF"/>
        </w:rPr>
        <w:t>类政策</w:t>
      </w:r>
      <w:proofErr w:type="gramEnd"/>
      <w:r w:rsidRPr="00B7025C">
        <w:rPr>
          <w:rFonts w:ascii="仿宋" w:eastAsia="仿宋" w:hAnsi="仿宋" w:cs="Calibri" w:hint="eastAsia"/>
          <w:color w:val="333333"/>
          <w:kern w:val="0"/>
          <w:sz w:val="32"/>
          <w:szCs w:val="32"/>
          <w:shd w:val="clear" w:color="auto" w:fill="FFFFFF"/>
        </w:rPr>
        <w:t>进行解读全面帮助群众理解各类政策；国民经济和社会发展统计信息12条，</w:t>
      </w:r>
      <w:r w:rsidRPr="00B7025C">
        <w:rPr>
          <w:rFonts w:ascii="仿宋" w:eastAsia="仿宋" w:hAnsi="仿宋" w:cs="Calibri" w:hint="eastAsia"/>
          <w:color w:val="333333"/>
          <w:kern w:val="0"/>
          <w:sz w:val="32"/>
          <w:szCs w:val="32"/>
          <w:shd w:val="clear" w:color="auto" w:fill="FFFFFF"/>
        </w:rPr>
        <w:lastRenderedPageBreak/>
        <w:t>公布我镇国民经济和社会发展规划及安排；行政权力29条，深入体现我为群众办实事的服务宗旨；群众关注重点领域信息518条（财政专项资金类232、财政资金管理和使用情况231、应急管理领域24、回应关切31），占总数的69.1%。同时及时公开我镇财政预决算，要求各村定期上报村务信息以供信息公开。</w:t>
      </w:r>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（二）依申请公开</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2022年度，我镇未收到政府信息公开申请。</w:t>
      </w:r>
    </w:p>
    <w:p w:rsidR="00B7025C" w:rsidRPr="00B7025C" w:rsidRDefault="00B7025C" w:rsidP="00B7025C">
      <w:pPr>
        <w:widowControl/>
        <w:shd w:val="clear" w:color="auto" w:fill="FFFFFF"/>
        <w:ind w:firstLine="42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（三）政府信息管理</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明确专人负责信息公开工作，严格按照乡镇主动公开基本目录要求和公开时限，公开信息内容，确保信息公开规范有序运行。同时做好涉及个人隐私的政府信息发布工作，依法保护公民个人隐私，另外根据要求避免出现严重表述性错误和敏感信息。</w:t>
      </w:r>
    </w:p>
    <w:p w:rsidR="00B7025C" w:rsidRPr="00B7025C" w:rsidRDefault="00B7025C" w:rsidP="00B7025C">
      <w:pPr>
        <w:widowControl/>
        <w:shd w:val="clear" w:color="auto" w:fill="FFFFFF"/>
        <w:ind w:firstLine="32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（四）政府信息公开平台建设</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结合本镇政务公开工作实际，按县政务公开办要求全面推进政务公开标准化规范化建设目标，进一步加强和规范政府信息公开网站的管理，严格执行信息采编发布审核制度、信息保密审查制度等管理制度，使政府信息公开网站的管理更加规范化、制度化。</w:t>
      </w:r>
    </w:p>
    <w:p w:rsidR="00B7025C" w:rsidRPr="00B7025C" w:rsidRDefault="00B7025C" w:rsidP="00B7025C">
      <w:pPr>
        <w:widowControl/>
        <w:shd w:val="clear" w:color="auto" w:fill="FFFFFF"/>
        <w:ind w:firstLine="42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t>（五）监督保障</w:t>
      </w:r>
    </w:p>
    <w:p w:rsidR="00B7025C" w:rsidRPr="00B7025C" w:rsidRDefault="00B7025C" w:rsidP="00B7025C">
      <w:pPr>
        <w:widowControl/>
        <w:shd w:val="clear" w:color="auto" w:fill="FFFFFF"/>
        <w:ind w:firstLine="640"/>
        <w:rPr>
          <w:rFonts w:ascii="Calibri" w:eastAsia="宋体" w:hAnsi="Calibri" w:cs="Calibri"/>
          <w:kern w:val="0"/>
          <w:sz w:val="24"/>
          <w:szCs w:val="24"/>
        </w:rPr>
      </w:pPr>
      <w:r w:rsidRPr="00B7025C">
        <w:rPr>
          <w:rFonts w:ascii="仿宋" w:eastAsia="仿宋" w:hAnsi="仿宋" w:cs="Calibri" w:hint="eastAsia"/>
          <w:color w:val="333333"/>
          <w:kern w:val="0"/>
          <w:sz w:val="32"/>
          <w:szCs w:val="32"/>
          <w:shd w:val="clear" w:color="auto" w:fill="FFFFFF"/>
        </w:rPr>
        <w:lastRenderedPageBreak/>
        <w:t>一是将政务公开纳入全年重点工作，制定考核方案，落实目标任务，及时反馈整改情况，按时报送工作总结；二是明确专人负责告知和收集各部门需要公开的内容，对照信息规范要求再发布。扎实开展政务公开季度考核和年度考核工作，组织实施社会评议。三是强化责任追究，责令问题单位现场整改。坚持内部监督和社会监督相结合体系，对外公布投诉举报电话，推进人民群众监督和舆论监督，及时反馈群众呼声。</w:t>
      </w:r>
    </w:p>
    <w:p w:rsidR="00B7025C" w:rsidRPr="00B7025C" w:rsidRDefault="00B7025C" w:rsidP="00B7025C">
      <w:pPr>
        <w:widowControl/>
        <w:shd w:val="clear" w:color="auto" w:fill="FFFFFF"/>
        <w:spacing w:before="100" w:after="100"/>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二、主动公开政府信息情况</w:t>
      </w:r>
    </w:p>
    <w:tbl>
      <w:tblPr>
        <w:tblW w:w="9740" w:type="dxa"/>
        <w:jc w:val="center"/>
        <w:tblCellMar>
          <w:top w:w="15" w:type="dxa"/>
          <w:left w:w="15" w:type="dxa"/>
          <w:bottom w:w="15" w:type="dxa"/>
          <w:right w:w="15" w:type="dxa"/>
        </w:tblCellMar>
        <w:tblLook w:val="04A0" w:firstRow="1" w:lastRow="0" w:firstColumn="1" w:lastColumn="0" w:noHBand="0" w:noVBand="1"/>
      </w:tblPr>
      <w:tblGrid>
        <w:gridCol w:w="2435"/>
        <w:gridCol w:w="2435"/>
        <w:gridCol w:w="2435"/>
        <w:gridCol w:w="2435"/>
      </w:tblGrid>
      <w:tr w:rsidR="00B7025C" w:rsidRPr="00B7025C" w:rsidTr="00B7025C">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第二十条第（一）项</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本年</w:t>
            </w:r>
            <w:r w:rsidRPr="00B7025C">
              <w:rPr>
                <w:rFonts w:ascii="宋体" w:eastAsia="宋体" w:hAnsi="宋体" w:cs="Calibri" w:hint="eastAsia"/>
                <w:kern w:val="0"/>
                <w:sz w:val="20"/>
                <w:szCs w:val="20"/>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现行有效件</w:t>
            </w:r>
            <w:r w:rsidRPr="00B7025C">
              <w:rPr>
                <w:rFonts w:ascii="宋体" w:eastAsia="宋体" w:hAnsi="宋体" w:cs="Calibri" w:hint="eastAsia"/>
                <w:kern w:val="0"/>
                <w:sz w:val="20"/>
                <w:szCs w:val="20"/>
              </w:rPr>
              <w:t>数</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kern w:val="0"/>
                <w:szCs w:val="21"/>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kern w:val="0"/>
                <w:szCs w:val="21"/>
              </w:rPr>
              <w:t>0</w:t>
            </w:r>
          </w:p>
        </w:tc>
      </w:tr>
      <w:tr w:rsidR="00B7025C" w:rsidRPr="00B7025C" w:rsidTr="00B7025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第二十条第（五）项</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本年处理决定数量</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62</w:t>
            </w:r>
          </w:p>
        </w:tc>
      </w:tr>
      <w:tr w:rsidR="00B7025C" w:rsidRPr="00B7025C" w:rsidTr="00B7025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第二十条第（六）项</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本年处理决定数量</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第二十条第（八）项</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本年收费金额（单位：万元）</w:t>
            </w:r>
          </w:p>
        </w:tc>
      </w:tr>
      <w:tr w:rsidR="00B7025C" w:rsidRPr="00B7025C" w:rsidTr="00B7025C">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Calibri" w:eastAsia="宋体" w:hAnsi="Calibri" w:cs="Calibri" w:hint="eastAsia"/>
                <w:kern w:val="0"/>
                <w:szCs w:val="21"/>
              </w:rPr>
              <w:t>0</w:t>
            </w:r>
          </w:p>
        </w:tc>
      </w:tr>
    </w:tbl>
    <w:p w:rsidR="00B7025C" w:rsidRPr="00B7025C" w:rsidRDefault="00B7025C" w:rsidP="00B7025C">
      <w:pPr>
        <w:widowControl/>
        <w:jc w:val="left"/>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shd w:val="clear" w:color="auto" w:fill="FFFFFF"/>
        <w:spacing w:before="100" w:after="100"/>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三、收到和处理政府信息公开申请情况</w:t>
      </w:r>
    </w:p>
    <w:tbl>
      <w:tblPr>
        <w:tblW w:w="9748" w:type="dxa"/>
        <w:jc w:val="center"/>
        <w:tblCellMar>
          <w:top w:w="15" w:type="dxa"/>
          <w:left w:w="15" w:type="dxa"/>
          <w:bottom w:w="15" w:type="dxa"/>
          <w:right w:w="15" w:type="dxa"/>
        </w:tblCellMar>
        <w:tblLook w:val="04A0" w:firstRow="1" w:lastRow="0" w:firstColumn="1" w:lastColumn="0" w:noHBand="0" w:noVBand="1"/>
      </w:tblPr>
      <w:tblGrid>
        <w:gridCol w:w="765"/>
        <w:gridCol w:w="941"/>
        <w:gridCol w:w="3199"/>
        <w:gridCol w:w="685"/>
        <w:gridCol w:w="693"/>
        <w:gridCol w:w="693"/>
        <w:gridCol w:w="693"/>
        <w:gridCol w:w="693"/>
        <w:gridCol w:w="693"/>
        <w:gridCol w:w="693"/>
      </w:tblGrid>
      <w:tr w:rsidR="00B7025C" w:rsidRPr="00B7025C" w:rsidTr="00B7025C">
        <w:trPr>
          <w:jc w:val="center"/>
        </w:trPr>
        <w:tc>
          <w:tcPr>
            <w:tcW w:w="4905"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（本列数据的勾</w:t>
            </w:r>
            <w:proofErr w:type="gramStart"/>
            <w:r w:rsidRPr="00B7025C">
              <w:rPr>
                <w:rFonts w:ascii="宋体" w:eastAsia="宋体" w:hAnsi="宋体" w:cs="Calibri" w:hint="eastAsia"/>
                <w:kern w:val="0"/>
                <w:sz w:val="20"/>
                <w:szCs w:val="20"/>
              </w:rPr>
              <w:t>稽</w:t>
            </w:r>
            <w:proofErr w:type="gramEnd"/>
            <w:r w:rsidRPr="00B7025C">
              <w:rPr>
                <w:rFonts w:ascii="宋体" w:eastAsia="宋体" w:hAnsi="宋体" w:cs="Calibri" w:hint="eastAsia"/>
                <w:kern w:val="0"/>
                <w:sz w:val="20"/>
                <w:szCs w:val="20"/>
              </w:rPr>
              <w:t>关系为：第一项加第二项之和，等于第三项加第四项之和）</w:t>
            </w:r>
          </w:p>
        </w:tc>
        <w:tc>
          <w:tcPr>
            <w:tcW w:w="4843"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申请人情况</w:t>
            </w:r>
          </w:p>
        </w:tc>
      </w:tr>
      <w:tr w:rsidR="00B7025C" w:rsidRPr="00B7025C" w:rsidTr="00B7025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685"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自然人</w:t>
            </w:r>
          </w:p>
        </w:tc>
        <w:tc>
          <w:tcPr>
            <w:tcW w:w="34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法人或其他组织</w:t>
            </w:r>
          </w:p>
        </w:tc>
        <w:tc>
          <w:tcPr>
            <w:tcW w:w="693" w:type="dxa"/>
            <w:vMerge w:val="restart"/>
            <w:tcBorders>
              <w:top w:val="single" w:sz="8" w:space="0" w:color="auto"/>
              <w:left w:val="nil"/>
              <w:bottom w:val="inset"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总计</w:t>
            </w:r>
          </w:p>
        </w:tc>
      </w:tr>
      <w:tr w:rsidR="00B7025C" w:rsidRPr="00B7025C" w:rsidTr="00B7025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商业</w:t>
            </w:r>
          </w:p>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企业</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科研</w:t>
            </w:r>
          </w:p>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机构</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社会公益组织</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法律服务机构</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r>
      <w:tr w:rsidR="00B7025C" w:rsidRPr="00B7025C" w:rsidTr="00B7025C">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lastRenderedPageBreak/>
              <w:t>一、本年新收政府信息公开申请数量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400"/>
          <w:jc w:val="center"/>
        </w:trPr>
        <w:tc>
          <w:tcPr>
            <w:tcW w:w="765" w:type="dxa"/>
            <w:vMerge w:val="restart"/>
            <w:tcBorders>
              <w:top w:val="single" w:sz="8" w:space="0" w:color="auto"/>
              <w:left w:val="single" w:sz="8" w:space="0" w:color="auto"/>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三、本年度办理结果</w:t>
            </w: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（一）予以公开</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（二）部分公开</w:t>
            </w:r>
            <w:r w:rsidRPr="00B7025C">
              <w:rPr>
                <w:rFonts w:ascii="楷体" w:eastAsia="楷体" w:hAnsi="楷体" w:cs="Calibri"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（三）不予公开</w:t>
            </w: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1.属于国家秘密</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2.其他法律行政法规禁止公开</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383"/>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3.危及“三安全</w:t>
            </w:r>
            <w:proofErr w:type="gramStart"/>
            <w:r w:rsidRPr="00B7025C">
              <w:rPr>
                <w:rFonts w:ascii="宋体" w:eastAsia="宋体" w:hAnsi="宋体" w:cs="Calibri" w:hint="eastAsia"/>
                <w:kern w:val="0"/>
                <w:sz w:val="20"/>
                <w:szCs w:val="20"/>
              </w:rPr>
              <w:t>一</w:t>
            </w:r>
            <w:proofErr w:type="gramEnd"/>
            <w:r w:rsidRPr="00B7025C">
              <w:rPr>
                <w:rFonts w:ascii="宋体" w:eastAsia="宋体" w:hAnsi="宋体" w:cs="Calibri" w:hint="eastAsia"/>
                <w:kern w:val="0"/>
                <w:sz w:val="20"/>
                <w:szCs w:val="20"/>
              </w:rPr>
              <w:t>稳定”</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4.保护第三方合法权益</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5.属于三类内部事务信息</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6.属于四类过程性信息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7.属于行政执法案卷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8.属于行政查询事项</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（四）无法提供</w:t>
            </w: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1.本机关不掌握相关政府信息</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2.没有现成信息需要另行制作</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3.补正后申请内容仍不明确</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（五）</w:t>
            </w:r>
            <w:proofErr w:type="gramStart"/>
            <w:r w:rsidRPr="00B7025C">
              <w:rPr>
                <w:rFonts w:ascii="宋体" w:eastAsia="宋体" w:hAnsi="宋体" w:cs="Calibri" w:hint="eastAsia"/>
                <w:kern w:val="0"/>
                <w:sz w:val="20"/>
                <w:szCs w:val="20"/>
              </w:rPr>
              <w:t>不予处理</w:t>
            </w:r>
            <w:proofErr w:type="gramEnd"/>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1.信访举报投诉类申请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2.重复申请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3.要求提供公开出版物</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4.无正当理由大量反复申请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trHeight w:val="779"/>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rPr>
                <w:rFonts w:ascii="Calibri" w:eastAsia="宋体" w:hAnsi="Calibri" w:cs="Calibri"/>
                <w:kern w:val="0"/>
                <w:szCs w:val="21"/>
              </w:rPr>
            </w:pPr>
            <w:r w:rsidRPr="00B7025C">
              <w:rPr>
                <w:rFonts w:ascii="宋体" w:eastAsia="宋体" w:hAnsi="宋体" w:cs="Calibri" w:hint="eastAsia"/>
                <w:kern w:val="0"/>
                <w:sz w:val="20"/>
                <w:szCs w:val="20"/>
              </w:rPr>
              <w:t>5.要求行政机关确认或重新出具已获取信息</w:t>
            </w:r>
          </w:p>
        </w:tc>
        <w:tc>
          <w:tcPr>
            <w:tcW w:w="685"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inset"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941"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（六）其他处理</w:t>
            </w: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rPr>
                <w:rFonts w:ascii="Calibri" w:eastAsia="宋体" w:hAnsi="Calibri" w:cs="Calibri"/>
                <w:kern w:val="0"/>
                <w:szCs w:val="21"/>
              </w:rPr>
            </w:pPr>
            <w:r w:rsidRPr="00B7025C">
              <w:rPr>
                <w:rFonts w:ascii="宋体" w:eastAsia="宋体" w:hAnsi="宋体" w:cs="Calibri" w:hint="eastAsia"/>
                <w:kern w:val="0"/>
                <w:sz w:val="20"/>
                <w:szCs w:val="20"/>
              </w:rPr>
              <w:t>1.申请人无正当理由逾期</w:t>
            </w:r>
            <w:proofErr w:type="gramStart"/>
            <w:r w:rsidRPr="00B7025C">
              <w:rPr>
                <w:rFonts w:ascii="宋体" w:eastAsia="宋体" w:hAnsi="宋体" w:cs="Calibri" w:hint="eastAsia"/>
                <w:kern w:val="0"/>
                <w:sz w:val="20"/>
                <w:szCs w:val="20"/>
              </w:rPr>
              <w:t>不</w:t>
            </w:r>
            <w:proofErr w:type="gramEnd"/>
            <w:r w:rsidRPr="00B7025C">
              <w:rPr>
                <w:rFonts w:ascii="宋体" w:eastAsia="宋体" w:hAnsi="宋体" w:cs="Calibri" w:hint="eastAsia"/>
                <w:kern w:val="0"/>
                <w:sz w:val="20"/>
                <w:szCs w:val="20"/>
              </w:rPr>
              <w:t>补正、行政机关</w:t>
            </w:r>
            <w:proofErr w:type="gramStart"/>
            <w:r w:rsidRPr="00B7025C">
              <w:rPr>
                <w:rFonts w:ascii="宋体" w:eastAsia="宋体" w:hAnsi="宋体" w:cs="Calibri" w:hint="eastAsia"/>
                <w:kern w:val="0"/>
                <w:sz w:val="20"/>
                <w:szCs w:val="20"/>
              </w:rPr>
              <w:t>不</w:t>
            </w:r>
            <w:proofErr w:type="gramEnd"/>
            <w:r w:rsidRPr="00B7025C">
              <w:rPr>
                <w:rFonts w:ascii="宋体" w:eastAsia="宋体" w:hAnsi="宋体" w:cs="Calibri"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rPr>
                <w:rFonts w:ascii="Calibri" w:eastAsia="宋体" w:hAnsi="Calibri" w:cs="Calibri"/>
                <w:kern w:val="0"/>
                <w:szCs w:val="21"/>
              </w:rPr>
            </w:pPr>
            <w:r w:rsidRPr="00B7025C">
              <w:rPr>
                <w:rFonts w:ascii="宋体" w:eastAsia="宋体" w:hAnsi="宋体" w:cs="Calibri" w:hint="eastAsia"/>
                <w:kern w:val="0"/>
                <w:sz w:val="20"/>
                <w:szCs w:val="20"/>
              </w:rPr>
              <w:t>2.申请人逾期未按收费通知要求缴纳费用、行政机关</w:t>
            </w:r>
            <w:proofErr w:type="gramStart"/>
            <w:r w:rsidRPr="00B7025C">
              <w:rPr>
                <w:rFonts w:ascii="宋体" w:eastAsia="宋体" w:hAnsi="宋体" w:cs="Calibri" w:hint="eastAsia"/>
                <w:kern w:val="0"/>
                <w:sz w:val="20"/>
                <w:szCs w:val="20"/>
              </w:rPr>
              <w:t>不</w:t>
            </w:r>
            <w:proofErr w:type="gramEnd"/>
            <w:r w:rsidRPr="00B7025C">
              <w:rPr>
                <w:rFonts w:ascii="宋体" w:eastAsia="宋体" w:hAnsi="宋体" w:cs="Calibri"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319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3.其他</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0" w:type="auto"/>
            <w:vMerge/>
            <w:tcBorders>
              <w:top w:val="single" w:sz="8" w:space="0" w:color="auto"/>
              <w:left w:val="single" w:sz="8" w:space="0" w:color="auto"/>
              <w:bottom w:val="inset"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414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（七）总计</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r w:rsidR="00B7025C" w:rsidRPr="00B7025C" w:rsidTr="00B7025C">
        <w:trPr>
          <w:jc w:val="center"/>
        </w:trPr>
        <w:tc>
          <w:tcPr>
            <w:tcW w:w="4905"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left"/>
              <w:rPr>
                <w:rFonts w:ascii="Calibri" w:eastAsia="宋体" w:hAnsi="Calibri" w:cs="Calibri"/>
                <w:kern w:val="0"/>
                <w:szCs w:val="21"/>
              </w:rPr>
            </w:pPr>
            <w:r w:rsidRPr="00B7025C">
              <w:rPr>
                <w:rFonts w:ascii="宋体" w:eastAsia="宋体" w:hAnsi="宋体" w:cs="Calibri" w:hint="eastAsia"/>
                <w:kern w:val="0"/>
                <w:sz w:val="20"/>
                <w:szCs w:val="20"/>
              </w:rPr>
              <w:t>四、结转下年度继续办理</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93" w:type="dxa"/>
            <w:tcBorders>
              <w:top w:val="nil"/>
              <w:left w:val="nil"/>
              <w:bottom w:val="single" w:sz="8" w:space="0" w:color="auto"/>
              <w:right w:val="single" w:sz="8" w:space="0" w:color="auto"/>
            </w:tcBorders>
            <w:tcMar>
              <w:top w:w="0" w:type="dxa"/>
              <w:left w:w="57" w:type="dxa"/>
              <w:bottom w:w="0" w:type="dxa"/>
              <w:right w:w="57" w:type="dxa"/>
            </w:tcMar>
            <w:hideMark/>
          </w:tcPr>
          <w:p w:rsidR="00B7025C" w:rsidRPr="00B7025C" w:rsidRDefault="00B7025C" w:rsidP="00B7025C">
            <w:pPr>
              <w:widowControl/>
              <w:jc w:val="center"/>
              <w:rPr>
                <w:rFonts w:ascii="Calibri" w:eastAsia="宋体" w:hAnsi="Calibri" w:cs="Calibri"/>
                <w:kern w:val="0"/>
                <w:szCs w:val="21"/>
              </w:rPr>
            </w:pPr>
            <w:r w:rsidRPr="00B7025C">
              <w:rPr>
                <w:rFonts w:ascii="Calibri" w:eastAsia="宋体" w:hAnsi="Calibri" w:cs="Calibri" w:hint="eastAsia"/>
                <w:kern w:val="0"/>
                <w:szCs w:val="21"/>
              </w:rPr>
              <w:t>0</w:t>
            </w:r>
          </w:p>
        </w:tc>
      </w:tr>
    </w:tbl>
    <w:p w:rsidR="00B7025C" w:rsidRPr="00B7025C" w:rsidRDefault="00B7025C" w:rsidP="00B7025C">
      <w:pPr>
        <w:widowControl/>
        <w:shd w:val="clear" w:color="auto" w:fill="FFFFFF"/>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shd w:val="clear" w:color="auto" w:fill="FFFFFF"/>
        <w:spacing w:before="100" w:after="100"/>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四、政府信息公开行政复议、行政诉讼情况</w:t>
      </w:r>
    </w:p>
    <w:tbl>
      <w:tblPr>
        <w:tblW w:w="9748" w:type="dxa"/>
        <w:jc w:val="center"/>
        <w:tblCellMar>
          <w:top w:w="15" w:type="dxa"/>
          <w:left w:w="15" w:type="dxa"/>
          <w:bottom w:w="15" w:type="dxa"/>
          <w:right w:w="15"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7025C" w:rsidRPr="00B7025C" w:rsidTr="00B7025C">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行政复议</w:t>
            </w:r>
          </w:p>
        </w:tc>
        <w:tc>
          <w:tcPr>
            <w:tcW w:w="6428"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行政诉讼</w:t>
            </w:r>
          </w:p>
        </w:tc>
      </w:tr>
      <w:tr w:rsidR="00B7025C" w:rsidRPr="00B7025C" w:rsidTr="00B7025C">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结果维持</w:t>
            </w:r>
          </w:p>
        </w:tc>
        <w:tc>
          <w:tcPr>
            <w:tcW w:w="6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结果纠正</w:t>
            </w:r>
          </w:p>
        </w:tc>
        <w:tc>
          <w:tcPr>
            <w:tcW w:w="6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其他结果</w:t>
            </w:r>
          </w:p>
        </w:tc>
        <w:tc>
          <w:tcPr>
            <w:tcW w:w="6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尚未审结</w:t>
            </w:r>
          </w:p>
        </w:tc>
        <w:tc>
          <w:tcPr>
            <w:tcW w:w="6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总计</w:t>
            </w:r>
          </w:p>
        </w:tc>
        <w:tc>
          <w:tcPr>
            <w:tcW w:w="32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未经复议直接起诉</w:t>
            </w:r>
          </w:p>
        </w:tc>
        <w:tc>
          <w:tcPr>
            <w:tcW w:w="321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复议后起诉</w:t>
            </w:r>
          </w:p>
        </w:tc>
      </w:tr>
      <w:tr w:rsidR="00B7025C" w:rsidRPr="00B7025C" w:rsidTr="00B7025C">
        <w:trPr>
          <w:jc w:val="center"/>
        </w:trPr>
        <w:tc>
          <w:tcPr>
            <w:tcW w:w="0" w:type="auto"/>
            <w:vMerge/>
            <w:tcBorders>
              <w:top w:val="nil"/>
              <w:left w:val="single" w:sz="8" w:space="0" w:color="auto"/>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nil"/>
              <w:left w:val="nil"/>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B7025C" w:rsidRPr="00B7025C" w:rsidRDefault="00B7025C" w:rsidP="00B7025C">
            <w:pPr>
              <w:widowControl/>
              <w:jc w:val="left"/>
              <w:rPr>
                <w:rFonts w:ascii="Calibri" w:eastAsia="宋体" w:hAnsi="Calibri" w:cs="Calibri"/>
                <w:kern w:val="0"/>
                <w:szCs w:val="21"/>
              </w:rPr>
            </w:pP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结果维持</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结果纠正</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其他结果</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尚未审结</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总计</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结果维持</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结果纠正</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其他结果</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kern w:val="0"/>
                <w:sz w:val="20"/>
                <w:szCs w:val="20"/>
              </w:rPr>
              <w:t>尚未审结</w:t>
            </w:r>
          </w:p>
        </w:tc>
        <w:tc>
          <w:tcPr>
            <w:tcW w:w="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宋体" w:eastAsia="宋体" w:hAnsi="宋体" w:cs="Calibri" w:hint="eastAsia"/>
                <w:color w:val="000000"/>
                <w:kern w:val="0"/>
                <w:sz w:val="20"/>
                <w:szCs w:val="20"/>
              </w:rPr>
              <w:t>总计</w:t>
            </w:r>
          </w:p>
        </w:tc>
      </w:tr>
      <w:tr w:rsidR="00B7025C" w:rsidRPr="00B7025C" w:rsidTr="00B7025C">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lastRenderedPageBreak/>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7025C" w:rsidRPr="00B7025C" w:rsidRDefault="00B7025C" w:rsidP="00B7025C">
            <w:pPr>
              <w:widowControl/>
              <w:wordWrap w:val="0"/>
              <w:jc w:val="center"/>
              <w:rPr>
                <w:rFonts w:ascii="Calibri" w:eastAsia="宋体" w:hAnsi="Calibri" w:cs="Calibri"/>
                <w:kern w:val="0"/>
                <w:szCs w:val="21"/>
              </w:rPr>
            </w:pPr>
            <w:r w:rsidRPr="00B7025C">
              <w:rPr>
                <w:rFonts w:ascii="Calibri" w:eastAsia="宋体" w:hAnsi="Calibri" w:cs="Calibri" w:hint="eastAsia"/>
                <w:kern w:val="0"/>
                <w:szCs w:val="21"/>
              </w:rPr>
              <w:t>0</w:t>
            </w:r>
          </w:p>
        </w:tc>
      </w:tr>
    </w:tbl>
    <w:p w:rsidR="00B7025C" w:rsidRPr="00B7025C" w:rsidRDefault="00B7025C" w:rsidP="00B7025C">
      <w:pPr>
        <w:widowControl/>
        <w:jc w:val="left"/>
        <w:rPr>
          <w:rFonts w:ascii="Calibri" w:eastAsia="宋体" w:hAnsi="Calibri" w:cs="Calibri"/>
          <w:kern w:val="0"/>
          <w:szCs w:val="21"/>
        </w:rPr>
      </w:pPr>
      <w:r w:rsidRPr="00B7025C">
        <w:rPr>
          <w:rFonts w:ascii="Calibri" w:eastAsia="宋体" w:hAnsi="Calibri" w:cs="Calibri"/>
          <w:kern w:val="0"/>
          <w:szCs w:val="21"/>
        </w:rPr>
        <w:t> </w:t>
      </w:r>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Calibri" w:eastAsia="宋体" w:hAnsi="Calibri" w:cs="Calibri"/>
          <w:kern w:val="0"/>
          <w:sz w:val="24"/>
          <w:szCs w:val="24"/>
        </w:rPr>
        <w:t> </w:t>
      </w:r>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五、存在的主要问题及改进情况</w:t>
      </w:r>
    </w:p>
    <w:p w:rsidR="00B7025C" w:rsidRPr="00B7025C" w:rsidRDefault="00B7025C" w:rsidP="00B7025C">
      <w:pPr>
        <w:widowControl/>
        <w:shd w:val="clear" w:color="auto" w:fill="FFFFFF"/>
        <w:rPr>
          <w:rFonts w:ascii="Calibri" w:eastAsia="宋体" w:hAnsi="Calibri" w:cs="Calibri"/>
          <w:kern w:val="0"/>
          <w:sz w:val="24"/>
          <w:szCs w:val="24"/>
        </w:rPr>
      </w:pPr>
      <w:r w:rsidRPr="00B7025C">
        <w:rPr>
          <w:rFonts w:ascii="Calibri" w:eastAsia="黑体" w:hAnsi="Calibri" w:cs="Calibri"/>
          <w:color w:val="333333"/>
          <w:kern w:val="0"/>
          <w:sz w:val="32"/>
          <w:szCs w:val="32"/>
          <w:shd w:val="clear" w:color="auto" w:fill="FFFFFF"/>
        </w:rPr>
        <w:t>  </w:t>
      </w:r>
      <w:r w:rsidRPr="00B7025C">
        <w:rPr>
          <w:rFonts w:ascii="Calibri" w:eastAsia="仿宋" w:hAnsi="Calibri" w:cs="Calibri"/>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目前，我镇政务公开工作出现的主要问题有1.部分内容更新不及时，未能满足群众所需。2.相关的培训、宣传不到位，各相关部门配合程度一般，需要公开的资料未能及时送达。3.部分公开内容不规范。部分政务信息内容不具体，重点不突出。</w:t>
      </w:r>
    </w:p>
    <w:p w:rsidR="00B7025C" w:rsidRPr="00B7025C" w:rsidRDefault="00B7025C" w:rsidP="00B7025C">
      <w:pPr>
        <w:widowControl/>
        <w:ind w:firstLine="640"/>
        <w:jc w:val="left"/>
        <w:rPr>
          <w:rFonts w:ascii="Calibri" w:eastAsia="宋体" w:hAnsi="Calibri" w:cs="Calibri"/>
          <w:kern w:val="0"/>
          <w:szCs w:val="21"/>
        </w:rPr>
      </w:pPr>
      <w:r w:rsidRPr="00B7025C">
        <w:rPr>
          <w:rFonts w:ascii="仿宋" w:eastAsia="仿宋" w:hAnsi="仿宋" w:cs="Calibri" w:hint="eastAsia"/>
          <w:color w:val="333333"/>
          <w:kern w:val="0"/>
          <w:sz w:val="32"/>
          <w:szCs w:val="32"/>
          <w:shd w:val="clear" w:color="auto" w:fill="FFFFFF"/>
        </w:rPr>
        <w:t>改进举措：1.</w:t>
      </w:r>
      <w:r w:rsidRPr="00B7025C">
        <w:rPr>
          <w:rFonts w:ascii="仿宋" w:eastAsia="仿宋" w:hAnsi="仿宋" w:cs="Calibri" w:hint="eastAsia"/>
          <w:color w:val="333333"/>
          <w:kern w:val="0"/>
          <w:sz w:val="32"/>
          <w:szCs w:val="32"/>
          <w:shd w:val="clear" w:color="auto" w:fill="FFFFFF"/>
        </w:rPr>
        <w:t> </w:t>
      </w:r>
      <w:r w:rsidRPr="00B7025C">
        <w:rPr>
          <w:rFonts w:ascii="仿宋" w:eastAsia="仿宋" w:hAnsi="仿宋" w:cs="Calibri" w:hint="eastAsia"/>
          <w:color w:val="333333"/>
          <w:kern w:val="0"/>
          <w:sz w:val="32"/>
          <w:szCs w:val="32"/>
          <w:shd w:val="clear" w:color="auto" w:fill="FFFFFF"/>
        </w:rPr>
        <w:t>做好政府信息公开工作，规范栏目管理，提高公开信息的数量和质量，增强时效性，提高公开工作水平。2.将对照公开目录内容，整理细化分工，明确各部门对接人员，完善公开信息。3.整合资源，加强信息的收集和整理，提高公开信息的价值，扩大信息公开的范围，时刻关注民生工程，做到重点公开百姓关心的热点问题、重大决策，提高公开针对性。</w:t>
      </w:r>
    </w:p>
    <w:p w:rsidR="00B7025C" w:rsidRPr="00B7025C" w:rsidRDefault="00B7025C" w:rsidP="00B7025C">
      <w:pPr>
        <w:widowControl/>
        <w:shd w:val="clear" w:color="auto" w:fill="FFFFFF"/>
        <w:spacing w:before="100" w:after="100"/>
        <w:rPr>
          <w:rFonts w:ascii="Calibri" w:eastAsia="宋体" w:hAnsi="Calibri" w:cs="Calibri"/>
          <w:kern w:val="0"/>
          <w:sz w:val="24"/>
          <w:szCs w:val="24"/>
        </w:rPr>
      </w:pPr>
      <w:r w:rsidRPr="00B7025C">
        <w:rPr>
          <w:rFonts w:ascii="黑体" w:eastAsia="黑体" w:hAnsi="黑体" w:cs="Calibri" w:hint="eastAsia"/>
          <w:color w:val="333333"/>
          <w:kern w:val="0"/>
          <w:sz w:val="32"/>
          <w:szCs w:val="32"/>
          <w:shd w:val="clear" w:color="auto" w:fill="FFFFFF"/>
        </w:rPr>
        <w:t>六、其他需要报告的事项</w:t>
      </w:r>
    </w:p>
    <w:p w:rsidR="00B7025C" w:rsidRPr="00B7025C" w:rsidRDefault="00B7025C" w:rsidP="00B7025C">
      <w:pPr>
        <w:widowControl/>
        <w:ind w:firstLine="640"/>
        <w:jc w:val="left"/>
        <w:rPr>
          <w:rFonts w:ascii="Calibri" w:eastAsia="宋体" w:hAnsi="Calibri" w:cs="Calibri"/>
          <w:kern w:val="0"/>
          <w:szCs w:val="21"/>
        </w:rPr>
      </w:pPr>
      <w:r w:rsidRPr="00B7025C">
        <w:rPr>
          <w:rFonts w:ascii="仿宋" w:eastAsia="仿宋" w:hAnsi="仿宋" w:cs="Calibri" w:hint="eastAsia"/>
          <w:color w:val="333333"/>
          <w:kern w:val="0"/>
          <w:sz w:val="32"/>
          <w:szCs w:val="32"/>
          <w:shd w:val="clear" w:color="auto" w:fill="FFFFFF"/>
        </w:rPr>
        <w:t>《关于印发〈政府信息公开信息处理费管理办法〉的通知》（国办函〔2020〕109 号）规定的按件、按量收费标准，本年度没有产生信息公开处理费。</w:t>
      </w:r>
    </w:p>
    <w:p w:rsidR="00A271A5" w:rsidRPr="00B7025C" w:rsidRDefault="00A271A5"/>
    <w:sectPr w:rsidR="00A271A5" w:rsidRPr="00B70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D0"/>
    <w:rsid w:val="0063757F"/>
    <w:rsid w:val="00A271A5"/>
    <w:rsid w:val="00B223D0"/>
    <w:rsid w:val="00B70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FCD3"/>
  <w15:chartTrackingRefBased/>
  <w15:docId w15:val="{342D9DB4-90A5-4E8D-9A19-913A3027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2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2375</Characters>
  <Application>Microsoft Office Word</Application>
  <DocSecurity>0</DocSecurity>
  <Lines>19</Lines>
  <Paragraphs>5</Paragraphs>
  <ScaleCrop>false</ScaleCrop>
  <Company>DoubleOX</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2024-02-21T01:08:00Z</dcterms:created>
  <dcterms:modified xsi:type="dcterms:W3CDTF">2024-02-21T01:08:00Z</dcterms:modified>
</cp:coreProperties>
</file>