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舒城县公安局</w:t>
      </w:r>
      <w:r>
        <w:rPr>
          <w:rFonts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2023</w:t>
      </w: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年政府信息公开工作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根据《中华人民共和国政府信息公开条例》和《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六安市政务公开办公室关于做好2023年度政府信息公开年度报告编制和发布工作的通知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要求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，结合我局工作实际，现向社会公布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2023年我局信息公开工作年度报告。内容包括总体情况、主动公开政府信息情况、收到和处理政府信息公开申请情况、政府信息公开行政复议和行政诉讼情况、存在主要问题及改进情况和其他需要报告的事项等六个方面。所列数据统计期限从2023年1月1日起至2023年12月31日止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</w:rPr>
        <w:t>一、总体情况</w:t>
      </w:r>
    </w:p>
    <w:p>
      <w:pPr>
        <w:pStyle w:val="4"/>
        <w:autoSpaceDE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2023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年，我局紧紧围绕公安本职工作，重点突出群众关心热点和公安中心工作，进一步提升政务公开质量和水平，更好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发挥以公开促落实、强监管、优环境作用。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（一）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主动公开。</w:t>
      </w:r>
      <w:r>
        <w:rPr>
          <w:rFonts w:ascii="仿宋" w:hAnsi="仿宋" w:eastAsia="仿宋"/>
          <w:color w:val="000000" w:themeColor="text1"/>
          <w:sz w:val="32"/>
          <w:szCs w:val="32"/>
        </w:rPr>
        <w:t>2023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年度我局通过政府网站主动公开部门财政预决算、“三公”经费、行政权力运行、主动回应等方面的重点领域信息3</w:t>
      </w:r>
      <w:r>
        <w:rPr>
          <w:rFonts w:ascii="仿宋" w:hAnsi="仿宋" w:eastAsia="仿宋"/>
          <w:color w:val="000000" w:themeColor="text1"/>
          <w:sz w:val="32"/>
          <w:szCs w:val="32"/>
        </w:rPr>
        <w:t>00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余条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。一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是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:shd w:val="clear" w:color="auto" w:fill="FFFFFF"/>
        </w:rPr>
        <w:t>全面梳理并公开户籍管理领域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</w:rPr>
        <w:t>从公开环节、公开内容、公开方式、公开载体详细梳理公开事项，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定时更新户籍指南信息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</w:rPr>
        <w:t>、户籍管理公开目录以及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户籍当月办件结果等信息，安排专人收集统计并在政府网站公开信息30余条；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是通过“舒城公安”官方微博、微信公众号、抖音等宣传平台发布各类警务信息</w:t>
      </w:r>
      <w:r>
        <w:rPr>
          <w:rFonts w:ascii="仿宋" w:hAnsi="仿宋" w:eastAsia="仿宋"/>
          <w:color w:val="000000" w:themeColor="text1"/>
          <w:sz w:val="32"/>
          <w:szCs w:val="32"/>
        </w:rPr>
        <w:t>200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余条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；三是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定期梳理并更新行政权力流程图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30余条，全年发布行政运行权力结果100余条；四是通过政府网站主动公开高质量发展政策文件及落实情况40余条。</w:t>
      </w:r>
    </w:p>
    <w:p>
      <w:pPr>
        <w:pStyle w:val="4"/>
        <w:autoSpaceDE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（二）依申请公开。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进一步做好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依申请公开工作，规范依申请公开答复格式，由局法制部门负责对依申请公开的政府信息进行法制审核。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全年受理政府信息公开申请</w:t>
      </w:r>
      <w:r>
        <w:rPr>
          <w:rFonts w:ascii="仿宋" w:hAnsi="仿宋" w:eastAsia="仿宋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件，依法依规按时办结。</w:t>
      </w:r>
    </w:p>
    <w:p>
      <w:pPr>
        <w:pStyle w:val="4"/>
        <w:autoSpaceDE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（三）政府信息管理。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完善政务公开保密审查制度，严格审核把关，涉密文件一律不予公开；对应公开的，坚持应公开尽公开原则。同时认真整改各类问题，确保公开内容合法、准确、严肃。</w:t>
      </w:r>
    </w:p>
    <w:p>
      <w:pPr>
        <w:pStyle w:val="4"/>
        <w:autoSpaceDE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（四）政府信息公开平台建设。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及时自查自纠并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按时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整改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政府信息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网站存在的问题，强化信息公开工作督导，安排专人专职，增加网络检查频率，定期开展抽查监督，发现问题立即整改。加大力度保障网站内容建设，强化信息公开工作考核，及时维护更新各个栏目，确保全面公开、透明、及时、准确公布信息。</w:t>
      </w:r>
    </w:p>
    <w:p>
      <w:pPr>
        <w:pStyle w:val="4"/>
        <w:autoSpaceDE w:val="0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（五）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监督保障。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我局坚持将政务公开这项工作与局其他重点工作同部署同强调，严格落实政府信息公开三审制度，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每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季度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  <w:lang w:eastAsia="zh-CN"/>
        </w:rPr>
        <w:t>监测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反馈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问题认真剖析原因，强化整改措施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  <w:lang w:eastAsia="zh-CN"/>
        </w:rPr>
        <w:t>，每月开展“回头看”，进行自查自纠，对发现的问题及时整改，确保信息公开的及时性，推动我局政务公开工作的质效。</w:t>
      </w:r>
    </w:p>
    <w:p>
      <w:pPr>
        <w:widowControl/>
        <w:shd w:val="clear" w:color="auto" w:fill="FFFFFF"/>
        <w:ind w:firstLine="42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829.47</w:t>
            </w:r>
          </w:p>
        </w:tc>
      </w:tr>
    </w:tbl>
    <w:p>
      <w:pPr>
        <w:widowControl/>
        <w:jc w:val="left"/>
        <w:rPr>
          <w:rFonts w:ascii="宋体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20"/>
        <w:rPr>
          <w:rFonts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74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宋体" w:hAnsi="宋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2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对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年存在的主要问题，我局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针对性地采取改进措施，对照工作短板，及时补缺补漏。一是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通过文字、图片、视频、微信公众号等方式开展多元化、多角度宣传；二是安排专人参加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培训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多层次、多形式地学习先进经验做法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。解决了内容不够丰富、信息公开质量不高、工作培训不足的问题。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2023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</w:rPr>
        <w:t>年，我局在推动政务公开工作中取得了明显成效，但仍然存在一些不足之处，主要表现在：缺少政策解读、负责人解读、规范性文件等的公开，其次主动公开内容有待进一步提升。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下一步，我局将进一步创新工作思路，改进工作方法，不断提升政府信息公开工作水平。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继续加大信息公开力度，特别是涉及公共利益、公众权益的政策文件及时更新。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完善解读回应工作机制，实行政策文件与解读材料双同步，全面提升政务公开质效。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持续加强平台建设，加大县局门户与政务新媒体维护管理力度，增强互动回应，创新服务功能，畅通交流渠道。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按照《国务院办公厅关于印发〈政府信息公开信息处理费管理办法〉的通知》（国办函〔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109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号）规定的按件、按量收费标准，本年度没有产生信息公开处理费。</w:t>
      </w:r>
    </w:p>
    <w:p>
      <w:pPr>
        <w:widowControl/>
        <w:shd w:val="clear" w:color="auto" w:fill="FFFFFF"/>
        <w:spacing w:line="560" w:lineRule="exact"/>
        <w:ind w:firstLine="200"/>
        <w:rPr>
          <w:rFonts w:ascii="宋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jRiMmI0ODFmNDA1ZDg2Y2NjODViNjIyZjFjYmIzOGQifQ=="/>
  </w:docVars>
  <w:rsids>
    <w:rsidRoot w:val="00C23F1F"/>
    <w:rsid w:val="0005390B"/>
    <w:rsid w:val="001176EB"/>
    <w:rsid w:val="0014136B"/>
    <w:rsid w:val="00144A58"/>
    <w:rsid w:val="001C3C77"/>
    <w:rsid w:val="00270BED"/>
    <w:rsid w:val="002E2D16"/>
    <w:rsid w:val="00333133"/>
    <w:rsid w:val="00375D0C"/>
    <w:rsid w:val="003B2AB5"/>
    <w:rsid w:val="003E7EE6"/>
    <w:rsid w:val="00424C8B"/>
    <w:rsid w:val="00537D8C"/>
    <w:rsid w:val="00544EFE"/>
    <w:rsid w:val="005467FB"/>
    <w:rsid w:val="00593606"/>
    <w:rsid w:val="005C1A08"/>
    <w:rsid w:val="00610A65"/>
    <w:rsid w:val="00710E73"/>
    <w:rsid w:val="007B3DDD"/>
    <w:rsid w:val="007D1FA5"/>
    <w:rsid w:val="00817504"/>
    <w:rsid w:val="0093008B"/>
    <w:rsid w:val="00961AF5"/>
    <w:rsid w:val="009748EB"/>
    <w:rsid w:val="0099235B"/>
    <w:rsid w:val="00A633BC"/>
    <w:rsid w:val="00AA1EDE"/>
    <w:rsid w:val="00AA7E94"/>
    <w:rsid w:val="00AC5670"/>
    <w:rsid w:val="00B02990"/>
    <w:rsid w:val="00B1597F"/>
    <w:rsid w:val="00B1697C"/>
    <w:rsid w:val="00B44873"/>
    <w:rsid w:val="00B72CB4"/>
    <w:rsid w:val="00BD411E"/>
    <w:rsid w:val="00BD7C99"/>
    <w:rsid w:val="00BF397A"/>
    <w:rsid w:val="00BF54C3"/>
    <w:rsid w:val="00C23F1F"/>
    <w:rsid w:val="00C7344F"/>
    <w:rsid w:val="00CE4439"/>
    <w:rsid w:val="00D010E2"/>
    <w:rsid w:val="00D126AE"/>
    <w:rsid w:val="00D15916"/>
    <w:rsid w:val="00D34876"/>
    <w:rsid w:val="00D7197F"/>
    <w:rsid w:val="00DE1708"/>
    <w:rsid w:val="00E033BF"/>
    <w:rsid w:val="00FA2F86"/>
    <w:rsid w:val="054E6742"/>
    <w:rsid w:val="058014FA"/>
    <w:rsid w:val="05A353FA"/>
    <w:rsid w:val="08B67B6C"/>
    <w:rsid w:val="09592D5C"/>
    <w:rsid w:val="0DDE59B7"/>
    <w:rsid w:val="0E256FA8"/>
    <w:rsid w:val="138C178A"/>
    <w:rsid w:val="17373DA2"/>
    <w:rsid w:val="1BED6954"/>
    <w:rsid w:val="1FAB3DAE"/>
    <w:rsid w:val="23D602D2"/>
    <w:rsid w:val="26B33E25"/>
    <w:rsid w:val="284943A4"/>
    <w:rsid w:val="390867F2"/>
    <w:rsid w:val="3BEC73CD"/>
    <w:rsid w:val="3EC4601A"/>
    <w:rsid w:val="43C009AE"/>
    <w:rsid w:val="444D7F07"/>
    <w:rsid w:val="4BBA1A43"/>
    <w:rsid w:val="4BEA1BC7"/>
    <w:rsid w:val="52EA3518"/>
    <w:rsid w:val="547148B2"/>
    <w:rsid w:val="595A7715"/>
    <w:rsid w:val="61744FEB"/>
    <w:rsid w:val="69B46F88"/>
    <w:rsid w:val="70A2668B"/>
    <w:rsid w:val="712F063A"/>
    <w:rsid w:val="7DB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6">
    <w:name w:val="Strong"/>
    <w:basedOn w:val="5"/>
    <w:qFormat/>
    <w:locked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style01"/>
    <w:basedOn w:val="5"/>
    <w:qFormat/>
    <w:uiPriority w:val="99"/>
    <w:rPr>
      <w:rFonts w:ascii="仿宋_GB2312" w:eastAsia="仿宋_GB2312" w:cs="Times New Roman"/>
      <w:color w:val="000000"/>
      <w:sz w:val="32"/>
      <w:szCs w:val="32"/>
    </w:rPr>
  </w:style>
  <w:style w:type="character" w:customStyle="1" w:styleId="11">
    <w:name w:val="fontstyle21"/>
    <w:basedOn w:val="5"/>
    <w:qFormat/>
    <w:uiPriority w:val="99"/>
    <w:rPr>
      <w:rFonts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429</Words>
  <Characters>2449</Characters>
  <Lines>20</Lines>
  <Paragraphs>5</Paragraphs>
  <ScaleCrop>false</ScaleCrop>
  <LinksUpToDate>false</LinksUpToDate>
  <CharactersWithSpaces>2873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2024-01-17T08:58:00Z</dcterms:created>
  <dc:creator>Administrator</dc:creator>
  <cp:lastModifiedBy>Administrator</cp:lastModifiedBy>
  <dcterms:modified xsi:type="dcterms:W3CDTF">2024-01-22T07:42:41Z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058FB800A11A4631B031B5A3D927495B_13</vt:lpwstr>
  </property>
</Properties>
</file>