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both"/>
        <w:rPr>
          <w:rFonts w:ascii="Times New Roman" w:hAnsi="Times New Roman" w:eastAsia="仿宋_GB2312" w:cs="Times New Roman"/>
          <w:color w:val="000000"/>
          <w:kern w:val="0"/>
          <w:sz w:val="24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舒城县杭埠镇人民政府2023年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政府信息公开工作年度报告</w:t>
      </w:r>
    </w:p>
    <w:p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本报告根据《国务院办公厅政府信息与政务公开办公室关于印发〈中华人民共和国政府信息公开工作年度报告格式〉的通知》（国办公开办函〔2021〕30号，以下简称《通知》）《六安市政务公开办公室关于做好2023年度政府信息公开年度报告编制和发布工作的通知》（六政务公开办〔2024〕2号）要求，现公布舒城县杭埠镇人民政府2023年政府信息公开工作年度报告，本报告由舒城县杭埠镇人民政府编制。全文包括：2023年度总体情况、行政机关主动公开政府信息情况、收到和处理政府信息公开申请情况、政府信息公开行政复议行政诉讼情况、政府信息公开工作存在的主要问题及改进情况、其他需要报告的事项等6项内容。本年度报告中使用数据统计期限为2023年1月1日至2023年12月31日。如对本报告有任何疑问，请与舒城县杭埠镇人民政府党政与社会事务办公室联系（地址：舒城县杭埠镇街道，电话：0564-8035005，邮编：231323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（一）主动公开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2023年，我镇认真贯彻落实县政府关于政府信息公开工作的决策部署，坚持以“公开、透明、规范、廉洁、高效”为目标，精心组织，突出重点，强化督查，狠抓落实，全镇服务水平和工作作风得到进一步改进和提高，促进了各项工作目标的顺利实现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2023年通过政府门户网站主动公开政府信息1096条，其中两化领域信息公开554条。全年按季度公开行政权力结果信息16个，主动回应社会关切60次，严格落实重大决策预公开制度，发布意见征集与反馈信息4条。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（二）依申请公开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统一依申请公开答复格式，规范依申请公开办理工作，建立健全受理办理流程。2023全年收到依申请公开信息4件，已全部办结。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（三）政府信息管理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加强组织领导，健全组织机构。为了实现政务公开工作的目的和实效，我镇根据上级相关法律法规和相关要求，结合本镇的实际工作修订了一系列的制度，使各项工作都做到有章可依、有章必依、违章必究。建立规范的工作机制，提高政务公开质量。我镇根据上级业务主管部门安排，对本单位的政府信息进行了自我检查纠错，及时更新政府信息内容，持续做好基层政务公开平台的更新维护工作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完善三审制度，初审由信息稿件编辑人员负责，对需发布信息的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隐私、错敏词做出相关整改。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复审由办公室负责人负责。终审由分管领导负责，主要负责把好政治导向关，并决定是否发布。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（四）政府信息公开平台建设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按照要求对信息公开栏目设置进行了规范和完善。有序推进镇、村（街）政务公开栏的建设，完善调整目录，不断拓宽宣传渠道，充分发挥全镇27个村务公开栏的作用。规范政务公开专区线下相关办理情况，推广“微笑引导”等一系列暖心服务，实现政务服务“零距离”。同时本年度新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两个重大建设项目（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杭埠镇园林大道和香樟大道停车场项目和唐王新村二期扩建项目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）栏目并对项目进行全生命周期信息公开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（五）监督保障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进一步强化监督管理，对每月更新的信息开展检查，看是否存在信息更新不及时现象，确保我镇信息公开及时、准确，打造阳光型政府。加强相关人员业务培训，积极参加县组织业务培训大会。严格督促问题整改，坚持将政务公开工作列入目标绩效考核指标，对各村进行村务公开考核。2023年我镇社会评议良好，无产生责任追究结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5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p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</w:p>
    <w:tbl>
      <w:tblPr>
        <w:tblStyle w:val="5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32"/>
                <w:tab w:val="center" w:pos="346"/>
              </w:tabs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both"/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0</w:t>
            </w:r>
          </w:p>
        </w:tc>
      </w:tr>
    </w:tbl>
    <w:p>
      <w:pPr>
        <w:widowControl/>
        <w:shd w:val="clear" w:color="auto" w:fill="FFFFFF"/>
        <w:jc w:val="both"/>
        <w:rPr>
          <w:rFonts w:ascii="宋体" w:hAnsi="宋体" w:eastAsia="宋体" w:cs="宋体"/>
          <w:color w:val="000000"/>
          <w:sz w:val="24"/>
          <w:szCs w:val="24"/>
        </w:rPr>
      </w:pPr>
    </w:p>
    <w:p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p>
      <w:pPr>
        <w:widowControl/>
        <w:shd w:val="clear" w:color="auto" w:fill="FFFFFF"/>
        <w:jc w:val="both"/>
        <w:rPr>
          <w:rFonts w:ascii="宋体" w:hAnsi="宋体" w:eastAsia="宋体" w:cs="宋体"/>
          <w:color w:val="000000"/>
          <w:sz w:val="24"/>
          <w:szCs w:val="24"/>
        </w:rPr>
      </w:pPr>
    </w:p>
    <w:tbl>
      <w:tblPr>
        <w:tblStyle w:val="5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both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对于杭埠镇上一年度存在的相关问题，现做到积极对接各站所办，提高信息公开工作水平，提升政府信息公开质量，同时加大宣传强度，提高宣传力度，努力在我镇形成群众积极关心政府信息公开的社会氛围。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存在问题：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一是工作缺乏持续性，具体业务经办人员因工作调动和其他工作影响，导致政务公开不能从始至终由一人经办，经常性导致工作不能持续，存在断档现象。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二是经办人员相关专业能力不过关，部分公开内容不及时，导致存在少许公开的信息滞后，不能达到及时公开的要求。三、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依申请公开答复和办理不规范。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改进情况：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是进一步增强政务公开意识，要求各相关部门明确具体经办人员，并要求具体经办人员要以政务公开工作为主要，不要出现人员随意变动现象，保证工作不出现断档现象，维持政务公开工作的连续性和完整性。二是加强政务公开相关工作的培训，并对每月更新的信息开展检查，看是否存在信息更新不及时现象，并对更新不及时人员进行全镇通报批评。三是加强对依申请公开答复的相关学习，办理依申请公开做到合法合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MmI0ODFmNDA1ZDg2Y2NjODViNjIyZjFjYmIzOGQifQ=="/>
  </w:docVars>
  <w:rsids>
    <w:rsidRoot w:val="00000000"/>
    <w:rsid w:val="0093008B"/>
    <w:rsid w:val="01EA6AC5"/>
    <w:rsid w:val="04F653CE"/>
    <w:rsid w:val="09331F4A"/>
    <w:rsid w:val="0E256FA8"/>
    <w:rsid w:val="12602D06"/>
    <w:rsid w:val="1D740FDF"/>
    <w:rsid w:val="1F2B429B"/>
    <w:rsid w:val="200B488A"/>
    <w:rsid w:val="23D352A4"/>
    <w:rsid w:val="29A74495"/>
    <w:rsid w:val="38C6103F"/>
    <w:rsid w:val="4175420A"/>
    <w:rsid w:val="451F7D5D"/>
    <w:rsid w:val="455F0A13"/>
    <w:rsid w:val="483B2A48"/>
    <w:rsid w:val="4EF15C0F"/>
    <w:rsid w:val="51050CAE"/>
    <w:rsid w:val="52EA3518"/>
    <w:rsid w:val="58BD224F"/>
    <w:rsid w:val="5AAB04C5"/>
    <w:rsid w:val="5FD27396"/>
    <w:rsid w:val="61744FEB"/>
    <w:rsid w:val="6401649C"/>
    <w:rsid w:val="6AFC355C"/>
    <w:rsid w:val="7212554B"/>
    <w:rsid w:val="745913EB"/>
    <w:rsid w:val="74623A80"/>
    <w:rsid w:val="77C31ACD"/>
    <w:rsid w:val="7A00297D"/>
    <w:rsid w:val="7B3B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333333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333333"/>
      <w:u w:val="none"/>
    </w:rPr>
  </w:style>
  <w:style w:type="character" w:styleId="11">
    <w:name w:val="HTML Code"/>
    <w:basedOn w:val="6"/>
    <w:autoRedefine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autoRedefine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hover5"/>
    <w:basedOn w:val="6"/>
    <w:autoRedefine/>
    <w:qFormat/>
    <w:uiPriority w:val="0"/>
    <w:rPr>
      <w:color w:val="355E92"/>
    </w:rPr>
  </w:style>
  <w:style w:type="character" w:customStyle="1" w:styleId="15">
    <w:name w:val="hover"/>
    <w:basedOn w:val="6"/>
    <w:autoRedefine/>
    <w:qFormat/>
    <w:uiPriority w:val="0"/>
    <w:rPr>
      <w:color w:val="355E9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2024-02-21T01:14:24Z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DFA43F6E5F8F4AFFBAF5BC9860CD79FA_13</vt:lpwstr>
  </property>
</Properties>
</file>