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eastAsia" w:asciiTheme="majorEastAsia" w:hAnsiTheme="majorEastAsia" w:eastAsiaTheme="majorEastAsia" w:cstheme="majorEastAsia"/>
          <w:color w:val="000000" w:themeColor="text1"/>
          <w:kern w:val="0"/>
          <w:sz w:val="48"/>
          <w:szCs w:val="48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color w:val="000000" w:themeColor="text1"/>
          <w:kern w:val="0"/>
          <w:sz w:val="48"/>
          <w:szCs w:val="48"/>
          <w:lang w:val="en-US" w:eastAsia="zh-CN" w:bidi="ar"/>
          <w14:textFill>
            <w14:solidFill>
              <w14:schemeClr w14:val="tx1"/>
            </w14:solidFill>
          </w14:textFill>
        </w:rPr>
        <w:t>舒城县阙店乡人民政府2023年政府信息公开工作年度报告</w:t>
      </w:r>
    </w:p>
    <w:p>
      <w:pPr>
        <w:keepNext w:val="0"/>
        <w:keepLines w:val="0"/>
        <w:widowControl/>
        <w:suppressLineNumbers w:val="0"/>
        <w:ind w:firstLine="640" w:firstLineChars="200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本报告</w:t>
      </w:r>
      <w:r>
        <w:rPr>
          <w:rFonts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根据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《</w:t>
      </w:r>
      <w:r>
        <w:rPr>
          <w:rFonts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国务院办公厅政府信息与政务公开办公室关于印发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&lt;中华人民共和国政府信息公开工作年度报告格式&gt;的通知》（国办公开办函〔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2021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〕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30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号，以下简称《通知》）《安徽省政务公开办公室关于做好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2023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年政府信息公开工作年度报告编制和数据报送工作的通知》（皖政务办秘〔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2024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〕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号）和《六安市政务公开办公室关于做好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2023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年度政府信息公开年度报告编制和发布工作的通知》（六政</w:t>
      </w:r>
      <w:bookmarkStart w:id="0" w:name="_GoBack"/>
      <w:bookmarkEnd w:id="0"/>
      <w:r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务公开办〔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2024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〕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宋体" w:eastAsia="仿宋_GB2312" w:cs="仿宋_GB2312"/>
          <w:color w:val="000000" w:themeColor="text1"/>
          <w:kern w:val="0"/>
          <w:sz w:val="31"/>
          <w:szCs w:val="31"/>
          <w:lang w:val="en-US" w:eastAsia="zh-CN" w:bidi="ar"/>
          <w14:textFill>
            <w14:solidFill>
              <w14:schemeClr w14:val="tx1"/>
            </w14:solidFill>
          </w14:textFill>
        </w:rPr>
        <w:t>号）</w:t>
      </w:r>
      <w:r>
        <w:rPr>
          <w:rFonts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要求编制而成。报告主要包括：总体情况、主动公开政府信息情况、收到和处理政府信息公开申请情况、政府信息公开行政复议和行政诉讼情况、政府信息公开工作存在主要问题及改进情况和其他需要报告事项。本年度报告中使用数据统计期限为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年1月1日至202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年12月31日。如对本报告有任何疑问，请与六安市舒城县阙店乡政府联系（地址：阙店乡阙店街道；邮编：231363；联系电话：0564-8587966）。</w:t>
      </w:r>
    </w:p>
    <w:p>
      <w:pPr>
        <w:widowControl/>
        <w:shd w:val="clear" w:color="auto" w:fill="FFFFFF"/>
        <w:spacing w:before="0" w:beforeAutospacing="0" w:after="0" w:afterAutospacing="0"/>
        <w:ind w:firstLine="420"/>
        <w:jc w:val="both"/>
        <w:rPr>
          <w:rFonts w:hint="eastAsia" w:ascii="宋体" w:hAnsi="宋体" w:eastAsia="宋体" w:cs="宋体"/>
          <w:b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宋体" w:hAnsi="宋体" w:eastAsia="宋体" w:cs="宋体"/>
          <w:b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一、总体情况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（一）主动公开</w:t>
      </w:r>
    </w:p>
    <w:p>
      <w:pPr>
        <w:keepNext w:val="0"/>
        <w:keepLines w:val="0"/>
        <w:widowControl/>
        <w:suppressLineNumbers w:val="0"/>
        <w:ind w:firstLine="640" w:firstLineChars="200"/>
        <w:jc w:val="both"/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今年以来，我乡坚持以群众需求为导向，更好的推进政务公开标准化、规范化，打通政务公开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最后一公里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阙店乡坚持深化重点领域信息公开，不断加强民生领域信息公开；同时进一步完善了我乡政务公开栏、村务公开栏的建设，根据各村实际情况进行规划调整，在村民密集度较高的地方设置分栏，突出公开惠民补贴类、乡村振兴类、项目类等群众关心的内容，定期维护专栏及线上公开。2023年全年共计公开政府信息1200余条，对行政权力、财政资金、应急管理进行了重点公布；其中行政权力共公布21条，财政资金信息共346条，应急管理共40条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（二）依申请公开</w:t>
      </w:r>
    </w:p>
    <w:p>
      <w:pPr>
        <w:keepNext w:val="0"/>
        <w:keepLines w:val="0"/>
        <w:widowControl/>
        <w:suppressLineNumbers w:val="0"/>
        <w:ind w:firstLine="640" w:firstLineChars="200"/>
        <w:jc w:val="both"/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按照《中华人民共和国政府信息公开条例》要求，畅通依申请公开渠道，规范依申请公开答复。2023年，我乡共收到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件线上依申请公开政府信息的申请，已办结完成。</w:t>
      </w:r>
    </w:p>
    <w:p>
      <w:pPr>
        <w:pStyle w:val="5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政府信息管理</w:t>
      </w:r>
    </w:p>
    <w:p>
      <w:pPr>
        <w:keepNext w:val="0"/>
        <w:keepLines w:val="0"/>
        <w:widowControl/>
        <w:suppressLineNumbers w:val="0"/>
        <w:ind w:firstLine="640" w:firstLineChars="200"/>
        <w:jc w:val="both"/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2023年以来我乡持续推进政务公开，强化监督保障工作体系，紧盯问题整改。对上级部门反馈的问题安排专人整改，认真研究，重点防范出现泄露群众隐私、重大表述错误和信息泄密等情况，并对所有政策文件格式进行调整，杜绝反馈过的问题再次出现，确保信息公开的准确性、真实性、保密性，积极维护国家信息安全和广大群众的根本利益不受侵害。</w:t>
      </w:r>
    </w:p>
    <w:p>
      <w:pPr>
        <w:pStyle w:val="5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leftChars="0" w:right="0" w:firstLine="420" w:firstLineChars="0"/>
        <w:jc w:val="both"/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政府信息公开平台建设</w:t>
      </w:r>
    </w:p>
    <w:p>
      <w:pPr>
        <w:keepNext w:val="0"/>
        <w:keepLines w:val="0"/>
        <w:widowControl/>
        <w:suppressLineNumbers w:val="0"/>
        <w:ind w:firstLine="640" w:firstLineChars="200"/>
        <w:jc w:val="both"/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为进一步推进基层政务公开标准化规范化工作，为人民群众提供更加优质高效的政务公开体验，阙店乡于2023年7月在乡便民服务中心建成“自助查询、档案查阅、休息服务”等功能为一体的政务公开专区。做到办事群众只要手指一点，便可以查阅到最新的政府会议信息、政策解读、涉企优惠政策等信息。</w:t>
      </w:r>
    </w:p>
    <w:p>
      <w:pPr>
        <w:pStyle w:val="5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leftChars="0" w:right="0" w:firstLine="420" w:firstLineChars="0"/>
        <w:jc w:val="both"/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监督保障</w:t>
      </w:r>
    </w:p>
    <w:p>
      <w:pPr>
        <w:keepNext w:val="0"/>
        <w:keepLines w:val="0"/>
        <w:widowControl/>
        <w:suppressLineNumbers w:val="0"/>
        <w:ind w:firstLine="640" w:firstLineChars="200"/>
        <w:jc w:val="both"/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为确保政务公开工作顺利推进，阙店乡根据人事变动调整政务公开工作领导小组成员，确立了政务公开的领导机制和工作机制。2023年将村务公开工作纳入年底考评，并依照“谁经手，谁负责”原则，对村务公开经办人开展培训与督查，明确岗位职责，责任落实到人。并安排乡政务公开领导小组不定期对政务公开情况进行督查，加强社会评议与内部监督相结合，为顺利推进政务公开工作提供了强有力的保障，确保政府信息发布的真实、准确、安全、及时。</w:t>
      </w:r>
    </w:p>
    <w:p>
      <w:pPr>
        <w:widowControl/>
        <w:numPr>
          <w:ilvl w:val="0"/>
          <w:numId w:val="2"/>
        </w:numPr>
        <w:shd w:val="clear" w:color="auto" w:fill="FFFFFF"/>
        <w:spacing w:before="0" w:beforeAutospacing="0" w:after="0" w:afterAutospacing="0"/>
        <w:ind w:firstLine="420"/>
        <w:jc w:val="both"/>
        <w:rPr>
          <w:rFonts w:hint="eastAsia" w:ascii="宋体" w:hAnsi="宋体" w:eastAsia="宋体" w:cs="宋体"/>
          <w:b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宋体" w:hAnsi="宋体" w:eastAsia="宋体" w:cs="宋体"/>
          <w:b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主动公开政府信息情况</w:t>
      </w:r>
    </w:p>
    <w:p>
      <w:pPr>
        <w:widowControl/>
        <w:numPr>
          <w:ilvl w:val="0"/>
          <w:numId w:val="0"/>
        </w:numPr>
        <w:shd w:val="clear" w:color="auto" w:fill="FFFFFF"/>
        <w:spacing w:before="0" w:beforeAutospacing="0" w:after="0" w:afterAutospacing="0"/>
        <w:jc w:val="both"/>
        <w:rPr>
          <w:rFonts w:hint="eastAsia" w:ascii="宋体" w:hAnsi="宋体" w:eastAsia="宋体" w:cs="宋体"/>
          <w:b/>
          <w:color w:val="000000"/>
          <w:kern w:val="0"/>
          <w:sz w:val="24"/>
          <w:szCs w:val="24"/>
          <w:shd w:val="clear" w:color="auto" w:fill="FFFFFF"/>
          <w:lang w:val="en-US" w:eastAsia="zh-CN" w:bidi="ar-SA"/>
        </w:rPr>
      </w:pPr>
    </w:p>
    <w:tbl>
      <w:tblPr>
        <w:tblStyle w:val="6"/>
        <w:tblW w:w="974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1"/>
                <w:szCs w:val="21"/>
                <w:lang w:val="en-US" w:eastAsia="zh-CN"/>
              </w:rPr>
              <w:t>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widowControl/>
        <w:jc w:val="left"/>
        <w:rPr>
          <w:rFonts w:ascii="仿宋_GB2312" w:hAnsi="Times New Roman" w:eastAsia="仿宋_GB2312" w:cs="Times New Roman"/>
          <w:color w:val="000000"/>
          <w:sz w:val="32"/>
          <w:szCs w:val="32"/>
        </w:rPr>
      </w:pPr>
    </w:p>
    <w:p>
      <w:pPr>
        <w:widowControl/>
        <w:shd w:val="clear" w:color="auto" w:fill="FFFFFF"/>
        <w:spacing w:before="0" w:beforeAutospacing="0" w:after="0" w:afterAutospacing="0"/>
        <w:ind w:firstLine="420"/>
        <w:jc w:val="both"/>
        <w:rPr>
          <w:rFonts w:ascii="宋体" w:hAnsi="宋体" w:eastAsia="宋体" w:cs="宋体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b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三、收到和处理政府信息公开申请情况</w:t>
      </w:r>
    </w:p>
    <w:p>
      <w:pPr>
        <w:widowControl/>
        <w:shd w:val="clear" w:color="auto" w:fill="FFFFFF"/>
        <w:spacing w:before="0" w:beforeAutospacing="0" w:after="0" w:afterAutospacing="0"/>
        <w:ind w:firstLine="420"/>
        <w:jc w:val="both"/>
        <w:rPr>
          <w:rFonts w:ascii="宋体" w:hAnsi="宋体" w:eastAsia="宋体" w:cs="宋体"/>
          <w:color w:val="000000"/>
          <w:kern w:val="0"/>
          <w:sz w:val="24"/>
          <w:szCs w:val="24"/>
          <w:lang w:val="en-US" w:eastAsia="zh-CN" w:bidi="ar-SA"/>
        </w:rPr>
      </w:pPr>
    </w:p>
    <w:tbl>
      <w:tblPr>
        <w:tblStyle w:val="6"/>
        <w:tblW w:w="9745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7"/>
        <w:gridCol w:w="943"/>
        <w:gridCol w:w="3219"/>
        <w:gridCol w:w="688"/>
        <w:gridCol w:w="688"/>
        <w:gridCol w:w="688"/>
        <w:gridCol w:w="688"/>
        <w:gridCol w:w="688"/>
        <w:gridCol w:w="688"/>
        <w:gridCol w:w="68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楷体" w:hAnsi="楷体" w:eastAsia="楷体" w:cs="楷体"/>
                <w:color w:val="000000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816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88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商业</w:t>
            </w:r>
          </w:p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科研</w:t>
            </w:r>
          </w:p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688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  <w:jc w:val="center"/>
        </w:trPr>
        <w:tc>
          <w:tcPr>
            <w:tcW w:w="49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（二）部分公开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jc w:val="center"/>
        <w:rPr>
          <w:rFonts w:ascii="宋体" w:hAnsi="宋体" w:eastAsia="宋体" w:cs="宋体"/>
          <w:color w:val="000000"/>
          <w:sz w:val="24"/>
          <w:szCs w:val="24"/>
        </w:rPr>
      </w:pPr>
    </w:p>
    <w:p>
      <w:pPr>
        <w:widowControl/>
        <w:shd w:val="clear" w:color="auto" w:fill="FFFFFF"/>
        <w:spacing w:before="0" w:beforeAutospacing="0" w:after="0" w:afterAutospacing="0"/>
        <w:ind w:firstLine="420"/>
        <w:jc w:val="both"/>
        <w:rPr>
          <w:rFonts w:ascii="宋体" w:hAnsi="宋体" w:eastAsia="宋体" w:cs="宋体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b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四、政府信息公开行政复议、行政诉讼情况</w:t>
      </w:r>
    </w:p>
    <w:p>
      <w:pPr>
        <w:widowControl/>
        <w:shd w:val="clear" w:color="auto" w:fill="FFFFFF"/>
        <w:jc w:val="center"/>
        <w:rPr>
          <w:rFonts w:ascii="宋体" w:hAnsi="宋体" w:eastAsia="宋体" w:cs="宋体"/>
          <w:color w:val="000000"/>
          <w:sz w:val="24"/>
          <w:szCs w:val="24"/>
        </w:rPr>
      </w:pPr>
    </w:p>
    <w:tbl>
      <w:tblPr>
        <w:tblStyle w:val="6"/>
        <w:tblW w:w="9743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49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维持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黑体" w:hAnsi="宋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黑体" w:hAnsi="宋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黑体" w:hAnsi="宋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黑体" w:hAnsi="宋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黑体" w:hAnsi="宋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黑体" w:hAnsi="宋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黑体" w:hAnsi="宋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黑体" w:hAnsi="宋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黑体" w:hAnsi="宋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黑体" w:hAnsi="宋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黑体" w:hAnsi="宋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黑体" w:hAnsi="宋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widowControl/>
        <w:numPr>
          <w:ilvl w:val="0"/>
          <w:numId w:val="0"/>
        </w:numPr>
        <w:shd w:val="clear" w:color="auto" w:fill="FFFFFF"/>
        <w:spacing w:before="0" w:beforeAutospacing="0" w:after="0" w:afterAutospacing="0"/>
        <w:jc w:val="both"/>
        <w:rPr>
          <w:rFonts w:hint="eastAsia" w:ascii="宋体" w:hAnsi="宋体" w:eastAsia="宋体" w:cs="宋体"/>
          <w:b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widowControl/>
        <w:numPr>
          <w:ilvl w:val="0"/>
          <w:numId w:val="3"/>
        </w:numPr>
        <w:shd w:val="clear" w:color="auto" w:fill="FFFFFF"/>
        <w:spacing w:before="0" w:beforeAutospacing="0" w:after="0" w:afterAutospacing="0"/>
        <w:ind w:firstLine="420"/>
        <w:jc w:val="both"/>
        <w:rPr>
          <w:rFonts w:hint="eastAsia" w:ascii="宋体" w:hAnsi="宋体" w:eastAsia="宋体" w:cs="宋体"/>
          <w:b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宋体" w:hAnsi="宋体" w:eastAsia="宋体" w:cs="宋体"/>
          <w:b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存在的主要问题及改进情况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both"/>
        <w:rPr>
          <w:rFonts w:hint="default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上年度存在问题整改情况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640"/>
        <w:jc w:val="left"/>
        <w:rPr>
          <w:rFonts w:ascii="仿宋_GB2312" w:hAnsi="微软雅黑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针对2022年</w:t>
      </w:r>
      <w:r>
        <w:rPr>
          <w:rFonts w:ascii="仿宋_GB2312" w:hAnsi="微软雅黑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信</w:t>
      </w:r>
      <w:r>
        <w:rPr>
          <w:rFonts w:ascii="仿宋_GB2312" w:hAnsi="微软雅黑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息公开工作重视程度不平衡</w:t>
      </w: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、</w:t>
      </w:r>
      <w:r>
        <w:rPr>
          <w:rFonts w:ascii="仿宋_GB2312" w:hAnsi="微软雅黑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信息公开质量有待提高</w:t>
      </w: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问题，我乡经过</w:t>
      </w:r>
      <w:r>
        <w:rPr>
          <w:rFonts w:ascii="仿宋_GB2312" w:hAnsi="微软雅黑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广泛开展政府信息公开基本规范培训，组织学习信息公开相关政策，设立信息公开专员，加强部门间协调沟通，加大解读</w:t>
      </w: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形式</w:t>
      </w:r>
      <w:r>
        <w:rPr>
          <w:rFonts w:ascii="仿宋_GB2312" w:hAnsi="微软雅黑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，在媒体解读、图画解读的运用，做到通俗易懂，贴近人民群众生活</w:t>
      </w: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640"/>
        <w:jc w:val="left"/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（二）2023年存在问题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640"/>
        <w:jc w:val="left"/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1.政务公开更新不及时、不规范。如有些栏目内容按月或按季度到期应公开未及时公开的问题，对照指标内容公开不全等问题。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640"/>
        <w:jc w:val="left"/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2.公开的形式</w:t>
      </w:r>
      <w:r>
        <w:rPr>
          <w:rFonts w:hint="default" w:ascii="仿宋_GB2312" w:hAnsi="微软雅黑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较单一</w:t>
      </w: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，公开的内容不够贴近群众生活，对群众的吸引力低，群众的参与率低。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640"/>
        <w:jc w:val="left"/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（三）改进情况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both"/>
        <w:rPr>
          <w:rFonts w:hint="default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1.进一步完善公开工作制度，将公开的及时有效和全面性纳入考核内容，规定上月底到下月初为月度信息公开时限，乡政务公开工作领导小组常态化对公开情况继续检查，确保乡村两级都及时、全面公开。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2.丰富公开形式，积极探索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“线上+线下”工作模式，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线下合理规划公开栏板块设置，线上通过村民微信群、公众号、信息公开平台等线上方式公开村务信息，做到通俗易懂，贴近人民群众生活；关注社会热点，广泛听取群众的意见和建议，坚持把群众最关心、最需要了解的热点作为政务公开的重点。</w:t>
      </w:r>
    </w:p>
    <w:p>
      <w:pPr>
        <w:widowControl/>
        <w:shd w:val="clear" w:color="auto" w:fill="FFFFFF"/>
        <w:spacing w:before="0" w:beforeAutospacing="0" w:after="0" w:afterAutospacing="0"/>
        <w:ind w:firstLine="420"/>
        <w:jc w:val="both"/>
        <w:rPr>
          <w:rFonts w:ascii="宋体" w:hAnsi="宋体" w:eastAsia="宋体" w:cs="宋体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b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六、其他需要报告的事项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both"/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按照《国务院办公厅关于印发〈政府信息公开信息处理费管理办法〉的通知》（国办函〔2020〕109号）规定的按件、按量收费标准，本年度没有产生信息公开处理费。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both"/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both"/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both"/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right"/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2024年1月25日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325DE5A"/>
    <w:multiLevelType w:val="singleLevel"/>
    <w:tmpl w:val="A325DE5A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F9C03537"/>
    <w:multiLevelType w:val="singleLevel"/>
    <w:tmpl w:val="F9C03537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61991F28"/>
    <w:multiLevelType w:val="singleLevel"/>
    <w:tmpl w:val="61991F28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7FCBA6A4"/>
    <w:multiLevelType w:val="singleLevel"/>
    <w:tmpl w:val="7FCBA6A4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1OWFjNjJlMjhmZjk4YzQ5Y2E1ZDIyZmIzYzJiNDgifQ=="/>
  </w:docVars>
  <w:rsids>
    <w:rsidRoot w:val="282E5D3D"/>
    <w:rsid w:val="000118A6"/>
    <w:rsid w:val="009C5363"/>
    <w:rsid w:val="033F6241"/>
    <w:rsid w:val="04E237B5"/>
    <w:rsid w:val="04E80C82"/>
    <w:rsid w:val="0C540FAF"/>
    <w:rsid w:val="0C547201"/>
    <w:rsid w:val="0C994C14"/>
    <w:rsid w:val="113672C9"/>
    <w:rsid w:val="115649D3"/>
    <w:rsid w:val="11CD1E7C"/>
    <w:rsid w:val="121C56FB"/>
    <w:rsid w:val="13741F37"/>
    <w:rsid w:val="14CC4545"/>
    <w:rsid w:val="15F36BE7"/>
    <w:rsid w:val="16161084"/>
    <w:rsid w:val="183A72AB"/>
    <w:rsid w:val="186B56B7"/>
    <w:rsid w:val="18F27B86"/>
    <w:rsid w:val="19D90D46"/>
    <w:rsid w:val="1A9E554F"/>
    <w:rsid w:val="1B317295"/>
    <w:rsid w:val="1E510DF9"/>
    <w:rsid w:val="1E896A9C"/>
    <w:rsid w:val="1EFE7626"/>
    <w:rsid w:val="215D768B"/>
    <w:rsid w:val="21D818E3"/>
    <w:rsid w:val="222D60D3"/>
    <w:rsid w:val="226F5814"/>
    <w:rsid w:val="253A2C9F"/>
    <w:rsid w:val="254A5C25"/>
    <w:rsid w:val="256532C8"/>
    <w:rsid w:val="259C77F7"/>
    <w:rsid w:val="266F49A7"/>
    <w:rsid w:val="277B1BF0"/>
    <w:rsid w:val="27E42BDC"/>
    <w:rsid w:val="282E5D3D"/>
    <w:rsid w:val="28B16356"/>
    <w:rsid w:val="29804D3A"/>
    <w:rsid w:val="2AB03173"/>
    <w:rsid w:val="2B0674C1"/>
    <w:rsid w:val="2C5F157F"/>
    <w:rsid w:val="2CBE44F7"/>
    <w:rsid w:val="2F143434"/>
    <w:rsid w:val="304508D2"/>
    <w:rsid w:val="3058256D"/>
    <w:rsid w:val="30C419B0"/>
    <w:rsid w:val="31837ABD"/>
    <w:rsid w:val="338F274A"/>
    <w:rsid w:val="360D4468"/>
    <w:rsid w:val="362703C8"/>
    <w:rsid w:val="3BA26D92"/>
    <w:rsid w:val="3D9077EA"/>
    <w:rsid w:val="3DA503DF"/>
    <w:rsid w:val="3EF46515"/>
    <w:rsid w:val="3FED451C"/>
    <w:rsid w:val="414A67AD"/>
    <w:rsid w:val="431F6F1A"/>
    <w:rsid w:val="4751486C"/>
    <w:rsid w:val="47C65C99"/>
    <w:rsid w:val="47EF630C"/>
    <w:rsid w:val="48743864"/>
    <w:rsid w:val="496438D9"/>
    <w:rsid w:val="4B236A53"/>
    <w:rsid w:val="4BA5583C"/>
    <w:rsid w:val="4F244236"/>
    <w:rsid w:val="51BA6B9E"/>
    <w:rsid w:val="52F520DA"/>
    <w:rsid w:val="53A44C82"/>
    <w:rsid w:val="57081D47"/>
    <w:rsid w:val="587B479B"/>
    <w:rsid w:val="58BA1767"/>
    <w:rsid w:val="58D5034F"/>
    <w:rsid w:val="5BA207CC"/>
    <w:rsid w:val="5BCF1086"/>
    <w:rsid w:val="5CE02B67"/>
    <w:rsid w:val="5CED3EB9"/>
    <w:rsid w:val="60830691"/>
    <w:rsid w:val="67650AF0"/>
    <w:rsid w:val="67E265E5"/>
    <w:rsid w:val="6F7A7103"/>
    <w:rsid w:val="73EC106B"/>
    <w:rsid w:val="78144598"/>
    <w:rsid w:val="78306EF8"/>
    <w:rsid w:val="7A0B13D3"/>
    <w:rsid w:val="7D9D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autoRedefine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autoRedefine/>
    <w:qFormat/>
    <w:uiPriority w:val="0"/>
    <w:pPr>
      <w:jc w:val="left"/>
    </w:pPr>
  </w:style>
  <w:style w:type="paragraph" w:styleId="5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Emphasis"/>
    <w:basedOn w:val="7"/>
    <w:autoRedefine/>
    <w:qFormat/>
    <w:uiPriority w:val="0"/>
    <w:rPr>
      <w:i/>
    </w:rPr>
  </w:style>
  <w:style w:type="character" w:styleId="9">
    <w:name w:val="Hyperlink"/>
    <w:basedOn w:val="7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15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2024-01-18T02:32:00Z</dcterms:created>
  <dc:creator>晓晓</dc:creator>
  <cp:lastModifiedBy>晓晓</cp:lastModifiedBy>
  <dcterms:modified xsi:type="dcterms:W3CDTF">2024-01-25T01:59:38Z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A5B6714C64B74001A42DB30DCA94FE11_13</vt:lpwstr>
  </property>
</Properties>
</file>