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757"/>
        <w:spacing w:before="231" w:line="606" w:lineRule="exact"/>
        <w:outlineLvl w:val="0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1"/>
          <w:position w:val="2"/>
        </w:rPr>
        <w:t>舒城县农业机械服务中心</w:t>
      </w:r>
    </w:p>
    <w:p>
      <w:pPr>
        <w:ind w:left="1259"/>
        <w:spacing w:before="150" w:line="216" w:lineRule="auto"/>
        <w:outlineLvl w:val="0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"/>
        </w:rPr>
        <w:t>2022</w:t>
      </w:r>
      <w:r>
        <w:rPr>
          <w:rFonts w:ascii="SimSun" w:hAnsi="SimSun" w:eastAsia="SimSun" w:cs="SimSun"/>
          <w:sz w:val="44"/>
          <w:szCs w:val="44"/>
          <w:spacing w:val="-88"/>
        </w:rPr>
        <w:t xml:space="preserve"> </w:t>
      </w:r>
      <w:r>
        <w:rPr>
          <w:rFonts w:ascii="SimSun" w:hAnsi="SimSun" w:eastAsia="SimSun" w:cs="SimSun"/>
          <w:sz w:val="44"/>
          <w:szCs w:val="44"/>
          <w14:textOutline w14:w="6350" w14:cap="flat" w14:cmpd="sng">
            <w14:solidFill>
              <w14:srgbClr w14:val="000000"/>
            </w14:solidFill>
            <w14:prstDash w14:val="solid"/>
            <w14:miter w14:lim="0"/>
          </w14:textOutline>
          <w:spacing w:val="-2"/>
        </w:rPr>
        <w:t>年政府信息公开年度报告</w:t>
      </w:r>
    </w:p>
    <w:p>
      <w:pPr>
        <w:pStyle w:val="BodyText"/>
        <w:ind w:left="676"/>
        <w:spacing w:before="291" w:line="540" w:lineRule="exact"/>
        <w:rPr/>
      </w:pPr>
      <w:r>
        <w:rPr>
          <w:spacing w:val="11"/>
          <w:position w:val="15"/>
        </w:rPr>
        <w:t>本年度报告依据《中华人民共和国政府信息公开条例》</w:t>
      </w:r>
    </w:p>
    <w:p>
      <w:pPr>
        <w:pStyle w:val="BodyText"/>
        <w:ind w:left="81"/>
        <w:spacing w:before="1" w:line="220" w:lineRule="auto"/>
        <w:rPr/>
      </w:pPr>
      <w:r>
        <w:rPr>
          <w:spacing w:val="-5"/>
        </w:rPr>
        <w:t>(国务院令第</w:t>
      </w:r>
      <w:r>
        <w:rPr>
          <w:spacing w:val="-62"/>
        </w:rPr>
        <w:t xml:space="preserve"> </w:t>
      </w:r>
      <w:r>
        <w:rPr>
          <w:spacing w:val="-5"/>
        </w:rPr>
        <w:t>711</w:t>
      </w:r>
      <w:r>
        <w:rPr>
          <w:spacing w:val="-51"/>
        </w:rPr>
        <w:t xml:space="preserve"> </w:t>
      </w:r>
      <w:r>
        <w:rPr>
          <w:spacing w:val="-5"/>
        </w:rPr>
        <w:t>号，以下简称《条例》</w:t>
      </w:r>
      <w:r>
        <w:rPr>
          <w:spacing w:val="-6"/>
        </w:rPr>
        <w:t>)和《六安市政务公</w:t>
      </w:r>
    </w:p>
    <w:p>
      <w:pPr>
        <w:pStyle w:val="BodyText"/>
        <w:ind w:left="35"/>
        <w:spacing w:before="157" w:line="220" w:lineRule="auto"/>
        <w:rPr/>
      </w:pPr>
      <w:r>
        <w:rPr>
          <w:spacing w:val="11"/>
        </w:rPr>
        <w:t>开办公室关于做好政府信息公开年度报告编制和发布工作</w:t>
      </w:r>
    </w:p>
    <w:p>
      <w:pPr>
        <w:pStyle w:val="BodyText"/>
        <w:spacing w:before="158" w:line="540" w:lineRule="exact"/>
        <w:jc w:val="right"/>
        <w:rPr/>
      </w:pPr>
      <w:r>
        <w:rPr>
          <w:spacing w:val="-1"/>
          <w:position w:val="16"/>
        </w:rPr>
        <w:t>的通知》（六政务公开办〔2022〕53</w:t>
      </w:r>
      <w:r>
        <w:rPr>
          <w:spacing w:val="-39"/>
          <w:position w:val="16"/>
        </w:rPr>
        <w:t xml:space="preserve"> </w:t>
      </w:r>
      <w:r>
        <w:rPr>
          <w:spacing w:val="-1"/>
          <w:position w:val="16"/>
        </w:rPr>
        <w:t>号，以</w:t>
      </w:r>
      <w:r>
        <w:rPr>
          <w:spacing w:val="-2"/>
          <w:position w:val="16"/>
        </w:rPr>
        <w:t>下简称《通知》）</w:t>
      </w:r>
    </w:p>
    <w:p>
      <w:pPr>
        <w:pStyle w:val="BodyText"/>
        <w:ind w:left="41"/>
        <w:spacing w:line="220" w:lineRule="auto"/>
        <w:rPr/>
      </w:pPr>
      <w:r>
        <w:rPr>
          <w:spacing w:val="-10"/>
        </w:rPr>
        <w:t>要求，结合有关统计数据和工作实际编制。</w:t>
      </w:r>
      <w:r>
        <w:rPr>
          <w:spacing w:val="74"/>
        </w:rPr>
        <w:t xml:space="preserve"> </w:t>
      </w:r>
      <w:r>
        <w:rPr>
          <w:spacing w:val="-10"/>
        </w:rPr>
        <w:t>全文包括：总体</w:t>
      </w:r>
    </w:p>
    <w:p>
      <w:pPr>
        <w:pStyle w:val="BodyText"/>
        <w:ind w:left="35" w:right="181" w:firstLine="7"/>
        <w:spacing w:before="153" w:line="312" w:lineRule="auto"/>
        <w:rPr/>
      </w:pPr>
      <w:r>
        <w:rPr>
          <w:spacing w:val="-3"/>
        </w:rPr>
        <w:t>情况、主动公开政府信息情况、收到和处理政府信息公开申</w:t>
      </w:r>
      <w:r>
        <w:rPr>
          <w:spacing w:val="-3"/>
        </w:rPr>
        <w:t xml:space="preserve">  </w:t>
      </w:r>
      <w:r>
        <w:rPr>
          <w:spacing w:val="-2"/>
        </w:rPr>
        <w:t>请情况、政府信息公开行政复议、行政诉讼情况、存在的</w:t>
      </w:r>
      <w:r>
        <w:rPr>
          <w:spacing w:val="-3"/>
        </w:rPr>
        <w:t>主</w:t>
      </w:r>
      <w:r>
        <w:rPr>
          <w:spacing w:val="-3"/>
        </w:rPr>
        <w:t xml:space="preserve">  </w:t>
      </w:r>
      <w:r>
        <w:rPr>
          <w:spacing w:val="-2"/>
        </w:rPr>
        <w:t>要问题及改进情况和其他需要报告的事项，所列数据的统</w:t>
      </w:r>
      <w:r>
        <w:rPr>
          <w:spacing w:val="-3"/>
        </w:rPr>
        <w:t>计</w:t>
      </w:r>
      <w:r>
        <w:rPr>
          <w:spacing w:val="-3"/>
        </w:rPr>
        <w:t xml:space="preserve">  </w:t>
      </w:r>
      <w:r>
        <w:rPr>
          <w:spacing w:val="-11"/>
        </w:rPr>
        <w:t>期限自</w:t>
      </w:r>
      <w:r>
        <w:rPr>
          <w:spacing w:val="-56"/>
        </w:rPr>
        <w:t xml:space="preserve"> </w:t>
      </w:r>
      <w:r>
        <w:rPr>
          <w:spacing w:val="-11"/>
        </w:rPr>
        <w:t>2022</w:t>
      </w:r>
      <w:r>
        <w:rPr>
          <w:spacing w:val="-46"/>
        </w:rPr>
        <w:t xml:space="preserve"> </w:t>
      </w:r>
      <w:r>
        <w:rPr>
          <w:spacing w:val="-11"/>
        </w:rPr>
        <w:t>年</w:t>
      </w:r>
      <w:r>
        <w:rPr>
          <w:spacing w:val="-38"/>
        </w:rPr>
        <w:t xml:space="preserve"> </w:t>
      </w:r>
      <w:r>
        <w:rPr>
          <w:spacing w:val="-11"/>
        </w:rPr>
        <w:t>1</w:t>
      </w:r>
      <w:r>
        <w:rPr>
          <w:spacing w:val="-37"/>
        </w:rPr>
        <w:t xml:space="preserve"> </w:t>
      </w:r>
      <w:r>
        <w:rPr>
          <w:spacing w:val="-11"/>
        </w:rPr>
        <w:t>月</w:t>
      </w:r>
      <w:r>
        <w:rPr>
          <w:spacing w:val="-39"/>
        </w:rPr>
        <w:t xml:space="preserve"> </w:t>
      </w:r>
      <w:r>
        <w:rPr>
          <w:spacing w:val="-11"/>
        </w:rPr>
        <w:t>1</w:t>
      </w:r>
      <w:r>
        <w:rPr>
          <w:spacing w:val="-11"/>
        </w:rPr>
        <w:t xml:space="preserve"> </w:t>
      </w:r>
      <w:r>
        <w:rPr>
          <w:spacing w:val="-11"/>
        </w:rPr>
        <w:t>日起至</w:t>
      </w:r>
      <w:r>
        <w:rPr>
          <w:spacing w:val="-38"/>
        </w:rPr>
        <w:t xml:space="preserve"> </w:t>
      </w:r>
      <w:r>
        <w:rPr>
          <w:spacing w:val="-11"/>
        </w:rPr>
        <w:t>12</w:t>
      </w:r>
      <w:r>
        <w:rPr>
          <w:spacing w:val="-37"/>
        </w:rPr>
        <w:t xml:space="preserve"> </w:t>
      </w:r>
      <w:r>
        <w:rPr>
          <w:spacing w:val="-11"/>
        </w:rPr>
        <w:t>月</w:t>
      </w:r>
      <w:r>
        <w:rPr>
          <w:spacing w:val="-56"/>
        </w:rPr>
        <w:t xml:space="preserve"> </w:t>
      </w:r>
      <w:r>
        <w:rPr>
          <w:spacing w:val="-11"/>
        </w:rPr>
        <w:t>31</w:t>
      </w:r>
      <w:r>
        <w:rPr>
          <w:spacing w:val="-11"/>
        </w:rPr>
        <w:t xml:space="preserve"> </w:t>
      </w:r>
      <w:r>
        <w:rPr>
          <w:spacing w:val="-11"/>
        </w:rPr>
        <w:t>日止。本年度报告的</w:t>
      </w:r>
      <w:r>
        <w:rPr>
          <w:spacing w:val="-11"/>
        </w:rPr>
        <w:t xml:space="preserve">  </w:t>
      </w:r>
      <w:r>
        <w:rPr>
          <w:spacing w:val="9"/>
        </w:rPr>
        <w:t>电子版可以从舒城县农业机械服务中心信息公开平台下载。</w:t>
      </w:r>
      <w:r>
        <w:rPr>
          <w:spacing w:val="7"/>
        </w:rPr>
        <w:t xml:space="preserve"> </w:t>
      </w:r>
      <w:r>
        <w:rPr>
          <w:spacing w:val="-2"/>
        </w:rPr>
        <w:t>如对本年度报告有疑问，请与舒城县农业机械服务中心办</w:t>
      </w:r>
      <w:r>
        <w:rPr>
          <w:spacing w:val="-3"/>
        </w:rPr>
        <w:t>公</w:t>
      </w:r>
      <w:r>
        <w:rPr>
          <w:spacing w:val="-3"/>
        </w:rPr>
        <w:t xml:space="preserve">  </w:t>
      </w:r>
      <w:r>
        <w:rPr>
          <w:spacing w:val="2"/>
        </w:rPr>
        <w:t>室联系。（地址:舒城县城关镇桃溪路县农业机械服务中心；</w:t>
      </w:r>
    </w:p>
    <w:p>
      <w:pPr>
        <w:pStyle w:val="BodyText"/>
        <w:ind w:left="59"/>
        <w:spacing w:before="1" w:line="221" w:lineRule="auto"/>
        <w:rPr/>
      </w:pPr>
      <w:r>
        <w:rPr>
          <w:spacing w:val="-8"/>
        </w:rPr>
        <w:t>邮编：</w:t>
      </w:r>
      <w:r>
        <w:rPr>
          <w:spacing w:val="-8"/>
        </w:rPr>
        <w:t xml:space="preserve"> </w:t>
      </w:r>
      <w:r>
        <w:rPr>
          <w:spacing w:val="-8"/>
        </w:rPr>
        <w:t>231300；联系电话:0564-8621164）。</w:t>
      </w:r>
    </w:p>
    <w:p>
      <w:pPr>
        <w:ind w:left="671"/>
        <w:spacing w:before="156" w:line="223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5"/>
        </w:rPr>
        <w:t>一、总体情况</w:t>
      </w:r>
    </w:p>
    <w:p>
      <w:pPr>
        <w:pStyle w:val="BodyText"/>
        <w:ind w:left="675"/>
        <w:spacing w:before="154" w:line="222" w:lineRule="auto"/>
        <w:rPr/>
      </w:pPr>
      <w:r>
        <w:rPr>
          <w14:textOutline w14:w="5803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（一）主动公开</w:t>
      </w:r>
    </w:p>
    <w:p>
      <w:pPr>
        <w:pStyle w:val="BodyText"/>
        <w:ind w:left="35" w:right="458" w:firstLine="633"/>
        <w:spacing w:before="151" w:line="312" w:lineRule="auto"/>
        <w:jc w:val="both"/>
        <w:rPr/>
      </w:pPr>
      <w:r>
        <w:rPr>
          <w:spacing w:val="-6"/>
        </w:rPr>
        <w:t>2022</w:t>
      </w:r>
      <w:r>
        <w:rPr>
          <w:spacing w:val="-35"/>
        </w:rPr>
        <w:t xml:space="preserve"> </w:t>
      </w:r>
      <w:r>
        <w:rPr>
          <w:spacing w:val="-6"/>
        </w:rPr>
        <w:t>年度县农机中心按照《条例》和《通知》对应公开</w:t>
      </w:r>
      <w:r>
        <w:rPr/>
        <w:t xml:space="preserve"> </w:t>
      </w:r>
      <w:r>
        <w:rPr>
          <w:spacing w:val="-2"/>
        </w:rPr>
        <w:t>条目，逐项充实公开内容，做到主动公开、规范公开、及时</w:t>
      </w:r>
      <w:r>
        <w:rPr>
          <w:spacing w:val="15"/>
        </w:rPr>
        <w:t xml:space="preserve"> </w:t>
      </w:r>
      <w:r>
        <w:rPr>
          <w:spacing w:val="-2"/>
        </w:rPr>
        <w:t>公开，加强涉农补贴和粮食安全领域的信息公开力度，进一</w:t>
      </w:r>
      <w:r>
        <w:rPr>
          <w:spacing w:val="15"/>
        </w:rPr>
        <w:t xml:space="preserve"> </w:t>
      </w:r>
      <w:r>
        <w:rPr>
          <w:spacing w:val="-5"/>
        </w:rPr>
        <w:t>步规范了信息公开工作。2022</w:t>
      </w:r>
      <w:r>
        <w:rPr>
          <w:spacing w:val="-53"/>
        </w:rPr>
        <w:t xml:space="preserve"> </w:t>
      </w:r>
      <w:r>
        <w:rPr>
          <w:spacing w:val="-5"/>
        </w:rPr>
        <w:t>年农机中心主动公开</w:t>
      </w:r>
      <w:r>
        <w:rPr>
          <w:spacing w:val="-6"/>
        </w:rPr>
        <w:t>各类政府</w:t>
      </w:r>
      <w:r>
        <w:rPr/>
        <w:t xml:space="preserve"> </w:t>
      </w:r>
      <w:r>
        <w:rPr/>
        <w:t>信息</w:t>
      </w:r>
      <w:r>
        <w:rPr>
          <w:spacing w:val="-41"/>
        </w:rPr>
        <w:t xml:space="preserve"> </w:t>
      </w:r>
      <w:r>
        <w:rPr/>
        <w:t>221</w:t>
      </w:r>
      <w:r>
        <w:rPr>
          <w:spacing w:val="-48"/>
        </w:rPr>
        <w:t xml:space="preserve"> </w:t>
      </w:r>
      <w:r>
        <w:rPr/>
        <w:t>条，其中涉农补贴信息公开</w:t>
      </w:r>
      <w:r>
        <w:rPr>
          <w:spacing w:val="-59"/>
        </w:rPr>
        <w:t xml:space="preserve"> </w:t>
      </w:r>
      <w:r>
        <w:rPr/>
        <w:t>21</w:t>
      </w:r>
      <w:r>
        <w:rPr>
          <w:spacing w:val="-49"/>
        </w:rPr>
        <w:t xml:space="preserve"> </w:t>
      </w:r>
      <w:r>
        <w:rPr/>
        <w:t>条，粮食安全领域</w:t>
      </w:r>
    </w:p>
    <w:p>
      <w:pPr>
        <w:pStyle w:val="BodyText"/>
        <w:ind w:left="35"/>
        <w:spacing w:before="1" w:line="221" w:lineRule="auto"/>
        <w:rPr/>
      </w:pPr>
      <w:r>
        <w:rPr>
          <w:spacing w:val="-10"/>
        </w:rPr>
        <w:t>信息公开</w:t>
      </w:r>
      <w:r>
        <w:rPr>
          <w:spacing w:val="-56"/>
        </w:rPr>
        <w:t xml:space="preserve"> </w:t>
      </w:r>
      <w:r>
        <w:rPr>
          <w:spacing w:val="-10"/>
        </w:rPr>
        <w:t>35</w:t>
      </w:r>
      <w:r>
        <w:rPr>
          <w:spacing w:val="-55"/>
        </w:rPr>
        <w:t xml:space="preserve"> </w:t>
      </w:r>
      <w:r>
        <w:rPr>
          <w:spacing w:val="-10"/>
        </w:rPr>
        <w:t>条。</w:t>
      </w:r>
    </w:p>
    <w:p>
      <w:pPr>
        <w:pStyle w:val="BodyText"/>
        <w:ind w:left="675"/>
        <w:spacing w:before="156" w:line="220" w:lineRule="auto"/>
        <w:rPr/>
      </w:pPr>
      <w:r>
        <w:rPr>
          <w14:textOutline w14:w="5803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（二）依申请公开</w:t>
      </w:r>
    </w:p>
    <w:p>
      <w:pPr>
        <w:spacing w:line="220" w:lineRule="auto"/>
        <w:sectPr>
          <w:footerReference w:type="default" r:id="rId1"/>
          <w:pgSz w:w="11906" w:h="16839"/>
          <w:pgMar w:top="1431" w:right="1341" w:bottom="682" w:left="1785" w:header="0" w:footer="496" w:gutter="0"/>
        </w:sectPr>
        <w:rPr/>
      </w:pPr>
    </w:p>
    <w:p>
      <w:pPr>
        <w:pStyle w:val="BodyText"/>
        <w:ind w:left="39" w:right="253" w:firstLine="647"/>
        <w:spacing w:before="163" w:line="312" w:lineRule="auto"/>
        <w:jc w:val="both"/>
        <w:rPr/>
      </w:pPr>
      <w:r>
        <w:rPr>
          <w:spacing w:val="-2"/>
        </w:rPr>
        <w:t>我中心严格落实政务公开的相关制度要求，进一步规范</w:t>
      </w:r>
      <w:r>
        <w:rPr/>
        <w:t xml:space="preserve"> </w:t>
      </w:r>
      <w:r>
        <w:rPr>
          <w:spacing w:val="-2"/>
        </w:rPr>
        <w:t>完善依申请公开的各个工作环节，不断提高依申请公开的的</w:t>
      </w:r>
      <w:r>
        <w:rPr>
          <w:spacing w:val="12"/>
        </w:rPr>
        <w:t xml:space="preserve"> </w:t>
      </w:r>
      <w:r>
        <w:rPr>
          <w:spacing w:val="-7"/>
        </w:rPr>
        <w:t>专业化水平。2022</w:t>
      </w:r>
      <w:r>
        <w:rPr>
          <w:spacing w:val="-39"/>
        </w:rPr>
        <w:t xml:space="preserve"> </w:t>
      </w:r>
      <w:r>
        <w:rPr>
          <w:spacing w:val="-7"/>
        </w:rPr>
        <w:t>年县农机中心共受理依申请公开</w:t>
      </w:r>
      <w:r>
        <w:rPr>
          <w:spacing w:val="-67"/>
        </w:rPr>
        <w:t xml:space="preserve"> </w:t>
      </w:r>
      <w:r>
        <w:rPr>
          <w:spacing w:val="-7"/>
        </w:rPr>
        <w:t>0</w:t>
      </w:r>
      <w:r>
        <w:rPr>
          <w:spacing w:val="-58"/>
        </w:rPr>
        <w:t xml:space="preserve"> </w:t>
      </w:r>
      <w:r>
        <w:rPr>
          <w:spacing w:val="-7"/>
        </w:rPr>
        <w:t>件，无</w:t>
      </w:r>
    </w:p>
    <w:p>
      <w:pPr>
        <w:pStyle w:val="BodyText"/>
        <w:ind w:left="37"/>
        <w:spacing w:before="1" w:line="220" w:lineRule="auto"/>
        <w:rPr/>
      </w:pPr>
      <w:r>
        <w:rPr>
          <w:spacing w:val="-6"/>
        </w:rPr>
        <w:t>行政复议和行政诉讼。</w:t>
      </w:r>
    </w:p>
    <w:p>
      <w:pPr>
        <w:pStyle w:val="BodyText"/>
        <w:ind w:left="675"/>
        <w:spacing w:before="156" w:line="222" w:lineRule="auto"/>
        <w:rPr/>
      </w:pPr>
      <w:r>
        <w:rPr>
          <w14:textOutline w14:w="5803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（三）政府信息管理</w:t>
      </w:r>
    </w:p>
    <w:p>
      <w:pPr>
        <w:pStyle w:val="BodyText"/>
        <w:ind w:left="39" w:right="159" w:firstLine="636"/>
        <w:spacing w:before="151" w:line="312" w:lineRule="auto"/>
        <w:jc w:val="both"/>
        <w:rPr/>
      </w:pPr>
      <w:r>
        <w:rPr>
          <w:spacing w:val="-2"/>
        </w:rPr>
        <w:t>建立健全信息公开审核制度，严格执行“分级审核、先</w:t>
      </w:r>
      <w:r>
        <w:rPr>
          <w:spacing w:val="11"/>
        </w:rPr>
        <w:t xml:space="preserve"> </w:t>
      </w:r>
      <w:r>
        <w:rPr>
          <w:spacing w:val="-12"/>
        </w:rPr>
        <w:t>审后发、一事一审</w:t>
      </w:r>
      <w:r>
        <w:rPr>
          <w:spacing w:val="-103"/>
        </w:rPr>
        <w:t xml:space="preserve"> </w:t>
      </w:r>
      <w:r>
        <w:rPr>
          <w:spacing w:val="-12"/>
        </w:rPr>
        <w:t>”程序，明确任务分工，由分管领导主抓，</w:t>
      </w:r>
      <w:r>
        <w:rPr/>
        <w:t xml:space="preserve"> </w:t>
      </w:r>
      <w:r>
        <w:rPr>
          <w:spacing w:val="-2"/>
        </w:rPr>
        <w:t>明确专人负责具体落实。对政府信息公开发布审查进一步规</w:t>
      </w:r>
      <w:r>
        <w:rPr>
          <w:spacing w:val="12"/>
        </w:rPr>
        <w:t xml:space="preserve"> </w:t>
      </w:r>
      <w:r>
        <w:rPr>
          <w:spacing w:val="-2"/>
        </w:rPr>
        <w:t>范政府信息发布，对群众关注度高的农机购置补贴等领域加</w:t>
      </w:r>
      <w:r>
        <w:rPr>
          <w:spacing w:val="12"/>
        </w:rPr>
        <w:t xml:space="preserve"> </w:t>
      </w:r>
      <w:r>
        <w:rPr>
          <w:spacing w:val="-2"/>
        </w:rPr>
        <w:t>大发布力度，回应关注热点，及时公开公示，确保发布的信</w:t>
      </w:r>
    </w:p>
    <w:p>
      <w:pPr>
        <w:pStyle w:val="BodyText"/>
        <w:ind w:left="51"/>
        <w:spacing w:line="222" w:lineRule="auto"/>
        <w:rPr/>
      </w:pPr>
      <w:r>
        <w:rPr>
          <w:spacing w:val="-6"/>
        </w:rPr>
        <w:t>息合法、完整、准确、及时。</w:t>
      </w:r>
    </w:p>
    <w:p>
      <w:pPr>
        <w:pStyle w:val="BodyText"/>
        <w:ind w:left="675"/>
        <w:spacing w:before="155" w:line="221" w:lineRule="auto"/>
        <w:rPr/>
      </w:pPr>
      <w:r>
        <w:rPr>
          <w14:textOutline w14:w="5803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（四）政府信息公开平台建设</w:t>
      </w:r>
    </w:p>
    <w:p>
      <w:pPr>
        <w:pStyle w:val="BodyText"/>
        <w:ind w:left="36" w:right="130" w:firstLine="637"/>
        <w:spacing w:before="154" w:line="312" w:lineRule="auto"/>
        <w:jc w:val="both"/>
        <w:rPr/>
      </w:pPr>
      <w:r>
        <w:rPr>
          <w:spacing w:val="-10"/>
        </w:rPr>
        <w:t>加强对政务公开信息各类栏目的审核情况，按要求准确、</w:t>
      </w:r>
      <w:r>
        <w:rPr>
          <w:spacing w:val="17"/>
        </w:rPr>
        <w:t xml:space="preserve"> </w:t>
      </w:r>
      <w:r>
        <w:rPr>
          <w:spacing w:val="-2"/>
        </w:rPr>
        <w:t>及时、高质量发布各类信息，让信息公开工作能全面准确反</w:t>
      </w:r>
      <w:r>
        <w:rPr>
          <w:spacing w:val="-2"/>
        </w:rPr>
        <w:t xml:space="preserve"> </w:t>
      </w:r>
      <w:r>
        <w:rPr>
          <w:spacing w:val="-2"/>
        </w:rPr>
        <w:t>映中心工作的全领域和全过程。做到优化配置，对原有栏目</w:t>
      </w:r>
      <w:r>
        <w:rPr>
          <w:spacing w:val="-2"/>
        </w:rPr>
        <w:t xml:space="preserve"> </w:t>
      </w:r>
      <w:r>
        <w:rPr>
          <w:spacing w:val="-1"/>
        </w:rPr>
        <w:t>根据要求及时调整，删除失效信息，清理非本栏目信息。发</w:t>
      </w:r>
    </w:p>
    <w:p>
      <w:pPr>
        <w:pStyle w:val="BodyText"/>
        <w:ind w:left="34"/>
        <w:spacing w:line="220" w:lineRule="auto"/>
        <w:rPr/>
      </w:pPr>
      <w:r>
        <w:rPr>
          <w:spacing w:val="-7"/>
        </w:rPr>
        <w:t>现问题，认真对待，及时处理，确保信息公开</w:t>
      </w:r>
      <w:r>
        <w:rPr>
          <w:spacing w:val="-8"/>
        </w:rPr>
        <w:t>工作有序进行。</w:t>
      </w:r>
    </w:p>
    <w:p>
      <w:pPr>
        <w:pStyle w:val="BodyText"/>
        <w:ind w:left="675"/>
        <w:spacing w:before="158" w:line="221" w:lineRule="auto"/>
        <w:rPr/>
      </w:pPr>
      <w:r>
        <w:rPr>
          <w14:textOutline w14:w="5803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（五）监督保障</w:t>
      </w:r>
    </w:p>
    <w:p>
      <w:pPr>
        <w:pStyle w:val="BodyText"/>
        <w:ind w:left="36" w:firstLine="641"/>
        <w:spacing w:before="153" w:line="312" w:lineRule="auto"/>
        <w:jc w:val="both"/>
        <w:rPr/>
      </w:pPr>
      <w:r>
        <w:rPr>
          <w:spacing w:val="-3"/>
        </w:rPr>
        <w:t>县农机中心高度重视政务公开工作，完善</w:t>
      </w:r>
      <w:r>
        <w:rPr>
          <w:spacing w:val="-4"/>
        </w:rPr>
        <w:t>组织机构，加</w:t>
      </w:r>
      <w:r>
        <w:rPr>
          <w:spacing w:val="-4"/>
        </w:rPr>
        <w:t xml:space="preserve">  </w:t>
      </w:r>
      <w:r>
        <w:rPr>
          <w:spacing w:val="-6"/>
        </w:rPr>
        <w:t>强政务公开信息审核，做到规范程序、主动公开、保证时效。</w:t>
      </w:r>
      <w:r>
        <w:rPr>
          <w:spacing w:val="9"/>
        </w:rPr>
        <w:t xml:space="preserve"> </w:t>
      </w:r>
      <w:r>
        <w:rPr>
          <w:spacing w:val="-3"/>
        </w:rPr>
        <w:t>一是领导重视，切实加强政务公开工作领导和实施，由中心</w:t>
      </w:r>
      <w:r>
        <w:rPr>
          <w:spacing w:val="-3"/>
        </w:rPr>
        <w:t xml:space="preserve">  </w:t>
      </w:r>
      <w:r>
        <w:rPr>
          <w:spacing w:val="-3"/>
        </w:rPr>
        <w:t>分管领导主抓政务公开工作；二是压实责任，细化管理。将</w:t>
      </w:r>
      <w:r>
        <w:rPr>
          <w:spacing w:val="-3"/>
        </w:rPr>
        <w:t xml:space="preserve">  </w:t>
      </w:r>
      <w:r>
        <w:rPr>
          <w:spacing w:val="4"/>
        </w:rPr>
        <w:t>政府信息公开纳入年度工作目标考核内容，</w:t>
      </w:r>
      <w:r>
        <w:rPr>
          <w:spacing w:val="-47"/>
        </w:rPr>
        <w:t xml:space="preserve"> </w:t>
      </w:r>
      <w:r>
        <w:rPr>
          <w:spacing w:val="4"/>
        </w:rPr>
        <w:t>日常定期检查，</w:t>
      </w:r>
      <w:r>
        <w:rPr/>
        <w:t xml:space="preserve"> </w:t>
      </w:r>
      <w:r>
        <w:rPr>
          <w:spacing w:val="-1"/>
        </w:rPr>
        <w:t>发现问题立即整改。办公室具体负责信息发布工作，</w:t>
      </w:r>
      <w:r>
        <w:rPr>
          <w:spacing w:val="-2"/>
        </w:rPr>
        <w:t>完善股</w:t>
      </w:r>
    </w:p>
    <w:p>
      <w:pPr>
        <w:pStyle w:val="BodyText"/>
        <w:ind w:left="59"/>
        <w:spacing w:line="220" w:lineRule="auto"/>
        <w:rPr/>
      </w:pPr>
      <w:r>
        <w:rPr>
          <w:spacing w:val="-2"/>
        </w:rPr>
        <w:t>室协同，将安全生产、涉农补贴、粮食安全</w:t>
      </w:r>
      <w:r>
        <w:rPr>
          <w:spacing w:val="-3"/>
        </w:rPr>
        <w:t>等内容细化分工</w:t>
      </w:r>
    </w:p>
    <w:p>
      <w:pPr>
        <w:spacing w:line="220" w:lineRule="auto"/>
        <w:sectPr>
          <w:footerReference w:type="default" r:id="rId2"/>
          <w:pgSz w:w="11906" w:h="16839"/>
          <w:pgMar w:top="1431" w:right="1546" w:bottom="682" w:left="1785" w:header="0" w:footer="496" w:gutter="0"/>
        </w:sectPr>
        <w:rPr/>
      </w:pPr>
    </w:p>
    <w:p>
      <w:pPr>
        <w:pStyle w:val="BodyText"/>
        <w:ind w:left="753" w:right="730" w:firstLine="8"/>
        <w:spacing w:before="163" w:line="312" w:lineRule="auto"/>
        <w:jc w:val="both"/>
        <w:rPr/>
      </w:pPr>
      <w:r>
        <w:rPr>
          <w:spacing w:val="-2"/>
        </w:rPr>
        <w:t>到各个股室；三是完善政府信息公开社会评议制度，公开我</w:t>
      </w:r>
      <w:r>
        <w:rPr>
          <w:spacing w:val="5"/>
        </w:rPr>
        <w:t xml:space="preserve"> </w:t>
      </w:r>
      <w:r>
        <w:rPr>
          <w:spacing w:val="-12"/>
        </w:rPr>
        <w:t>中心联系渠道，</w:t>
      </w:r>
      <w:r>
        <w:rPr>
          <w:spacing w:val="114"/>
        </w:rPr>
        <w:t xml:space="preserve"> </w:t>
      </w:r>
      <w:r>
        <w:rPr>
          <w:spacing w:val="-12"/>
        </w:rPr>
        <w:t>主动接受社会监督；四是严格落实责任追究</w:t>
      </w:r>
      <w:r>
        <w:rPr/>
        <w:t xml:space="preserve"> </w:t>
      </w:r>
      <w:r>
        <w:rPr>
          <w:spacing w:val="-5"/>
        </w:rPr>
        <w:t>制度，对违反制度责任人进行问责，2022</w:t>
      </w:r>
      <w:r>
        <w:rPr>
          <w:spacing w:val="-53"/>
        </w:rPr>
        <w:t xml:space="preserve"> </w:t>
      </w:r>
      <w:r>
        <w:rPr>
          <w:spacing w:val="-5"/>
        </w:rPr>
        <w:t>年我中</w:t>
      </w:r>
      <w:r>
        <w:rPr>
          <w:spacing w:val="-6"/>
        </w:rPr>
        <w:t>心未出现此</w:t>
      </w:r>
    </w:p>
    <w:p>
      <w:pPr>
        <w:pStyle w:val="BodyText"/>
        <w:ind w:left="755"/>
        <w:spacing w:line="222" w:lineRule="auto"/>
        <w:rPr/>
      </w:pPr>
      <w:r>
        <w:rPr>
          <w:spacing w:val="-13"/>
        </w:rPr>
        <w:t>类情况。</w:t>
      </w:r>
    </w:p>
    <w:p>
      <w:pPr>
        <w:ind w:left="1168"/>
        <w:spacing w:before="151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二、主动公开政府信息情况</w:t>
      </w:r>
    </w:p>
    <w:p>
      <w:pPr>
        <w:spacing w:line="85" w:lineRule="exact"/>
        <w:rPr/>
      </w:pPr>
      <w:r/>
    </w:p>
    <w:tbl>
      <w:tblPr>
        <w:tblStyle w:val="TableNormal"/>
        <w:tblW w:w="9740" w:type="dxa"/>
        <w:tblInd w:w="14" w:type="dxa"/>
        <w:tblLayout w:type="fixed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</w:tblPr>
      <w:tblGrid>
        <w:gridCol w:w="2440"/>
        <w:gridCol w:w="2430"/>
        <w:gridCol w:w="2430"/>
        <w:gridCol w:w="2440"/>
      </w:tblGrid>
      <w:tr>
        <w:trPr>
          <w:trHeight w:val="348" w:hRule="atLeast"/>
        </w:trPr>
        <w:tc>
          <w:tcPr>
            <w:shd w:val="clear" w:fill="C6D9F1"/>
            <w:tcW w:w="9740" w:type="dxa"/>
            <w:vAlign w:val="top"/>
            <w:gridSpan w:val="4"/>
          </w:tcPr>
          <w:p>
            <w:pPr>
              <w:ind w:left="3967"/>
              <w:spacing w:before="7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第二十条第（一）项</w:t>
            </w:r>
          </w:p>
        </w:tc>
      </w:tr>
      <w:tr>
        <w:trPr>
          <w:trHeight w:val="324" w:hRule="atLeast"/>
        </w:trPr>
        <w:tc>
          <w:tcPr>
            <w:tcW w:w="2440" w:type="dxa"/>
            <w:vAlign w:val="top"/>
          </w:tcPr>
          <w:p>
            <w:pPr>
              <w:ind w:left="815"/>
              <w:spacing w:before="5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信息内容</w:t>
            </w:r>
          </w:p>
        </w:tc>
        <w:tc>
          <w:tcPr>
            <w:tcW w:w="2430" w:type="dxa"/>
            <w:vAlign w:val="top"/>
          </w:tcPr>
          <w:p>
            <w:pPr>
              <w:ind w:left="611"/>
              <w:spacing w:before="5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本年制发件数</w:t>
            </w:r>
          </w:p>
        </w:tc>
        <w:tc>
          <w:tcPr>
            <w:tcW w:w="2430" w:type="dxa"/>
            <w:vAlign w:val="top"/>
          </w:tcPr>
          <w:p>
            <w:pPr>
              <w:ind w:left="616"/>
              <w:spacing w:before="5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本年废止件数</w:t>
            </w:r>
          </w:p>
        </w:tc>
        <w:tc>
          <w:tcPr>
            <w:tcW w:w="2440" w:type="dxa"/>
            <w:vAlign w:val="top"/>
          </w:tcPr>
          <w:p>
            <w:pPr>
              <w:ind w:left="621"/>
              <w:spacing w:before="5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现行有效件数</w:t>
            </w:r>
          </w:p>
        </w:tc>
      </w:tr>
      <w:tr>
        <w:trPr>
          <w:trHeight w:val="311" w:hRule="atLeast"/>
        </w:trPr>
        <w:tc>
          <w:tcPr>
            <w:tcW w:w="2440" w:type="dxa"/>
            <w:vAlign w:val="top"/>
          </w:tcPr>
          <w:p>
            <w:pPr>
              <w:ind w:left="55"/>
              <w:spacing w:before="50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规章</w:t>
            </w:r>
          </w:p>
        </w:tc>
        <w:tc>
          <w:tcPr>
            <w:tcW w:w="2430" w:type="dxa"/>
            <w:vAlign w:val="top"/>
          </w:tcPr>
          <w:p>
            <w:pPr>
              <w:pStyle w:val="TableText"/>
              <w:ind w:left="1156"/>
              <w:spacing w:before="85" w:line="179" w:lineRule="auto"/>
              <w:rPr/>
            </w:pPr>
            <w:r>
              <w:rPr/>
              <w:t>0</w:t>
            </w:r>
          </w:p>
        </w:tc>
        <w:tc>
          <w:tcPr>
            <w:tcW w:w="2430" w:type="dxa"/>
            <w:vAlign w:val="top"/>
          </w:tcPr>
          <w:p>
            <w:pPr>
              <w:pStyle w:val="TableText"/>
              <w:ind w:left="1161"/>
              <w:spacing w:before="85" w:line="179" w:lineRule="auto"/>
              <w:rPr/>
            </w:pPr>
            <w:r>
              <w:rPr/>
              <w:t>0</w:t>
            </w:r>
          </w:p>
        </w:tc>
        <w:tc>
          <w:tcPr>
            <w:tcW w:w="2440" w:type="dxa"/>
            <w:vAlign w:val="top"/>
          </w:tcPr>
          <w:p>
            <w:pPr>
              <w:pStyle w:val="TableText"/>
              <w:ind w:left="1166"/>
              <w:spacing w:before="85" w:line="179" w:lineRule="auto"/>
              <w:rPr/>
            </w:pPr>
            <w:r>
              <w:rPr/>
              <w:t>0</w:t>
            </w:r>
          </w:p>
        </w:tc>
      </w:tr>
      <w:tr>
        <w:trPr>
          <w:trHeight w:val="339" w:hRule="atLeast"/>
        </w:trPr>
        <w:tc>
          <w:tcPr>
            <w:tcW w:w="2440" w:type="dxa"/>
            <w:vAlign w:val="top"/>
          </w:tcPr>
          <w:p>
            <w:pPr>
              <w:ind w:left="57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行政规范性文件</w:t>
            </w:r>
          </w:p>
        </w:tc>
        <w:tc>
          <w:tcPr>
            <w:tcW w:w="2430" w:type="dxa"/>
            <w:vAlign w:val="top"/>
          </w:tcPr>
          <w:p>
            <w:pPr>
              <w:pStyle w:val="TableText"/>
              <w:ind w:left="1156"/>
              <w:spacing w:before="100" w:line="179" w:lineRule="auto"/>
              <w:rPr/>
            </w:pPr>
            <w:r>
              <w:rPr/>
              <w:t>0</w:t>
            </w:r>
          </w:p>
        </w:tc>
        <w:tc>
          <w:tcPr>
            <w:tcW w:w="2430" w:type="dxa"/>
            <w:vAlign w:val="top"/>
          </w:tcPr>
          <w:p>
            <w:pPr>
              <w:pStyle w:val="TableText"/>
              <w:ind w:left="1161"/>
              <w:spacing w:before="100" w:line="179" w:lineRule="auto"/>
              <w:rPr/>
            </w:pPr>
            <w:r>
              <w:rPr/>
              <w:t>0</w:t>
            </w:r>
          </w:p>
        </w:tc>
        <w:tc>
          <w:tcPr>
            <w:tcW w:w="2440" w:type="dxa"/>
            <w:vAlign w:val="top"/>
          </w:tcPr>
          <w:p>
            <w:pPr>
              <w:pStyle w:val="TableText"/>
              <w:ind w:left="1166"/>
              <w:spacing w:before="100" w:line="179" w:lineRule="auto"/>
              <w:rPr/>
            </w:pPr>
            <w:r>
              <w:rPr/>
              <w:t>0</w:t>
            </w:r>
          </w:p>
        </w:tc>
      </w:tr>
      <w:tr>
        <w:trPr>
          <w:trHeight w:val="338" w:hRule="atLeast"/>
        </w:trPr>
        <w:tc>
          <w:tcPr>
            <w:shd w:val="clear" w:fill="C6D9F1"/>
            <w:tcW w:w="9740" w:type="dxa"/>
            <w:vAlign w:val="top"/>
            <w:gridSpan w:val="4"/>
          </w:tcPr>
          <w:p>
            <w:pPr>
              <w:ind w:left="3967"/>
              <w:spacing w:before="6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第二十条第（五）项</w:t>
            </w:r>
          </w:p>
        </w:tc>
      </w:tr>
      <w:tr>
        <w:trPr>
          <w:trHeight w:val="338" w:hRule="atLeast"/>
        </w:trPr>
        <w:tc>
          <w:tcPr>
            <w:tcW w:w="2440" w:type="dxa"/>
            <w:vAlign w:val="top"/>
          </w:tcPr>
          <w:p>
            <w:pPr>
              <w:ind w:left="815"/>
              <w:spacing w:before="6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信息内容</w:t>
            </w:r>
          </w:p>
        </w:tc>
        <w:tc>
          <w:tcPr>
            <w:tcW w:w="7300" w:type="dxa"/>
            <w:vAlign w:val="top"/>
            <w:gridSpan w:val="3"/>
          </w:tcPr>
          <w:p>
            <w:pPr>
              <w:ind w:left="2846"/>
              <w:spacing w:before="6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本年处理决定数量</w:t>
            </w:r>
          </w:p>
        </w:tc>
      </w:tr>
      <w:tr>
        <w:trPr>
          <w:trHeight w:val="338" w:hRule="atLeast"/>
        </w:trPr>
        <w:tc>
          <w:tcPr>
            <w:tcW w:w="2440" w:type="dxa"/>
            <w:vAlign w:val="top"/>
          </w:tcPr>
          <w:p>
            <w:pPr>
              <w:ind w:left="818"/>
              <w:spacing w:before="70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行政许可</w:t>
            </w:r>
          </w:p>
        </w:tc>
        <w:tc>
          <w:tcPr>
            <w:tcW w:w="7300" w:type="dxa"/>
            <w:vAlign w:val="top"/>
            <w:gridSpan w:val="3"/>
          </w:tcPr>
          <w:p>
            <w:pPr>
              <w:pStyle w:val="TableText"/>
              <w:ind w:left="3591"/>
              <w:spacing w:before="105" w:line="179" w:lineRule="auto"/>
              <w:rPr/>
            </w:pPr>
            <w:r>
              <w:rPr/>
              <w:t>0</w:t>
            </w:r>
          </w:p>
        </w:tc>
      </w:tr>
      <w:tr>
        <w:trPr>
          <w:trHeight w:val="338" w:hRule="atLeast"/>
        </w:trPr>
        <w:tc>
          <w:tcPr>
            <w:shd w:val="clear" w:fill="C6D9F1"/>
            <w:tcW w:w="9740" w:type="dxa"/>
            <w:vAlign w:val="top"/>
            <w:gridSpan w:val="4"/>
          </w:tcPr>
          <w:p>
            <w:pPr>
              <w:ind w:left="3967"/>
              <w:spacing w:before="7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第二十条第（六）项</w:t>
            </w:r>
          </w:p>
        </w:tc>
      </w:tr>
      <w:tr>
        <w:trPr>
          <w:trHeight w:val="339" w:hRule="atLeast"/>
        </w:trPr>
        <w:tc>
          <w:tcPr>
            <w:tcW w:w="2440" w:type="dxa"/>
            <w:vAlign w:val="top"/>
          </w:tcPr>
          <w:p>
            <w:pPr>
              <w:ind w:left="815"/>
              <w:spacing w:before="7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信息内容</w:t>
            </w:r>
          </w:p>
        </w:tc>
        <w:tc>
          <w:tcPr>
            <w:tcW w:w="7300" w:type="dxa"/>
            <w:vAlign w:val="top"/>
            <w:gridSpan w:val="3"/>
          </w:tcPr>
          <w:p>
            <w:pPr>
              <w:ind w:left="2846"/>
              <w:spacing w:before="7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本年处理决定数量</w:t>
            </w:r>
          </w:p>
        </w:tc>
      </w:tr>
      <w:tr>
        <w:trPr>
          <w:trHeight w:val="311" w:hRule="atLeast"/>
        </w:trPr>
        <w:tc>
          <w:tcPr>
            <w:tcW w:w="2440" w:type="dxa"/>
            <w:vAlign w:val="top"/>
          </w:tcPr>
          <w:p>
            <w:pPr>
              <w:ind w:left="57"/>
              <w:spacing w:before="61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行政处罚</w:t>
            </w:r>
          </w:p>
        </w:tc>
        <w:tc>
          <w:tcPr>
            <w:tcW w:w="7300" w:type="dxa"/>
            <w:vAlign w:val="top"/>
            <w:gridSpan w:val="3"/>
          </w:tcPr>
          <w:p>
            <w:pPr>
              <w:pStyle w:val="TableText"/>
              <w:ind w:left="3591"/>
              <w:spacing w:before="96" w:line="179" w:lineRule="auto"/>
              <w:rPr/>
            </w:pPr>
            <w:r>
              <w:rPr/>
              <w:t>0</w:t>
            </w:r>
          </w:p>
        </w:tc>
      </w:tr>
      <w:tr>
        <w:trPr>
          <w:trHeight w:val="339" w:hRule="atLeast"/>
        </w:trPr>
        <w:tc>
          <w:tcPr>
            <w:tcW w:w="2440" w:type="dxa"/>
            <w:vAlign w:val="top"/>
          </w:tcPr>
          <w:p>
            <w:pPr>
              <w:ind w:left="57"/>
              <w:spacing w:before="76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行政强制</w:t>
            </w:r>
          </w:p>
        </w:tc>
        <w:tc>
          <w:tcPr>
            <w:tcW w:w="7300" w:type="dxa"/>
            <w:vAlign w:val="top"/>
            <w:gridSpan w:val="3"/>
          </w:tcPr>
          <w:p>
            <w:pPr>
              <w:pStyle w:val="TableText"/>
              <w:ind w:left="3591"/>
              <w:spacing w:before="111" w:line="179" w:lineRule="auto"/>
              <w:rPr/>
            </w:pPr>
            <w:r>
              <w:rPr/>
              <w:t>0</w:t>
            </w:r>
          </w:p>
        </w:tc>
      </w:tr>
      <w:tr>
        <w:trPr>
          <w:trHeight w:val="339" w:hRule="atLeast"/>
        </w:trPr>
        <w:tc>
          <w:tcPr>
            <w:shd w:val="clear" w:fill="C6D9F1"/>
            <w:tcW w:w="9740" w:type="dxa"/>
            <w:vAlign w:val="top"/>
            <w:gridSpan w:val="4"/>
          </w:tcPr>
          <w:p>
            <w:pPr>
              <w:ind w:left="3967"/>
              <w:spacing w:before="7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第二十条第（八）项</w:t>
            </w:r>
          </w:p>
        </w:tc>
      </w:tr>
      <w:tr>
        <w:trPr>
          <w:trHeight w:val="339" w:hRule="atLeast"/>
        </w:trPr>
        <w:tc>
          <w:tcPr>
            <w:tcW w:w="2440" w:type="dxa"/>
            <w:vAlign w:val="top"/>
          </w:tcPr>
          <w:p>
            <w:pPr>
              <w:ind w:left="815"/>
              <w:spacing w:before="7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信息内容</w:t>
            </w:r>
          </w:p>
        </w:tc>
        <w:tc>
          <w:tcPr>
            <w:tcW w:w="7300" w:type="dxa"/>
            <w:vAlign w:val="top"/>
            <w:gridSpan w:val="3"/>
          </w:tcPr>
          <w:p>
            <w:pPr>
              <w:ind w:left="2346"/>
              <w:spacing w:before="78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本年收费金额（单位：万元）</w:t>
            </w:r>
          </w:p>
        </w:tc>
      </w:tr>
      <w:tr>
        <w:trPr>
          <w:trHeight w:val="348" w:hRule="atLeast"/>
        </w:trPr>
        <w:tc>
          <w:tcPr>
            <w:tcW w:w="2440" w:type="dxa"/>
            <w:vAlign w:val="top"/>
          </w:tcPr>
          <w:p>
            <w:pPr>
              <w:ind w:left="57"/>
              <w:spacing w:before="79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行政事业性收费</w:t>
            </w:r>
          </w:p>
        </w:tc>
        <w:tc>
          <w:tcPr>
            <w:tcW w:w="7300" w:type="dxa"/>
            <w:vAlign w:val="top"/>
            <w:gridSpan w:val="3"/>
          </w:tcPr>
          <w:p>
            <w:pPr>
              <w:ind w:left="3588"/>
              <w:spacing w:before="100" w:line="18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0</w:t>
            </w:r>
          </w:p>
        </w:tc>
      </w:tr>
    </w:tbl>
    <w:p>
      <w:pPr>
        <w:spacing w:line="359" w:lineRule="auto"/>
        <w:rPr>
          <w:rFonts w:ascii="Arial"/>
          <w:sz w:val="21"/>
        </w:rPr>
      </w:pPr>
      <w:r/>
    </w:p>
    <w:p>
      <w:pPr>
        <w:ind w:left="1169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三、收到和处理政府信息公开申请情况</w:t>
      </w:r>
    </w:p>
    <w:p>
      <w:pPr>
        <w:spacing w:line="85" w:lineRule="exact"/>
        <w:rPr/>
      </w:pPr>
      <w:r/>
    </w:p>
    <w:tbl>
      <w:tblPr>
        <w:tblStyle w:val="TableNormal"/>
        <w:tblW w:w="9748" w:type="dxa"/>
        <w:tblInd w:w="10" w:type="dxa"/>
        <w:tblLayout w:type="fixed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</w:tblPr>
      <w:tblGrid>
        <w:gridCol w:w="773"/>
        <w:gridCol w:w="939"/>
        <w:gridCol w:w="3192"/>
        <w:gridCol w:w="684"/>
        <w:gridCol w:w="691"/>
        <w:gridCol w:w="692"/>
        <w:gridCol w:w="692"/>
        <w:gridCol w:w="692"/>
        <w:gridCol w:w="692"/>
        <w:gridCol w:w="701"/>
      </w:tblGrid>
      <w:tr>
        <w:trPr>
          <w:trHeight w:val="320" w:hRule="atLeast"/>
        </w:trPr>
        <w:tc>
          <w:tcPr>
            <w:tcW w:w="4904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477" w:lineRule="auto"/>
              <w:rPr>
                <w:rFonts w:ascii="Arial"/>
                <w:sz w:val="21"/>
              </w:rPr>
            </w:pPr>
            <w:r/>
          </w:p>
          <w:p>
            <w:pPr>
              <w:ind w:left="109" w:right="186" w:firstLine="2"/>
              <w:spacing w:before="65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（本列数据的勾稽关系为：第一项加第二项之和，等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于第三项加第四项之和）</w:t>
            </w:r>
          </w:p>
        </w:tc>
        <w:tc>
          <w:tcPr>
            <w:tcW w:w="4844" w:type="dxa"/>
            <w:vAlign w:val="top"/>
            <w:gridSpan w:val="7"/>
          </w:tcPr>
          <w:p>
            <w:pPr>
              <w:ind w:left="1946"/>
              <w:spacing w:before="5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申请人情况</w:t>
            </w:r>
          </w:p>
        </w:tc>
      </w:tr>
      <w:tr>
        <w:trPr>
          <w:trHeight w:val="311" w:hRule="atLeast"/>
        </w:trPr>
        <w:tc>
          <w:tcPr>
            <w:tcW w:w="4904" w:type="dxa"/>
            <w:vAlign w:val="top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4" w:type="dxa"/>
            <w:vAlign w:val="top"/>
            <w:vMerge w:val="restart"/>
            <w:tcBorders>
              <w:bottom w:val="nil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42" w:right="130" w:hanging="68"/>
              <w:spacing w:before="65" w:line="25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1"/>
              </w:rPr>
              <w:t>自然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</w:rPr>
              <w:t>人</w:t>
            </w:r>
          </w:p>
        </w:tc>
        <w:tc>
          <w:tcPr>
            <w:tcW w:w="3459" w:type="dxa"/>
            <w:vAlign w:val="top"/>
            <w:gridSpan w:val="5"/>
          </w:tcPr>
          <w:p>
            <w:pPr>
              <w:ind w:left="1033"/>
              <w:spacing w:before="49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法人或其他组织</w:t>
            </w:r>
          </w:p>
        </w:tc>
        <w:tc>
          <w:tcPr>
            <w:tcW w:w="701" w:type="dxa"/>
            <w:vAlign w:val="top"/>
            <w:vMerge w:val="restart"/>
            <w:tcBorders>
              <w:bottom w:val="nil"/>
            </w:tcBorders>
          </w:tcPr>
          <w:p>
            <w:pPr>
              <w:spacing w:line="459" w:lineRule="auto"/>
              <w:rPr>
                <w:rFonts w:ascii="Arial"/>
                <w:sz w:val="21"/>
              </w:rPr>
            </w:pPr>
            <w:r/>
          </w:p>
          <w:p>
            <w:pPr>
              <w:ind w:left="154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总计</w:t>
            </w:r>
          </w:p>
        </w:tc>
      </w:tr>
      <w:tr>
        <w:trPr>
          <w:trHeight w:val="932" w:hRule="atLeast"/>
        </w:trPr>
        <w:tc>
          <w:tcPr>
            <w:tcW w:w="4904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1" w:type="dxa"/>
            <w:vAlign w:val="top"/>
          </w:tcPr>
          <w:p>
            <w:pPr>
              <w:ind w:left="149" w:right="132"/>
              <w:spacing w:before="207" w:line="25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商业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企业</w:t>
            </w:r>
          </w:p>
        </w:tc>
        <w:tc>
          <w:tcPr>
            <w:tcW w:w="692" w:type="dxa"/>
            <w:vAlign w:val="top"/>
          </w:tcPr>
          <w:p>
            <w:pPr>
              <w:ind w:left="147" w:right="131"/>
              <w:spacing w:before="206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科研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机构</w:t>
            </w:r>
          </w:p>
        </w:tc>
        <w:tc>
          <w:tcPr>
            <w:tcW w:w="692" w:type="dxa"/>
            <w:vAlign w:val="top"/>
          </w:tcPr>
          <w:p>
            <w:pPr>
              <w:ind w:left="150" w:right="130"/>
              <w:spacing w:before="50" w:line="267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社会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公益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组织</w:t>
            </w:r>
          </w:p>
        </w:tc>
        <w:tc>
          <w:tcPr>
            <w:tcW w:w="692" w:type="dxa"/>
            <w:vAlign w:val="top"/>
          </w:tcPr>
          <w:p>
            <w:pPr>
              <w:ind w:left="149" w:right="129" w:firstLine="1"/>
              <w:spacing w:before="51" w:line="265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法律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服务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机构</w:t>
            </w:r>
          </w:p>
        </w:tc>
        <w:tc>
          <w:tcPr>
            <w:tcW w:w="692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52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其他</w:t>
            </w:r>
          </w:p>
        </w:tc>
        <w:tc>
          <w:tcPr>
            <w:tcW w:w="7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11" w:hRule="atLeast"/>
        </w:trPr>
        <w:tc>
          <w:tcPr>
            <w:tcW w:w="4904" w:type="dxa"/>
            <w:vAlign w:val="top"/>
            <w:gridSpan w:val="3"/>
          </w:tcPr>
          <w:p>
            <w:pPr>
              <w:ind w:left="57"/>
              <w:spacing w:before="54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一、本年新收政府信息公开申请数量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89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8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8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8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8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89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89" w:line="179" w:lineRule="auto"/>
              <w:rPr/>
            </w:pPr>
            <w:r>
              <w:rPr/>
              <w:t>0</w:t>
            </w:r>
          </w:p>
        </w:tc>
      </w:tr>
      <w:tr>
        <w:trPr>
          <w:trHeight w:val="310" w:hRule="atLeast"/>
        </w:trPr>
        <w:tc>
          <w:tcPr>
            <w:tcW w:w="4904" w:type="dxa"/>
            <w:vAlign w:val="top"/>
            <w:gridSpan w:val="3"/>
          </w:tcPr>
          <w:p>
            <w:pPr>
              <w:ind w:left="57"/>
              <w:spacing w:before="5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二、上年结转政府信息公开申请数量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90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90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90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90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90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90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90" w:line="179" w:lineRule="auto"/>
              <w:rPr/>
            </w:pPr>
            <w:r>
              <w:rPr/>
              <w:t>0</w:t>
            </w:r>
          </w:p>
        </w:tc>
      </w:tr>
      <w:tr>
        <w:trPr>
          <w:trHeight w:val="311" w:hRule="atLeast"/>
        </w:trPr>
        <w:tc>
          <w:tcPr>
            <w:tcW w:w="773" w:type="dxa"/>
            <w:vAlign w:val="top"/>
            <w:vMerge w:val="restart"/>
            <w:tcBorders>
              <w:bottom w:val="nil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54" w:right="106"/>
              <w:spacing w:before="65" w:line="266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三、本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年度办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理结果</w:t>
            </w:r>
          </w:p>
        </w:tc>
        <w:tc>
          <w:tcPr>
            <w:tcW w:w="4131" w:type="dxa"/>
            <w:vAlign w:val="top"/>
            <w:gridSpan w:val="2"/>
          </w:tcPr>
          <w:p>
            <w:pPr>
              <w:ind w:left="52"/>
              <w:spacing w:before="5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（一）予以公开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92" w:line="179" w:lineRule="auto"/>
              <w:rPr/>
            </w:pPr>
            <w:r>
              <w:rPr/>
              <w:t>0</w:t>
            </w:r>
          </w:p>
        </w:tc>
      </w:tr>
      <w:tr>
        <w:trPr>
          <w:trHeight w:val="621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1" w:type="dxa"/>
            <w:vAlign w:val="top"/>
            <w:gridSpan w:val="2"/>
          </w:tcPr>
          <w:p>
            <w:pPr>
              <w:ind w:left="49" w:firstLine="2"/>
              <w:spacing w:before="58" w:line="255" w:lineRule="auto"/>
              <w:rPr>
                <w:rFonts w:ascii="KaiTi" w:hAnsi="KaiTi" w:eastAsia="KaiTi" w:cs="KaiT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（二）部分公开</w:t>
            </w:r>
            <w:r>
              <w:rPr>
                <w:rFonts w:ascii="KaiTi" w:hAnsi="KaiTi" w:eastAsia="KaiTi" w:cs="KaiTi"/>
                <w:sz w:val="20"/>
                <w:szCs w:val="20"/>
                <w:spacing w:val="-7"/>
              </w:rPr>
              <w:t>（区分处理的，只计这一情形，</w:t>
            </w:r>
            <w:r>
              <w:rPr>
                <w:rFonts w:ascii="KaiTi" w:hAnsi="KaiTi" w:eastAsia="KaiTi" w:cs="KaiTi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KaiTi" w:hAnsi="KaiTi" w:eastAsia="KaiTi" w:cs="KaiTi"/>
                <w:sz w:val="20"/>
                <w:szCs w:val="20"/>
                <w:spacing w:val="-5"/>
              </w:rPr>
              <w:t>不计其他情形）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249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24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24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24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24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249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93" w:line="179" w:lineRule="auto"/>
              <w:rPr/>
            </w:pPr>
            <w:r>
              <w:rPr/>
              <w:t>0</w:t>
            </w:r>
          </w:p>
        </w:tc>
      </w:tr>
      <w:tr>
        <w:trPr>
          <w:trHeight w:val="311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restart"/>
            <w:tcBorders>
              <w:bottom w:val="nil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52" w:right="91"/>
              <w:spacing w:before="65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（三）不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予公开</w:t>
            </w:r>
          </w:p>
        </w:tc>
        <w:tc>
          <w:tcPr>
            <w:tcW w:w="3192" w:type="dxa"/>
            <w:vAlign w:val="top"/>
          </w:tcPr>
          <w:p>
            <w:pPr>
              <w:ind w:left="63"/>
              <w:spacing w:before="61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1.属于国家秘密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96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96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96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96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96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96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96" w:line="179" w:lineRule="auto"/>
              <w:rPr/>
            </w:pPr>
            <w:r>
              <w:rPr/>
              <w:t>0</w:t>
            </w:r>
          </w:p>
        </w:tc>
      </w:tr>
      <w:tr>
        <w:trPr>
          <w:trHeight w:val="311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51"/>
              <w:spacing w:before="6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2.其他法律行政法规禁止公开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97" w:line="179" w:lineRule="auto"/>
              <w:rPr/>
            </w:pPr>
            <w:r>
              <w:rPr/>
              <w:t>0</w:t>
            </w:r>
          </w:p>
        </w:tc>
      </w:tr>
      <w:tr>
        <w:trPr>
          <w:trHeight w:val="381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52"/>
              <w:spacing w:before="63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3.危及“三安全一稳定”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98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98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98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98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98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98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98" w:line="179" w:lineRule="auto"/>
              <w:rPr/>
            </w:pPr>
            <w:r>
              <w:rPr/>
              <w:t>0</w:t>
            </w:r>
          </w:p>
        </w:tc>
      </w:tr>
      <w:tr>
        <w:trPr>
          <w:trHeight w:val="311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48"/>
              <w:spacing w:before="65" w:line="21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4.保护第三方合法权益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100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100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100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100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100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100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100" w:line="179" w:lineRule="auto"/>
              <w:rPr/>
            </w:pPr>
            <w:r>
              <w:rPr/>
              <w:t>0</w:t>
            </w:r>
          </w:p>
        </w:tc>
      </w:tr>
      <w:tr>
        <w:trPr>
          <w:trHeight w:val="320" w:hRule="atLeast"/>
        </w:trPr>
        <w:tc>
          <w:tcPr>
            <w:tcW w:w="7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52"/>
              <w:spacing w:before="66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5.属于三类内部事务信息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101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101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101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101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101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101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101" w:line="179" w:lineRule="auto"/>
              <w:rPr/>
            </w:pPr>
            <w:r>
              <w:rPr/>
              <w:t>0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1906" w:h="16839"/>
          <w:pgMar w:top="1431" w:right="1069" w:bottom="682" w:left="1069" w:header="0" w:footer="496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91" w:lineRule="auto"/>
        <w:rPr>
          <w:rFonts w:ascii="Arial"/>
          <w:sz w:val="2"/>
        </w:rPr>
      </w:pPr>
      <w:r>
        <w:rPr>
          <w:rFonts w:ascii="Arial"/>
          <w:sz w:val="2"/>
        </w:rPr>
      </w:r>
    </w:p>
    <w:tbl>
      <w:tblPr>
        <w:tblStyle w:val="TableNormal"/>
        <w:tblW w:w="9748" w:type="dxa"/>
        <w:tblInd w:w="10" w:type="dxa"/>
        <w:tblLayout w:type="fixed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</w:tblPr>
      <w:tblGrid>
        <w:gridCol w:w="773"/>
        <w:gridCol w:w="939"/>
        <w:gridCol w:w="3192"/>
        <w:gridCol w:w="684"/>
        <w:gridCol w:w="691"/>
        <w:gridCol w:w="692"/>
        <w:gridCol w:w="692"/>
        <w:gridCol w:w="692"/>
        <w:gridCol w:w="692"/>
        <w:gridCol w:w="701"/>
      </w:tblGrid>
      <w:tr>
        <w:trPr>
          <w:trHeight w:val="317" w:hRule="atLeast"/>
        </w:trPr>
        <w:tc>
          <w:tcPr>
            <w:tcW w:w="773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restart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top w:val="nil"/>
            </w:tcBorders>
          </w:tcPr>
          <w:p>
            <w:pPr>
              <w:ind w:left="50"/>
              <w:spacing w:before="57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6.属于四类过程性信息</w:t>
            </w:r>
          </w:p>
        </w:tc>
        <w:tc>
          <w:tcPr>
            <w:tcW w:w="684" w:type="dxa"/>
            <w:vAlign w:val="top"/>
            <w:tcBorders>
              <w:top w:val="nil"/>
            </w:tcBorders>
          </w:tcPr>
          <w:p>
            <w:pPr>
              <w:pStyle w:val="TableText"/>
              <w:ind w:left="287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  <w:tcBorders>
              <w:top w:val="nil"/>
            </w:tcBorders>
          </w:tcPr>
          <w:p>
            <w:pPr>
              <w:pStyle w:val="TableText"/>
              <w:ind w:left="292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  <w:tcBorders>
              <w:top w:val="nil"/>
            </w:tcBorders>
          </w:tcPr>
          <w:p>
            <w:pPr>
              <w:pStyle w:val="TableText"/>
              <w:ind w:left="294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  <w:tcBorders>
              <w:top w:val="nil"/>
            </w:tcBorders>
          </w:tcPr>
          <w:p>
            <w:pPr>
              <w:pStyle w:val="TableText"/>
              <w:ind w:left="295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  <w:tcBorders>
              <w:top w:val="nil"/>
            </w:tcBorders>
          </w:tcPr>
          <w:p>
            <w:pPr>
              <w:pStyle w:val="TableText"/>
              <w:ind w:left="296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  <w:tcBorders>
              <w:top w:val="nil"/>
            </w:tcBorders>
          </w:tcPr>
          <w:p>
            <w:pPr>
              <w:pStyle w:val="TableText"/>
              <w:ind w:left="297"/>
              <w:spacing w:before="92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  <w:tcBorders>
              <w:top w:val="nil"/>
            </w:tcBorders>
          </w:tcPr>
          <w:p>
            <w:pPr>
              <w:pStyle w:val="TableText"/>
              <w:ind w:left="298"/>
              <w:spacing w:before="92" w:line="179" w:lineRule="auto"/>
              <w:rPr/>
            </w:pPr>
            <w:r>
              <w:rPr/>
              <w:t>0</w:t>
            </w:r>
          </w:p>
        </w:tc>
      </w:tr>
      <w:tr>
        <w:trPr>
          <w:trHeight w:val="418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tcBorders>
              <w:top w:val="nil"/>
            </w:tcBorders>
          </w:tcPr>
          <w:p>
            <w:pPr>
              <w:ind w:left="53"/>
              <w:spacing w:before="5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7.属于行政执法案卷</w:t>
            </w:r>
          </w:p>
        </w:tc>
        <w:tc>
          <w:tcPr>
            <w:tcW w:w="684" w:type="dxa"/>
            <w:vAlign w:val="top"/>
            <w:tcBorders>
              <w:top w:val="nil"/>
            </w:tcBorders>
          </w:tcPr>
          <w:p>
            <w:pPr>
              <w:pStyle w:val="TableText"/>
              <w:ind w:left="287"/>
              <w:spacing w:before="87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  <w:tcBorders>
              <w:top w:val="nil"/>
            </w:tcBorders>
          </w:tcPr>
          <w:p>
            <w:pPr>
              <w:pStyle w:val="TableText"/>
              <w:ind w:left="292"/>
              <w:spacing w:before="8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  <w:tcBorders>
              <w:top w:val="nil"/>
            </w:tcBorders>
          </w:tcPr>
          <w:p>
            <w:pPr>
              <w:pStyle w:val="TableText"/>
              <w:ind w:left="294"/>
              <w:spacing w:before="8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  <w:tcBorders>
              <w:top w:val="nil"/>
            </w:tcBorders>
          </w:tcPr>
          <w:p>
            <w:pPr>
              <w:pStyle w:val="TableText"/>
              <w:ind w:left="295"/>
              <w:spacing w:before="8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  <w:tcBorders>
              <w:top w:val="nil"/>
            </w:tcBorders>
          </w:tcPr>
          <w:p>
            <w:pPr>
              <w:pStyle w:val="TableText"/>
              <w:ind w:left="296"/>
              <w:spacing w:before="8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  <w:tcBorders>
              <w:top w:val="nil"/>
            </w:tcBorders>
          </w:tcPr>
          <w:p>
            <w:pPr>
              <w:pStyle w:val="TableText"/>
              <w:ind w:left="297"/>
              <w:spacing w:before="87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  <w:tcBorders>
              <w:top w:val="nil"/>
            </w:tcBorders>
          </w:tcPr>
          <w:p>
            <w:pPr>
              <w:pStyle w:val="TableText"/>
              <w:ind w:left="298"/>
              <w:spacing w:before="87" w:line="179" w:lineRule="auto"/>
              <w:rPr/>
            </w:pPr>
            <w:r>
              <w:rPr/>
              <w:t>0</w:t>
            </w:r>
          </w:p>
        </w:tc>
      </w:tr>
      <w:tr>
        <w:trPr>
          <w:trHeight w:val="294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49"/>
              <w:spacing w:line="17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8.属于行政查询事项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line="161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line="161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line="161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line="161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line="161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line="161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line="161" w:lineRule="auto"/>
              <w:rPr/>
            </w:pPr>
            <w:r>
              <w:rPr/>
              <w:t>0</w:t>
            </w:r>
          </w:p>
        </w:tc>
      </w:tr>
      <w:tr>
        <w:trPr>
          <w:trHeight w:val="307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restart"/>
            <w:tcBorders>
              <w:bottom w:val="nil"/>
            </w:tcBorders>
          </w:tcPr>
          <w:p>
            <w:pPr>
              <w:ind w:left="47" w:right="88" w:firstLine="4"/>
              <w:spacing w:before="140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（四）无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法提供</w:t>
            </w:r>
          </w:p>
        </w:tc>
        <w:tc>
          <w:tcPr>
            <w:tcW w:w="3192" w:type="dxa"/>
            <w:vAlign w:val="top"/>
          </w:tcPr>
          <w:p>
            <w:pPr>
              <w:ind w:left="63"/>
              <w:spacing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1.本机关不掌握相关政府信息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line="178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line="178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line="178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line="178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line="178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line="178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line="178" w:lineRule="auto"/>
              <w:rPr/>
            </w:pPr>
            <w:r>
              <w:rPr/>
              <w:t>0</w:t>
            </w:r>
          </w:p>
        </w:tc>
      </w:tr>
      <w:tr>
        <w:trPr>
          <w:trHeight w:val="307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51"/>
              <w:spacing w:line="19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2.没有现成信息需要另行制作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4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4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4" w:line="179" w:lineRule="auto"/>
              <w:rPr/>
            </w:pPr>
            <w:r>
              <w:rPr/>
              <w:t>0</w:t>
            </w:r>
          </w:p>
        </w:tc>
      </w:tr>
      <w:tr>
        <w:trPr>
          <w:trHeight w:val="307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52"/>
              <w:spacing w:line="19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3.补正后申请内容仍不明确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9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9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9" w:line="179" w:lineRule="auto"/>
              <w:rPr/>
            </w:pPr>
            <w:r>
              <w:rPr/>
              <w:t>0</w:t>
            </w:r>
          </w:p>
        </w:tc>
      </w:tr>
      <w:tr>
        <w:trPr>
          <w:trHeight w:val="307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restart"/>
            <w:tcBorders>
              <w:bottom w:val="nil"/>
            </w:tcBorders>
          </w:tcPr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spacing w:line="326" w:lineRule="auto"/>
              <w:rPr>
                <w:rFonts w:ascii="Arial"/>
                <w:sz w:val="21"/>
              </w:rPr>
            </w:pPr>
            <w:r/>
          </w:p>
          <w:p>
            <w:pPr>
              <w:ind w:left="52" w:right="91"/>
              <w:spacing w:before="65" w:line="25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（五）不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予处理</w:t>
            </w:r>
          </w:p>
        </w:tc>
        <w:tc>
          <w:tcPr>
            <w:tcW w:w="3192" w:type="dxa"/>
            <w:vAlign w:val="top"/>
          </w:tcPr>
          <w:p>
            <w:pPr>
              <w:ind w:left="63"/>
              <w:spacing w:line="20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1.信访举报投诉类申请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14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1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1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1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1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14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14" w:line="179" w:lineRule="auto"/>
              <w:rPr/>
            </w:pPr>
            <w:r>
              <w:rPr/>
              <w:t>0</w:t>
            </w:r>
          </w:p>
        </w:tc>
      </w:tr>
      <w:tr>
        <w:trPr>
          <w:trHeight w:val="307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51"/>
              <w:spacing w:line="20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2.重复申请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19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1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1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1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1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19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19" w:line="179" w:lineRule="auto"/>
              <w:rPr/>
            </w:pPr>
            <w:r>
              <w:rPr/>
              <w:t>0</w:t>
            </w:r>
          </w:p>
        </w:tc>
      </w:tr>
      <w:tr>
        <w:trPr>
          <w:trHeight w:val="307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52"/>
              <w:spacing w:before="1" w:line="20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3.要求提供公开出版物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24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2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2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2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2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24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24" w:line="179" w:lineRule="auto"/>
              <w:rPr/>
            </w:pPr>
            <w:r>
              <w:rPr/>
              <w:t>0</w:t>
            </w:r>
          </w:p>
        </w:tc>
      </w:tr>
      <w:tr>
        <w:trPr>
          <w:trHeight w:val="307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48"/>
              <w:spacing w:line="21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4.无正当理由大量反复申请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29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2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2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2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29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29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29" w:line="179" w:lineRule="auto"/>
              <w:rPr/>
            </w:pPr>
            <w:r>
              <w:rPr/>
              <w:t>0</w:t>
            </w:r>
          </w:p>
        </w:tc>
      </w:tr>
      <w:tr>
        <w:trPr>
          <w:trHeight w:val="766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52" w:right="46"/>
              <w:spacing w:before="77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5.要求行政机关确认或重新出具已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获取信息</w:t>
            </w:r>
          </w:p>
        </w:tc>
        <w:tc>
          <w:tcPr>
            <w:tcW w:w="684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7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64" w:line="179" w:lineRule="auto"/>
              <w:rPr/>
            </w:pPr>
            <w:r>
              <w:rPr/>
              <w:t>0</w:t>
            </w:r>
          </w:p>
        </w:tc>
      </w:tr>
      <w:tr>
        <w:trPr>
          <w:trHeight w:val="921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88" w:firstLine="5"/>
              <w:spacing w:before="65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（六）其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他处理</w:t>
            </w:r>
          </w:p>
        </w:tc>
        <w:tc>
          <w:tcPr>
            <w:tcW w:w="3192" w:type="dxa"/>
            <w:vAlign w:val="top"/>
          </w:tcPr>
          <w:p>
            <w:pPr>
              <w:ind w:left="52" w:right="46" w:firstLine="11"/>
              <w:spacing w:before="14" w:line="26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1.申请人无正当理由逾期不补正、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行政机关不再处理其政府信息公开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申请</w:t>
            </w:r>
          </w:p>
        </w:tc>
        <w:tc>
          <w:tcPr>
            <w:tcW w:w="684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7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64" w:line="179" w:lineRule="auto"/>
              <w:rPr/>
            </w:pPr>
            <w:r>
              <w:rPr/>
              <w:t>0</w:t>
            </w:r>
          </w:p>
        </w:tc>
      </w:tr>
      <w:tr>
        <w:trPr>
          <w:trHeight w:val="921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48" w:right="46" w:firstLine="2"/>
              <w:spacing w:before="29" w:line="265" w:lineRule="auto"/>
              <w:jc w:val="both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2.申请人逾期未按收费通知要求缴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纳费用、行政机关不再处理其政府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信息公开申请</w:t>
            </w:r>
          </w:p>
        </w:tc>
        <w:tc>
          <w:tcPr>
            <w:tcW w:w="684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87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2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4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5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6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7"/>
              <w:spacing w:before="64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98"/>
              <w:spacing w:before="64" w:line="179" w:lineRule="auto"/>
              <w:rPr/>
            </w:pPr>
            <w:r>
              <w:rPr/>
              <w:t>0</w:t>
            </w:r>
          </w:p>
        </w:tc>
      </w:tr>
      <w:tr>
        <w:trPr>
          <w:trHeight w:val="307" w:hRule="atLeast"/>
        </w:trPr>
        <w:tc>
          <w:tcPr>
            <w:tcW w:w="77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ind w:left="52"/>
              <w:spacing w:before="42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3.其他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77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7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7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7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7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77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77" w:line="179" w:lineRule="auto"/>
              <w:rPr/>
            </w:pPr>
            <w:r>
              <w:rPr/>
              <w:t>0</w:t>
            </w:r>
          </w:p>
        </w:tc>
      </w:tr>
      <w:tr>
        <w:trPr>
          <w:trHeight w:val="297" w:hRule="atLeast"/>
        </w:trPr>
        <w:tc>
          <w:tcPr>
            <w:tcW w:w="77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31" w:type="dxa"/>
            <w:vAlign w:val="top"/>
            <w:gridSpan w:val="2"/>
          </w:tcPr>
          <w:p>
            <w:pPr>
              <w:ind w:left="52"/>
              <w:spacing w:before="4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4"/>
              </w:rPr>
              <w:t>（七）总计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82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8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8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8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82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82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pStyle w:val="TableText"/>
              <w:ind w:left="298"/>
              <w:spacing w:before="82" w:line="179" w:lineRule="auto"/>
              <w:rPr/>
            </w:pPr>
            <w:r>
              <w:rPr/>
              <w:t>0</w:t>
            </w:r>
          </w:p>
        </w:tc>
      </w:tr>
      <w:tr>
        <w:trPr>
          <w:trHeight w:val="316" w:hRule="atLeast"/>
        </w:trPr>
        <w:tc>
          <w:tcPr>
            <w:tcW w:w="4904" w:type="dxa"/>
            <w:vAlign w:val="top"/>
            <w:gridSpan w:val="3"/>
          </w:tcPr>
          <w:p>
            <w:pPr>
              <w:ind w:left="73"/>
              <w:spacing w:before="62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四、结转下年度继续办理</w:t>
            </w:r>
          </w:p>
        </w:tc>
        <w:tc>
          <w:tcPr>
            <w:tcW w:w="684" w:type="dxa"/>
            <w:vAlign w:val="top"/>
          </w:tcPr>
          <w:p>
            <w:pPr>
              <w:pStyle w:val="TableText"/>
              <w:ind w:left="287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691" w:type="dxa"/>
            <w:vAlign w:val="top"/>
          </w:tcPr>
          <w:p>
            <w:pPr>
              <w:pStyle w:val="TableText"/>
              <w:ind w:left="292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4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5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6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692" w:type="dxa"/>
            <w:vAlign w:val="top"/>
          </w:tcPr>
          <w:p>
            <w:pPr>
              <w:pStyle w:val="TableText"/>
              <w:ind w:left="297"/>
              <w:spacing w:before="97" w:line="179" w:lineRule="auto"/>
              <w:rPr/>
            </w:pPr>
            <w:r>
              <w:rPr/>
              <w:t>0</w:t>
            </w:r>
          </w:p>
        </w:tc>
        <w:tc>
          <w:tcPr>
            <w:tcW w:w="701" w:type="dxa"/>
            <w:vAlign w:val="top"/>
          </w:tcPr>
          <w:p>
            <w:pPr>
              <w:ind w:left="295"/>
              <w:spacing w:before="83" w:line="17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0</w:t>
            </w:r>
          </w:p>
        </w:tc>
      </w:tr>
    </w:tbl>
    <w:p>
      <w:pPr>
        <w:spacing w:line="360" w:lineRule="auto"/>
        <w:rPr>
          <w:rFonts w:ascii="Arial"/>
          <w:sz w:val="21"/>
        </w:rPr>
      </w:pPr>
      <w:r/>
    </w:p>
    <w:p>
      <w:pPr>
        <w:ind w:left="1182"/>
        <w:spacing w:before="104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四、政府信息公开行政复议、行政诉讼情况</w:t>
      </w:r>
    </w:p>
    <w:p>
      <w:pPr>
        <w:spacing w:line="87" w:lineRule="exact"/>
        <w:rPr/>
      </w:pPr>
      <w:r/>
    </w:p>
    <w:tbl>
      <w:tblPr>
        <w:tblStyle w:val="TableNormal"/>
        <w:tblW w:w="9747" w:type="dxa"/>
        <w:tblInd w:w="1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57"/>
        <w:gridCol w:w="648"/>
        <w:gridCol w:w="648"/>
        <w:gridCol w:w="648"/>
        <w:gridCol w:w="648"/>
        <w:gridCol w:w="648"/>
        <w:gridCol w:w="648"/>
        <w:gridCol w:w="649"/>
        <w:gridCol w:w="649"/>
        <w:gridCol w:w="649"/>
        <w:gridCol w:w="649"/>
        <w:gridCol w:w="649"/>
        <w:gridCol w:w="649"/>
        <w:gridCol w:w="649"/>
        <w:gridCol w:w="659"/>
      </w:tblGrid>
      <w:tr>
        <w:trPr>
          <w:trHeight w:val="315" w:hRule="atLeast"/>
        </w:trPr>
        <w:tc>
          <w:tcPr>
            <w:tcW w:w="3249" w:type="dxa"/>
            <w:vAlign w:val="top"/>
            <w:gridSpan w:val="5"/>
            <w:tcBorders>
              <w:left w:val="single" w:color="000000" w:sz="8" w:space="0"/>
              <w:right w:val="single" w:color="000000" w:sz="8" w:space="0"/>
              <w:top w:val="single" w:color="000000" w:sz="8" w:space="0"/>
            </w:tcBorders>
          </w:tcPr>
          <w:p>
            <w:pPr>
              <w:ind w:left="1223"/>
              <w:spacing w:before="5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行政复议</w:t>
            </w:r>
          </w:p>
        </w:tc>
        <w:tc>
          <w:tcPr>
            <w:tcW w:w="6498" w:type="dxa"/>
            <w:vAlign w:val="top"/>
            <w:gridSpan w:val="10"/>
            <w:tcBorders>
              <w:left w:val="single" w:color="000000" w:sz="8" w:space="0"/>
              <w:right w:val="single" w:color="000000" w:sz="8" w:space="0"/>
              <w:top w:val="single" w:color="000000" w:sz="8" w:space="0"/>
            </w:tcBorders>
          </w:tcPr>
          <w:p>
            <w:pPr>
              <w:ind w:left="2848"/>
              <w:spacing w:before="57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行政诉讼</w:t>
            </w:r>
          </w:p>
        </w:tc>
      </w:tr>
      <w:tr>
        <w:trPr>
          <w:trHeight w:val="310" w:hRule="atLeast"/>
        </w:trPr>
        <w:tc>
          <w:tcPr>
            <w:tcW w:w="657" w:type="dxa"/>
            <w:vAlign w:val="top"/>
            <w:vMerge w:val="restart"/>
            <w:tcBorders>
              <w:bottom w:val="nil"/>
            </w:tcBorders>
          </w:tcPr>
          <w:p>
            <w:pPr>
              <w:ind w:left="130" w:right="127" w:firstLine="1"/>
              <w:spacing w:before="218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结果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维持</w:t>
            </w:r>
          </w:p>
        </w:tc>
        <w:tc>
          <w:tcPr>
            <w:tcW w:w="648" w:type="dxa"/>
            <w:vAlign w:val="top"/>
            <w:vMerge w:val="restart"/>
            <w:tcBorders>
              <w:bottom w:val="nil"/>
            </w:tcBorders>
          </w:tcPr>
          <w:p>
            <w:pPr>
              <w:ind w:left="124" w:right="126"/>
              <w:spacing w:before="219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结果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纠正</w:t>
            </w:r>
          </w:p>
        </w:tc>
        <w:tc>
          <w:tcPr>
            <w:tcW w:w="648" w:type="dxa"/>
            <w:vAlign w:val="top"/>
            <w:vMerge w:val="restart"/>
            <w:tcBorders>
              <w:bottom w:val="nil"/>
            </w:tcBorders>
          </w:tcPr>
          <w:p>
            <w:pPr>
              <w:ind w:left="124" w:right="125" w:hanging="3"/>
              <w:spacing w:before="219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其他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结果</w:t>
            </w:r>
          </w:p>
        </w:tc>
        <w:tc>
          <w:tcPr>
            <w:tcW w:w="648" w:type="dxa"/>
            <w:vAlign w:val="top"/>
            <w:vMerge w:val="restart"/>
            <w:tcBorders>
              <w:bottom w:val="nil"/>
            </w:tcBorders>
          </w:tcPr>
          <w:p>
            <w:pPr>
              <w:ind w:left="127" w:right="124" w:firstLine="16"/>
              <w:spacing w:before="219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>尚未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审结</w:t>
            </w:r>
          </w:p>
        </w:tc>
        <w:tc>
          <w:tcPr>
            <w:tcW w:w="648" w:type="dxa"/>
            <w:vAlign w:val="top"/>
            <w:vMerge w:val="restart"/>
            <w:tcBorders>
              <w:bottom w:val="nil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24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总计</w:t>
            </w:r>
          </w:p>
        </w:tc>
        <w:tc>
          <w:tcPr>
            <w:tcW w:w="3243" w:type="dxa"/>
            <w:vAlign w:val="top"/>
            <w:gridSpan w:val="5"/>
          </w:tcPr>
          <w:p>
            <w:pPr>
              <w:ind w:left="826"/>
              <w:spacing w:before="5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未经复议直接起诉</w:t>
            </w:r>
          </w:p>
        </w:tc>
        <w:tc>
          <w:tcPr>
            <w:tcW w:w="3255" w:type="dxa"/>
            <w:vAlign w:val="top"/>
            <w:gridSpan w:val="5"/>
          </w:tcPr>
          <w:p>
            <w:pPr>
              <w:ind w:left="1136"/>
              <w:spacing w:before="54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复议后起诉</w:t>
            </w:r>
          </w:p>
        </w:tc>
      </w:tr>
      <w:tr>
        <w:trPr>
          <w:trHeight w:val="626" w:hRule="atLeast"/>
        </w:trPr>
        <w:tc>
          <w:tcPr>
            <w:tcW w:w="65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48" w:type="dxa"/>
            <w:vAlign w:val="top"/>
          </w:tcPr>
          <w:p>
            <w:pPr>
              <w:ind w:left="126" w:right="122" w:firstLine="1"/>
              <w:spacing w:before="61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结果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维持</w:t>
            </w:r>
          </w:p>
        </w:tc>
        <w:tc>
          <w:tcPr>
            <w:tcW w:w="648" w:type="dxa"/>
            <w:vAlign w:val="top"/>
          </w:tcPr>
          <w:p>
            <w:pPr>
              <w:ind w:left="129" w:right="121"/>
              <w:spacing w:before="6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结果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纠正</w:t>
            </w:r>
          </w:p>
        </w:tc>
        <w:tc>
          <w:tcPr>
            <w:tcW w:w="649" w:type="dxa"/>
            <w:vAlign w:val="top"/>
          </w:tcPr>
          <w:p>
            <w:pPr>
              <w:ind w:left="130" w:right="120" w:hanging="4"/>
              <w:spacing w:before="6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其他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结果</w:t>
            </w:r>
          </w:p>
        </w:tc>
        <w:tc>
          <w:tcPr>
            <w:tcW w:w="649" w:type="dxa"/>
            <w:vAlign w:val="top"/>
          </w:tcPr>
          <w:p>
            <w:pPr>
              <w:ind w:left="133" w:right="120" w:firstLine="16"/>
              <w:spacing w:before="6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>尚未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审结</w:t>
            </w:r>
          </w:p>
        </w:tc>
        <w:tc>
          <w:tcPr>
            <w:tcW w:w="649" w:type="dxa"/>
            <w:vAlign w:val="top"/>
          </w:tcPr>
          <w:p>
            <w:pPr>
              <w:ind w:left="130"/>
              <w:spacing w:before="21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总计</w:t>
            </w:r>
          </w:p>
        </w:tc>
        <w:tc>
          <w:tcPr>
            <w:tcW w:w="649" w:type="dxa"/>
            <w:vAlign w:val="top"/>
          </w:tcPr>
          <w:p>
            <w:pPr>
              <w:ind w:left="132" w:right="117" w:firstLine="1"/>
              <w:spacing w:before="61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结果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6"/>
              </w:rPr>
              <w:t>维持</w:t>
            </w:r>
          </w:p>
        </w:tc>
        <w:tc>
          <w:tcPr>
            <w:tcW w:w="649" w:type="dxa"/>
            <w:vAlign w:val="top"/>
          </w:tcPr>
          <w:p>
            <w:pPr>
              <w:ind w:left="136" w:right="115"/>
              <w:spacing w:before="6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结果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纠正</w:t>
            </w:r>
          </w:p>
        </w:tc>
        <w:tc>
          <w:tcPr>
            <w:tcW w:w="649" w:type="dxa"/>
            <w:vAlign w:val="top"/>
          </w:tcPr>
          <w:p>
            <w:pPr>
              <w:ind w:left="138" w:right="113" w:hanging="4"/>
              <w:spacing w:before="6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其他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7"/>
              </w:rPr>
              <w:t>结果</w:t>
            </w:r>
          </w:p>
        </w:tc>
        <w:tc>
          <w:tcPr>
            <w:tcW w:w="649" w:type="dxa"/>
            <w:vAlign w:val="top"/>
          </w:tcPr>
          <w:p>
            <w:pPr>
              <w:ind w:left="141" w:right="111" w:firstLine="16"/>
              <w:spacing w:before="62" w:line="25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6"/>
              </w:rPr>
              <w:t>尚未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-8"/>
              </w:rPr>
              <w:t>审结</w:t>
            </w:r>
          </w:p>
        </w:tc>
        <w:tc>
          <w:tcPr>
            <w:tcW w:w="659" w:type="dxa"/>
            <w:vAlign w:val="top"/>
          </w:tcPr>
          <w:p>
            <w:pPr>
              <w:ind w:left="139"/>
              <w:spacing w:before="217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总计</w:t>
            </w:r>
          </w:p>
        </w:tc>
      </w:tr>
      <w:tr>
        <w:trPr>
          <w:trHeight w:val="678" w:hRule="atLeast"/>
        </w:trPr>
        <w:tc>
          <w:tcPr>
            <w:tcW w:w="657" w:type="dxa"/>
            <w:vAlign w:val="top"/>
          </w:tcPr>
          <w:p>
            <w:pPr>
              <w:pStyle w:val="TableText"/>
              <w:ind w:left="273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265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266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267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268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269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8" w:type="dxa"/>
            <w:vAlign w:val="top"/>
          </w:tcPr>
          <w:p>
            <w:pPr>
              <w:pStyle w:val="TableText"/>
              <w:ind w:left="270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TableText"/>
              <w:ind w:left="272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TableText"/>
              <w:ind w:left="273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TableText"/>
              <w:ind w:left="320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TableText"/>
              <w:ind w:left="275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TableText"/>
              <w:ind w:left="277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TableText"/>
              <w:ind w:left="279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49" w:type="dxa"/>
            <w:vAlign w:val="top"/>
          </w:tcPr>
          <w:p>
            <w:pPr>
              <w:pStyle w:val="TableText"/>
              <w:ind w:left="281"/>
              <w:spacing w:before="279" w:line="179" w:lineRule="auto"/>
              <w:rPr/>
            </w:pPr>
            <w:r>
              <w:rPr/>
              <w:t>0</w:t>
            </w:r>
          </w:p>
        </w:tc>
        <w:tc>
          <w:tcPr>
            <w:tcW w:w="659" w:type="dxa"/>
            <w:vAlign w:val="top"/>
          </w:tcPr>
          <w:p>
            <w:pPr>
              <w:ind w:left="363"/>
              <w:spacing w:before="265" w:line="18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0</w:t>
            </w:r>
          </w:p>
        </w:tc>
      </w:tr>
    </w:tbl>
    <w:p>
      <w:pPr>
        <w:spacing w:line="359" w:lineRule="auto"/>
        <w:rPr>
          <w:rFonts w:ascii="Arial"/>
          <w:sz w:val="21"/>
        </w:rPr>
      </w:pPr>
      <w:r/>
    </w:p>
    <w:p>
      <w:pPr>
        <w:ind w:left="1172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五、存在的主要问题及改进情况</w:t>
      </w:r>
    </w:p>
    <w:p>
      <w:pPr>
        <w:pStyle w:val="BodyText"/>
        <w:ind w:left="1392"/>
        <w:spacing w:before="259" w:line="222" w:lineRule="auto"/>
        <w:rPr/>
      </w:pPr>
      <w:r>
        <w:rPr>
          <w14:textOutline w14:w="5803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（一）主要问题</w:t>
      </w:r>
    </w:p>
    <w:p>
      <w:pPr>
        <w:pStyle w:val="BodyText"/>
        <w:ind w:left="752" w:right="477" w:firstLine="633"/>
        <w:spacing w:before="175" w:line="323" w:lineRule="auto"/>
        <w:jc w:val="both"/>
        <w:rPr/>
      </w:pPr>
      <w:r>
        <w:rPr>
          <w:spacing w:val="4"/>
        </w:rPr>
        <w:t>2022</w:t>
      </w:r>
      <w:r>
        <w:rPr>
          <w:spacing w:val="-25"/>
        </w:rPr>
        <w:t xml:space="preserve"> </w:t>
      </w:r>
      <w:r>
        <w:rPr>
          <w:spacing w:val="4"/>
        </w:rPr>
        <w:t>年我中心政务公开在总结历年工作经验的基础上</w:t>
      </w:r>
      <w:r>
        <w:rPr>
          <w:spacing w:val="4"/>
        </w:rPr>
        <w:t xml:space="preserve">  </w:t>
      </w:r>
      <w:r>
        <w:rPr>
          <w:spacing w:val="8"/>
        </w:rPr>
        <w:t>稳步推进，相较往年取得了一定的进步，但仍然存在差距，</w:t>
      </w:r>
    </w:p>
    <w:p>
      <w:pPr>
        <w:pStyle w:val="BodyText"/>
        <w:ind w:left="754"/>
        <w:spacing w:before="1" w:line="221" w:lineRule="auto"/>
        <w:rPr/>
      </w:pPr>
      <w:r>
        <w:rPr>
          <w:spacing w:val="-1"/>
        </w:rPr>
        <w:t>如政务公开信息质量有待进一步提升，中心办</w:t>
      </w:r>
      <w:r>
        <w:rPr>
          <w:spacing w:val="-2"/>
        </w:rPr>
        <w:t>公室与部分股</w:t>
      </w:r>
    </w:p>
    <w:p>
      <w:pPr>
        <w:spacing w:line="221" w:lineRule="auto"/>
        <w:sectPr>
          <w:footerReference w:type="default" r:id="rId4"/>
          <w:pgSz w:w="11906" w:h="16839"/>
          <w:pgMar w:top="1431" w:right="1069" w:bottom="682" w:left="1069" w:header="0" w:footer="496" w:gutter="0"/>
        </w:sectPr>
        <w:rPr/>
      </w:pPr>
    </w:p>
    <w:p>
      <w:pPr>
        <w:pStyle w:val="BodyText"/>
        <w:ind w:left="59"/>
        <w:spacing w:before="181" w:line="560" w:lineRule="exact"/>
        <w:rPr/>
      </w:pPr>
      <w:r>
        <w:rPr>
          <w:spacing w:val="-2"/>
          <w:position w:val="17"/>
        </w:rPr>
        <w:t>室沟通不及时，个别栏目信息不完整尚待进一步完善、对热</w:t>
      </w:r>
    </w:p>
    <w:p>
      <w:pPr>
        <w:pStyle w:val="BodyText"/>
        <w:ind w:left="52"/>
        <w:spacing w:line="222" w:lineRule="auto"/>
        <w:rPr/>
      </w:pPr>
      <w:r>
        <w:rPr>
          <w:spacing w:val="-7"/>
        </w:rPr>
        <w:t>点问题回应不够等问题。</w:t>
      </w:r>
    </w:p>
    <w:p>
      <w:pPr>
        <w:pStyle w:val="BodyText"/>
        <w:ind w:left="675"/>
        <w:spacing w:before="175" w:line="222" w:lineRule="auto"/>
        <w:rPr/>
      </w:pPr>
      <w:r>
        <w:rPr>
          <w14:textOutline w14:w="5803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（二）2023</w:t>
      </w:r>
      <w:r>
        <w:rPr>
          <w:spacing w:val="-52"/>
        </w:rPr>
        <w:t xml:space="preserve"> </w:t>
      </w:r>
      <w:r>
        <w:rPr>
          <w14:textOutline w14:w="5803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年改进措施</w:t>
      </w:r>
    </w:p>
    <w:p>
      <w:pPr>
        <w:pStyle w:val="BodyText"/>
        <w:ind w:left="35" w:right="131" w:firstLine="633"/>
        <w:spacing w:before="175" w:line="323" w:lineRule="auto"/>
        <w:rPr/>
      </w:pPr>
      <w:r>
        <w:rPr>
          <w:spacing w:val="-6"/>
        </w:rPr>
        <w:t>2023</w:t>
      </w:r>
      <w:r>
        <w:rPr>
          <w:spacing w:val="-35"/>
        </w:rPr>
        <w:t xml:space="preserve"> </w:t>
      </w:r>
      <w:r>
        <w:rPr>
          <w:spacing w:val="-6"/>
        </w:rPr>
        <w:t>年我中心将继续保持认真履职尽责的工作作风，强</w:t>
      </w:r>
      <w:r>
        <w:rPr/>
        <w:t xml:space="preserve"> </w:t>
      </w:r>
      <w:r>
        <w:rPr>
          <w:spacing w:val="-2"/>
        </w:rPr>
        <w:t>化公开意识，并加强和其他单位部门的信息公开工作人员交</w:t>
      </w:r>
      <w:r>
        <w:rPr>
          <w:spacing w:val="15"/>
        </w:rPr>
        <w:t xml:space="preserve"> </w:t>
      </w:r>
      <w:r>
        <w:rPr>
          <w:spacing w:val="-2"/>
        </w:rPr>
        <w:t>流，互相学习，共同提高。具体改进措施一是加强学习，提</w:t>
      </w:r>
      <w:r>
        <w:rPr>
          <w:spacing w:val="15"/>
        </w:rPr>
        <w:t xml:space="preserve"> </w:t>
      </w:r>
      <w:r>
        <w:rPr>
          <w:spacing w:val="-2"/>
        </w:rPr>
        <w:t>升业务水平，提升政务公开信息质量，推进县农机中心政务</w:t>
      </w:r>
      <w:r>
        <w:rPr>
          <w:spacing w:val="15"/>
        </w:rPr>
        <w:t xml:space="preserve"> </w:t>
      </w:r>
      <w:r>
        <w:rPr>
          <w:spacing w:val="-2"/>
        </w:rPr>
        <w:t>公开工作再上新台阶；二是建立政府信息公开监督制度，定</w:t>
      </w:r>
      <w:r>
        <w:rPr>
          <w:spacing w:val="15"/>
        </w:rPr>
        <w:t xml:space="preserve"> </w:t>
      </w:r>
      <w:r>
        <w:rPr>
          <w:spacing w:val="-2"/>
        </w:rPr>
        <w:t>期对信息发布进行逐项核查，认真梳理和完善相关信息。负</w:t>
      </w:r>
      <w:r>
        <w:rPr>
          <w:spacing w:val="15"/>
        </w:rPr>
        <w:t xml:space="preserve"> </w:t>
      </w:r>
      <w:r>
        <w:rPr>
          <w:spacing w:val="-2"/>
        </w:rPr>
        <w:t>责政务公开的工作人员及时与相关股室沟通，加强各部门信</w:t>
      </w:r>
    </w:p>
    <w:p>
      <w:pPr>
        <w:pStyle w:val="BodyText"/>
        <w:spacing w:line="220" w:lineRule="auto"/>
        <w:jc w:val="right"/>
        <w:rPr/>
      </w:pPr>
      <w:r>
        <w:rPr>
          <w:spacing w:val="-9"/>
        </w:rPr>
        <w:t>息报送工作力度；三是重视群众关心的热点问题并及时回应。</w:t>
      </w:r>
    </w:p>
    <w:p>
      <w:pPr>
        <w:ind w:left="676"/>
        <w:spacing w:before="159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六、其他需要报告的事项</w:t>
      </w:r>
    </w:p>
    <w:p>
      <w:pPr>
        <w:pStyle w:val="BodyText"/>
        <w:ind w:left="45" w:right="22" w:firstLine="629"/>
        <w:spacing w:before="240" w:line="360" w:lineRule="auto"/>
        <w:rPr/>
      </w:pPr>
      <w:r>
        <w:rPr>
          <w:spacing w:val="-3"/>
        </w:rPr>
        <w:t>按照《国务院办公厅关于印发&lt;政府信息公开信息处理</w:t>
      </w:r>
      <w:r>
        <w:rPr>
          <w:spacing w:val="-3"/>
        </w:rPr>
        <w:t xml:space="preserve">  </w:t>
      </w:r>
      <w:r>
        <w:rPr>
          <w:spacing w:val="-12"/>
        </w:rPr>
        <w:t>费管理办法&gt;的通知》（国办函【2020】109</w:t>
      </w:r>
      <w:r>
        <w:rPr>
          <w:spacing w:val="-46"/>
        </w:rPr>
        <w:t xml:space="preserve"> </w:t>
      </w:r>
      <w:r>
        <w:rPr>
          <w:spacing w:val="-12"/>
        </w:rPr>
        <w:t>号）规定的按件、</w:t>
      </w:r>
    </w:p>
    <w:p>
      <w:pPr>
        <w:pStyle w:val="BodyText"/>
        <w:ind w:left="35"/>
        <w:spacing w:before="1" w:line="221" w:lineRule="auto"/>
        <w:rPr/>
      </w:pPr>
      <w:r>
        <w:rPr>
          <w:spacing w:val="-3"/>
        </w:rPr>
        <w:t>按量收费标准，本年度没有产生信息公开处理费。</w:t>
      </w:r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pStyle w:val="BodyText"/>
        <w:ind w:left="4194"/>
        <w:spacing w:before="105" w:line="624" w:lineRule="exact"/>
        <w:rPr/>
      </w:pPr>
      <w:r>
        <w:rPr>
          <w:spacing w:val="-2"/>
          <w:position w:val="22"/>
        </w:rPr>
        <w:t>舒城县农业机械服务中心</w:t>
      </w:r>
    </w:p>
    <w:p>
      <w:pPr>
        <w:pStyle w:val="BodyText"/>
        <w:ind w:left="4989"/>
        <w:spacing w:line="222" w:lineRule="auto"/>
        <w:rPr/>
      </w:pPr>
      <w:r>
        <w:rPr>
          <w:spacing w:val="-13"/>
        </w:rPr>
        <w:t>2023</w:t>
      </w:r>
      <w:r>
        <w:rPr>
          <w:spacing w:val="-51"/>
        </w:rPr>
        <w:t xml:space="preserve"> </w:t>
      </w:r>
      <w:r>
        <w:rPr>
          <w:spacing w:val="-13"/>
        </w:rPr>
        <w:t>年</w:t>
      </w:r>
      <w:r>
        <w:rPr>
          <w:spacing w:val="-45"/>
        </w:rPr>
        <w:t xml:space="preserve"> </w:t>
      </w:r>
      <w:r>
        <w:rPr>
          <w:spacing w:val="-13"/>
        </w:rPr>
        <w:t>1</w:t>
      </w:r>
      <w:r>
        <w:rPr>
          <w:spacing w:val="-44"/>
        </w:rPr>
        <w:t xml:space="preserve"> </w:t>
      </w:r>
      <w:r>
        <w:rPr>
          <w:spacing w:val="-13"/>
        </w:rPr>
        <w:t>月</w:t>
      </w:r>
      <w:r>
        <w:rPr>
          <w:spacing w:val="-45"/>
        </w:rPr>
        <w:t xml:space="preserve"> </w:t>
      </w:r>
      <w:r>
        <w:rPr>
          <w:spacing w:val="-13"/>
        </w:rPr>
        <w:t>13</w:t>
      </w:r>
      <w:r>
        <w:rPr>
          <w:spacing w:val="-13"/>
        </w:rPr>
        <w:t xml:space="preserve"> </w:t>
      </w:r>
      <w:r>
        <w:rPr>
          <w:spacing w:val="-13"/>
        </w:rPr>
        <w:t>日</w:t>
      </w:r>
    </w:p>
    <w:sectPr>
      <w:footerReference w:type="default" r:id="rId5"/>
      <w:pgSz w:w="11906" w:h="16839"/>
      <w:pgMar w:top="1431" w:right="1668" w:bottom="680" w:left="1785" w:header="0" w:footer="49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33"/>
      <w:spacing w:line="183" w:lineRule="auto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t>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7"/>
      <w:spacing w:line="183" w:lineRule="auto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t>2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6"/>
      <w:spacing w:line="183" w:lineRule="auto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t>3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831"/>
      <w:spacing w:line="183" w:lineRule="auto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t>4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119"/>
      <w:spacing w:line="180" w:lineRule="auto"/>
      <w:rPr>
        <w:rFonts w:ascii="Arial" w:hAnsi="Arial" w:eastAsia="Arial" w:cs="Arial"/>
        <w:sz w:val="20"/>
        <w:szCs w:val="20"/>
      </w:rPr>
    </w:pPr>
    <w:r>
      <w:rPr>
        <w:rFonts w:ascii="Arial" w:hAnsi="Arial" w:eastAsia="Arial" w:cs="Arial"/>
        <w:sz w:val="20"/>
        <w:szCs w:val="20"/>
      </w:rPr>
      <w:t>5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FangSong" w:hAnsi="FangSong" w:eastAsia="FangSong" w:cs="FangSong"/>
      <w:sz w:val="32"/>
      <w:szCs w:val="32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Calibri" w:hAnsi="Calibri" w:eastAsia="Calibri" w:cs="Calibri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Aspose Ltd.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2023-01-29T15:16:04Z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2024-02-21T11:39:38</vt:filetime>
  </property>
</Properties>
</file>