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lang w:val="en-US" w:eastAsia="zh-CN"/>
        </w:rPr>
      </w:pPr>
      <w:bookmarkStart w:id="0" w:name="_GoBack"/>
      <w:bookmarkEnd w:id="0"/>
      <w:r>
        <w:rPr>
          <w:rFonts w:hint="eastAsia" w:ascii="方正小标宋简体" w:eastAsia="方正小标宋简体"/>
          <w:sz w:val="44"/>
          <w:szCs w:val="44"/>
          <w:lang w:eastAsia="zh-CN"/>
        </w:rPr>
        <w:t>舒城县公安局</w:t>
      </w:r>
      <w:r>
        <w:rPr>
          <w:rFonts w:hint="eastAsia" w:ascii="方正小标宋简体" w:eastAsia="方正小标宋简体"/>
          <w:sz w:val="44"/>
          <w:szCs w:val="44"/>
          <w:lang w:val="en-US" w:eastAsia="zh-CN"/>
        </w:rPr>
        <w:t>2022年</w:t>
      </w:r>
    </w:p>
    <w:p>
      <w:pPr>
        <w:jc w:val="center"/>
        <w:rPr>
          <w:rFonts w:ascii="方正小标宋简体" w:eastAsia="方正小标宋简体"/>
          <w:sz w:val="44"/>
          <w:szCs w:val="44"/>
        </w:rPr>
      </w:pPr>
      <w:r>
        <w:rPr>
          <w:rFonts w:hint="eastAsia" w:ascii="方正小标宋简体" w:eastAsia="方正小标宋简体"/>
          <w:sz w:val="44"/>
          <w:szCs w:val="44"/>
          <w:lang w:eastAsia="zh-CN"/>
        </w:rPr>
        <w:t>政府</w:t>
      </w:r>
      <w:r>
        <w:rPr>
          <w:rFonts w:hint="eastAsia" w:ascii="方正小标宋简体" w:eastAsia="方正小标宋简体"/>
          <w:sz w:val="44"/>
          <w:szCs w:val="44"/>
        </w:rPr>
        <w:t>信息公开工作年度报告</w:t>
      </w:r>
    </w:p>
    <w:p>
      <w:pPr>
        <w:pStyle w:val="5"/>
        <w:widowControl/>
        <w:shd w:val="clear" w:color="auto" w:fill="FFFFFF"/>
        <w:ind w:firstLine="640" w:firstLineChars="200"/>
        <w:rPr>
          <w:rFonts w:hint="default" w:ascii="仿宋" w:hAnsi="仿宋" w:eastAsia="仿宋" w:cs="仿宋"/>
          <w:bCs/>
          <w:color w:val="333333"/>
          <w:sz w:val="32"/>
          <w:szCs w:val="32"/>
          <w:shd w:val="clear" w:color="auto" w:fill="FFFFFF"/>
          <w:lang w:val="en-US" w:eastAsia="zh-CN"/>
        </w:rPr>
      </w:pPr>
      <w:r>
        <w:rPr>
          <w:rFonts w:hint="eastAsia" w:ascii="仿宋" w:hAnsi="仿宋" w:eastAsia="仿宋" w:cs="宋体"/>
          <w:bCs/>
          <w:color w:val="000000" w:themeColor="text1"/>
          <w:sz w:val="32"/>
          <w:szCs w:val="32"/>
          <w:shd w:val="clear" w:color="auto" w:fill="FFFFFF"/>
        </w:rPr>
        <w:t>根据《中华人民共和国政府信息公开条例》和《六安市政务公开办公室关于做好政府信息公开年度报告编制和发布工作的通知》有关文件通知精神，结合我局工作实际，现向社会公布202</w:t>
      </w:r>
      <w:r>
        <w:rPr>
          <w:rFonts w:hint="eastAsia" w:ascii="仿宋" w:hAnsi="仿宋" w:eastAsia="仿宋" w:cs="宋体"/>
          <w:bCs/>
          <w:color w:val="000000" w:themeColor="text1"/>
          <w:sz w:val="32"/>
          <w:szCs w:val="32"/>
          <w:shd w:val="clear" w:color="auto" w:fill="FFFFFF"/>
          <w:lang w:val="en-US" w:eastAsia="zh-CN"/>
        </w:rPr>
        <w:t>2</w:t>
      </w:r>
      <w:r>
        <w:rPr>
          <w:rFonts w:hint="eastAsia" w:ascii="仿宋" w:hAnsi="仿宋" w:eastAsia="仿宋" w:cs="宋体"/>
          <w:bCs/>
          <w:color w:val="000000" w:themeColor="text1"/>
          <w:sz w:val="32"/>
          <w:szCs w:val="32"/>
          <w:shd w:val="clear" w:color="auto" w:fill="FFFFFF"/>
        </w:rPr>
        <w:t>年我局信息公开工作年度报告。内容包括总体情况、主动公开政府信息情况、收到和处理政府信息公开申请情况、政府信息公开行政复议和行政诉讼情况、存在主要问题及改进情况和其他需要报告的事项等六个方面。所列数据统计期限从202</w:t>
      </w:r>
      <w:r>
        <w:rPr>
          <w:rFonts w:hint="eastAsia" w:ascii="仿宋" w:hAnsi="仿宋" w:eastAsia="仿宋" w:cs="宋体"/>
          <w:bCs/>
          <w:color w:val="000000" w:themeColor="text1"/>
          <w:sz w:val="32"/>
          <w:szCs w:val="32"/>
          <w:shd w:val="clear" w:color="auto" w:fill="FFFFFF"/>
          <w:lang w:val="en-US" w:eastAsia="zh-CN"/>
        </w:rPr>
        <w:t>2</w:t>
      </w:r>
      <w:r>
        <w:rPr>
          <w:rFonts w:hint="eastAsia" w:ascii="仿宋" w:hAnsi="仿宋" w:eastAsia="仿宋" w:cs="宋体"/>
          <w:bCs/>
          <w:color w:val="000000" w:themeColor="text1"/>
          <w:sz w:val="32"/>
          <w:szCs w:val="32"/>
          <w:shd w:val="clear" w:color="auto" w:fill="FFFFFF"/>
        </w:rPr>
        <w:t>年1月1日起至202</w:t>
      </w:r>
      <w:r>
        <w:rPr>
          <w:rFonts w:hint="eastAsia" w:ascii="仿宋" w:hAnsi="仿宋" w:eastAsia="仿宋" w:cs="宋体"/>
          <w:bCs/>
          <w:color w:val="000000" w:themeColor="text1"/>
          <w:sz w:val="32"/>
          <w:szCs w:val="32"/>
          <w:shd w:val="clear" w:color="auto" w:fill="FFFFFF"/>
          <w:lang w:val="en-US" w:eastAsia="zh-CN"/>
        </w:rPr>
        <w:t>2</w:t>
      </w:r>
      <w:r>
        <w:rPr>
          <w:rFonts w:hint="eastAsia" w:ascii="仿宋" w:hAnsi="仿宋" w:eastAsia="仿宋" w:cs="宋体"/>
          <w:bCs/>
          <w:color w:val="000000" w:themeColor="text1"/>
          <w:sz w:val="32"/>
          <w:szCs w:val="32"/>
          <w:shd w:val="clear" w:color="auto" w:fill="FFFFFF"/>
        </w:rPr>
        <w:t>年12月31日止。</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ascii="黑体" w:hAnsi="黑体" w:eastAsia="黑体" w:cs="宋体"/>
          <w:color w:val="333333"/>
          <w:sz w:val="32"/>
          <w:szCs w:val="32"/>
        </w:rPr>
      </w:pPr>
      <w:r>
        <w:rPr>
          <w:rFonts w:hint="eastAsia" w:ascii="黑体" w:hAnsi="黑体" w:eastAsia="黑体" w:cs="宋体"/>
          <w:bCs/>
          <w:color w:val="333333"/>
          <w:sz w:val="32"/>
          <w:szCs w:val="32"/>
          <w:shd w:val="clear" w:color="auto" w:fill="FFFFFF"/>
        </w:rPr>
        <w:t>一、总体情况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宋体" w:eastAsia="仿宋_GB2312" w:cs="宋体"/>
          <w:bCs/>
          <w:color w:val="333333"/>
          <w:sz w:val="32"/>
          <w:szCs w:val="32"/>
          <w:shd w:val="clear" w:color="auto" w:fill="FFFFFF"/>
          <w:lang w:val="en-US" w:eastAsia="zh-CN"/>
        </w:rPr>
      </w:pPr>
      <w:r>
        <w:rPr>
          <w:rFonts w:hint="eastAsia" w:ascii="仿宋" w:hAnsi="仿宋" w:eastAsia="仿宋" w:cs="宋体"/>
          <w:bCs/>
          <w:color w:val="000000" w:themeColor="text1"/>
          <w:sz w:val="32"/>
          <w:szCs w:val="32"/>
          <w:shd w:val="clear" w:color="auto" w:fill="FFFFFF"/>
        </w:rPr>
        <w:t>我局积极落实政府信息公开工作要求，围绕</w:t>
      </w:r>
      <w:r>
        <w:rPr>
          <w:rFonts w:hint="eastAsia" w:ascii="仿宋" w:hAnsi="仿宋" w:eastAsia="仿宋" w:cs="宋体"/>
          <w:bCs/>
          <w:color w:val="000000" w:themeColor="text1"/>
          <w:sz w:val="32"/>
          <w:szCs w:val="32"/>
          <w:shd w:val="clear" w:color="auto" w:fill="FFFFFF"/>
          <w:lang w:eastAsia="zh-CN"/>
        </w:rPr>
        <w:t>行政权力</w:t>
      </w:r>
      <w:r>
        <w:rPr>
          <w:rFonts w:hint="eastAsia" w:ascii="仿宋" w:hAnsi="仿宋" w:eastAsia="仿宋" w:cs="宋体"/>
          <w:bCs/>
          <w:color w:val="000000" w:themeColor="text1"/>
          <w:sz w:val="32"/>
          <w:szCs w:val="32"/>
          <w:shd w:val="clear" w:color="auto" w:fill="FFFFFF"/>
        </w:rPr>
        <w:t>、两案办理等涉及群众切实利益和关注热点的内容，做到应公开、尽公开。</w:t>
      </w:r>
      <w:r>
        <w:rPr>
          <w:rFonts w:hint="eastAsia" w:ascii="仿宋" w:hAnsi="仿宋" w:eastAsia="仿宋" w:cs="仿宋"/>
          <w:i w:val="0"/>
          <w:iCs w:val="0"/>
          <w:caps w:val="0"/>
          <w:color w:val="000000"/>
          <w:spacing w:val="0"/>
          <w:sz w:val="32"/>
          <w:szCs w:val="32"/>
          <w:shd w:val="clear" w:fill="FFFFFF"/>
        </w:rPr>
        <w:t>紧紧围绕县政府等上级部门关于深化政务公开、加强数字政府建设的决策部署，紧密结合公安工作实际，聚焦公安重点难点及老百姓密切关注事项，不断提升政府信息公开实效，持续推进行政权力公开透明运行</w:t>
      </w:r>
      <w:r>
        <w:rPr>
          <w:rFonts w:hint="eastAsia" w:ascii="仿宋" w:hAnsi="仿宋" w:eastAsia="仿宋" w:cs="仿宋"/>
          <w:i w:val="0"/>
          <w:iCs w:val="0"/>
          <w:caps w:val="0"/>
          <w:color w:val="000000"/>
          <w:spacing w:val="0"/>
          <w:sz w:val="32"/>
          <w:szCs w:val="32"/>
          <w:shd w:val="clear" w:fill="FFFFFF"/>
          <w:lang w:eastAsia="zh-CN"/>
        </w:rPr>
        <w:t>，</w:t>
      </w:r>
      <w:r>
        <w:rPr>
          <w:rFonts w:hint="eastAsia" w:ascii="仿宋_GB2312" w:hAnsi="宋体" w:eastAsia="仿宋_GB2312" w:cs="宋体"/>
          <w:bCs/>
          <w:color w:val="333333"/>
          <w:sz w:val="32"/>
          <w:szCs w:val="32"/>
          <w:shd w:val="clear" w:color="auto" w:fill="FFFFFF"/>
          <w:lang w:val="en-US" w:eastAsia="zh-CN"/>
        </w:rPr>
        <w:t>做好政府门户网站后台日常维护工作。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3" w:firstLineChars="200"/>
        <w:jc w:val="left"/>
        <w:textAlignment w:val="auto"/>
        <w:rPr>
          <w:rFonts w:hint="default" w:ascii="等线" w:hAnsi="等线" w:eastAsia="等线" w:cs="等线"/>
          <w:i w:val="0"/>
          <w:iCs w:val="0"/>
          <w:caps w:val="0"/>
          <w:color w:val="000000"/>
          <w:spacing w:val="0"/>
          <w:sz w:val="21"/>
          <w:szCs w:val="21"/>
          <w:lang w:val="en-US"/>
        </w:rPr>
      </w:pPr>
      <w:r>
        <w:rPr>
          <w:rFonts w:hint="eastAsia" w:ascii="仿宋" w:hAnsi="仿宋" w:eastAsia="仿宋" w:cs="仿宋"/>
          <w:b/>
          <w:bCs/>
          <w:i w:val="0"/>
          <w:iCs w:val="0"/>
          <w:caps w:val="0"/>
          <w:color w:val="000000"/>
          <w:spacing w:val="0"/>
          <w:sz w:val="32"/>
          <w:szCs w:val="32"/>
          <w:shd w:val="clear" w:fill="FFFFFF"/>
        </w:rPr>
        <w:t>（一）主动公开。</w:t>
      </w:r>
      <w:r>
        <w:rPr>
          <w:rFonts w:hint="eastAsia" w:ascii="仿宋_GB2312" w:hAnsi="宋体" w:eastAsia="仿宋_GB2312" w:cs="宋体"/>
          <w:bCs/>
          <w:color w:val="333333"/>
          <w:sz w:val="32"/>
          <w:szCs w:val="32"/>
          <w:shd w:val="clear" w:color="auto" w:fill="FFFFFF"/>
          <w:lang w:val="en-US" w:eastAsia="zh-CN"/>
        </w:rPr>
        <w:t>我局2022年度累计主动公开政府信息数702条、基层政务公开“两化”栏目公开信息数72条，全部为本年度新增信息。持续做好疫情防控信息公开，加大受疫情影响重的餐饮、住宿、零售、文化、旅游、客运等行业帮扶政策的公开力度，全面落实支持市场主体纾困发展的相关政策，促进稳就业和消费恢复。公布应急运输保障24小时电话服务，及时收集应急通行保障需求，保障疫情期间交通运输通畅。</w:t>
      </w:r>
    </w:p>
    <w:p>
      <w:pPr>
        <w:pStyle w:val="5"/>
        <w:widowControl/>
        <w:shd w:val="clear" w:color="auto" w:fill="FFFFFF"/>
        <w:spacing w:beforeAutospacing="0" w:afterAutospacing="0"/>
        <w:ind w:firstLine="420"/>
        <w:jc w:val="both"/>
        <w:rPr>
          <w:rFonts w:hint="eastAsia" w:ascii="仿宋_GB2312" w:hAnsi="宋体" w:eastAsia="仿宋_GB2312" w:cs="宋体"/>
          <w:bCs/>
          <w:color w:val="333333"/>
          <w:sz w:val="32"/>
          <w:szCs w:val="32"/>
          <w:shd w:val="clear" w:color="auto" w:fill="FFFFFF"/>
          <w:lang w:val="en-US" w:eastAsia="zh-CN"/>
        </w:rPr>
      </w:pPr>
      <w:r>
        <w:rPr>
          <w:rFonts w:hint="eastAsia" w:ascii="仿宋" w:hAnsi="仿宋" w:eastAsia="仿宋" w:cs="仿宋"/>
          <w:b/>
          <w:bCs/>
          <w:i w:val="0"/>
          <w:iCs w:val="0"/>
          <w:caps w:val="0"/>
          <w:color w:val="000000"/>
          <w:spacing w:val="0"/>
          <w:sz w:val="32"/>
          <w:szCs w:val="32"/>
          <w:shd w:val="clear" w:fill="FFFFFF"/>
        </w:rPr>
        <w:t>（二）依申请公开。</w:t>
      </w:r>
      <w:r>
        <w:rPr>
          <w:rFonts w:hint="eastAsia" w:ascii="仿宋_GB2312" w:hAnsi="宋体" w:eastAsia="仿宋_GB2312" w:cs="宋体"/>
          <w:bCs/>
          <w:color w:val="333333"/>
          <w:sz w:val="32"/>
          <w:szCs w:val="32"/>
          <w:shd w:val="clear" w:color="auto" w:fill="FFFFFF"/>
          <w:lang w:val="en-US" w:eastAsia="zh-CN"/>
        </w:rPr>
        <w:t>我局按照《中华人民共和国政府信息公开条例》的相关文件要求，认真、及时做好申请受理、审核、办理、答复流程。2022年，我局共收到群众通过网页依申请公开6件，在收到依申请公开件后，我局均在规定时间内按照依申请公开要求进行了答复，真正在做到了高效率为群众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等线" w:hAnsi="等线" w:eastAsia="等线" w:cs="等线"/>
          <w:i w:val="0"/>
          <w:iCs w:val="0"/>
          <w:caps w:val="0"/>
          <w:color w:val="000000"/>
          <w:spacing w:val="0"/>
          <w:sz w:val="21"/>
          <w:szCs w:val="21"/>
        </w:rPr>
      </w:pPr>
      <w:r>
        <w:rPr>
          <w:rFonts w:hint="eastAsia" w:ascii="仿宋" w:hAnsi="仿宋" w:eastAsia="仿宋" w:cs="仿宋"/>
          <w:b/>
          <w:bCs/>
          <w:i w:val="0"/>
          <w:iCs w:val="0"/>
          <w:caps w:val="0"/>
          <w:color w:val="000000"/>
          <w:spacing w:val="0"/>
          <w:sz w:val="32"/>
          <w:szCs w:val="32"/>
          <w:shd w:val="clear" w:fill="FFFFFF"/>
        </w:rPr>
        <w:t>（三）政府信息管理。</w:t>
      </w:r>
      <w:r>
        <w:rPr>
          <w:rFonts w:hint="eastAsia" w:ascii="仿宋" w:hAnsi="仿宋" w:eastAsia="仿宋" w:cs="仿宋"/>
          <w:i w:val="0"/>
          <w:iCs w:val="0"/>
          <w:caps w:val="0"/>
          <w:color w:val="000000"/>
          <w:spacing w:val="0"/>
          <w:sz w:val="32"/>
          <w:szCs w:val="32"/>
          <w:shd w:val="clear" w:fill="FFFFFF"/>
          <w:lang w:eastAsia="zh-CN"/>
        </w:rPr>
        <w:t>对规范性的文件做到格式要求整理并及时公开，</w:t>
      </w:r>
      <w:r>
        <w:rPr>
          <w:rFonts w:hint="eastAsia" w:ascii="仿宋" w:hAnsi="仿宋" w:eastAsia="仿宋" w:cs="仿宋"/>
          <w:i w:val="0"/>
          <w:iCs w:val="0"/>
          <w:caps w:val="0"/>
          <w:color w:val="000000"/>
          <w:spacing w:val="0"/>
          <w:sz w:val="32"/>
          <w:szCs w:val="32"/>
          <w:shd w:val="clear" w:fill="FFFFFF"/>
        </w:rPr>
        <w:t>根据人事变动情况，及时调整了信息公开工作领导小组，确定指挥中心（办公室）为信息公开牵头部门，其他部门负责具体实施各项推进工作。严格保密审查，坚持“先审查、后公开”制度，对信息内容的准确性、时效性、保密性进一步明确，完善保密审查工作机制，严格落实三级审核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等线" w:hAnsi="等线" w:eastAsia="等线" w:cs="等线"/>
          <w:i w:val="0"/>
          <w:iCs w:val="0"/>
          <w:caps w:val="0"/>
          <w:color w:val="000000"/>
          <w:spacing w:val="0"/>
          <w:sz w:val="21"/>
          <w:szCs w:val="21"/>
        </w:rPr>
      </w:pPr>
      <w:r>
        <w:rPr>
          <w:rFonts w:hint="eastAsia" w:ascii="仿宋" w:hAnsi="仿宋" w:eastAsia="仿宋" w:cs="仿宋"/>
          <w:b/>
          <w:bCs/>
          <w:i w:val="0"/>
          <w:iCs w:val="0"/>
          <w:caps w:val="0"/>
          <w:color w:val="000000"/>
          <w:spacing w:val="0"/>
          <w:sz w:val="32"/>
          <w:szCs w:val="32"/>
          <w:shd w:val="clear" w:fill="FFFFFF"/>
        </w:rPr>
        <w:t>（四）政府信息公开平台建设。</w:t>
      </w:r>
      <w:r>
        <w:rPr>
          <w:rFonts w:hint="eastAsia" w:ascii="仿宋" w:hAnsi="仿宋" w:eastAsia="仿宋" w:cs="仿宋"/>
          <w:i w:val="0"/>
          <w:iCs w:val="0"/>
          <w:caps w:val="0"/>
          <w:color w:val="000000"/>
          <w:spacing w:val="0"/>
          <w:sz w:val="32"/>
          <w:szCs w:val="32"/>
          <w:shd w:val="clear" w:fill="FFFFFF"/>
        </w:rPr>
        <w:t>在信息公开指南中新增了现场查询点及当面提交依申请公开方式等内容。同时做好县政府信息公开平台的维护、更新，及时督促局直各单位整改存在的问题。安排专人负责新媒体运营维护，及时更新内容。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宋体" w:eastAsia="仿宋_GB2312" w:cs="宋体"/>
          <w:bCs/>
          <w:color w:val="333333"/>
          <w:sz w:val="32"/>
          <w:szCs w:val="32"/>
          <w:shd w:val="clear" w:color="auto" w:fill="FFFFFF"/>
          <w:lang w:val="en-US" w:eastAsia="zh-CN"/>
        </w:rPr>
      </w:pPr>
      <w:r>
        <w:rPr>
          <w:rFonts w:hint="eastAsia" w:ascii="仿宋" w:hAnsi="仿宋" w:eastAsia="仿宋" w:cs="仿宋"/>
          <w:b/>
          <w:bCs/>
          <w:i w:val="0"/>
          <w:iCs w:val="0"/>
          <w:caps w:val="0"/>
          <w:color w:val="000000"/>
          <w:spacing w:val="0"/>
          <w:sz w:val="32"/>
          <w:szCs w:val="32"/>
          <w:shd w:val="clear" w:fill="FFFFFF"/>
        </w:rPr>
        <w:t>（五）监督保障。</w:t>
      </w:r>
      <w:r>
        <w:rPr>
          <w:rFonts w:hint="eastAsia" w:ascii="仿宋" w:hAnsi="仿宋" w:eastAsia="仿宋" w:cs="仿宋"/>
          <w:i w:val="0"/>
          <w:iCs w:val="0"/>
          <w:caps w:val="0"/>
          <w:color w:val="000000"/>
          <w:spacing w:val="0"/>
          <w:sz w:val="32"/>
          <w:szCs w:val="32"/>
          <w:shd w:val="clear" w:fill="FFFFFF"/>
        </w:rPr>
        <w:t>确立了主要领导负责、分管领导具体抓、专门机构承办、其他部门配合的组织推进体系</w:t>
      </w:r>
      <w:r>
        <w:rPr>
          <w:rFonts w:hint="eastAsia" w:ascii="仿宋" w:hAnsi="仿宋" w:eastAsia="仿宋" w:cs="仿宋"/>
          <w:i w:val="0"/>
          <w:iCs w:val="0"/>
          <w:caps w:val="0"/>
          <w:color w:val="000000"/>
          <w:spacing w:val="0"/>
          <w:sz w:val="32"/>
          <w:szCs w:val="32"/>
          <w:shd w:val="clear" w:fill="FFFFFF"/>
          <w:lang w:eastAsia="zh-CN"/>
        </w:rPr>
        <w:t>并建立了工作考核机制</w:t>
      </w:r>
      <w:r>
        <w:rPr>
          <w:rFonts w:hint="eastAsia" w:ascii="仿宋" w:hAnsi="仿宋" w:eastAsia="仿宋" w:cs="仿宋"/>
          <w:i w:val="0"/>
          <w:iCs w:val="0"/>
          <w:caps w:val="0"/>
          <w:color w:val="000000"/>
          <w:spacing w:val="0"/>
          <w:sz w:val="32"/>
          <w:szCs w:val="32"/>
          <w:shd w:val="clear" w:fill="FFFFFF"/>
        </w:rPr>
        <w:t>，推动了我局政府信息公开工作深入开展。对上级部门检测通报出来的问题，</w:t>
      </w:r>
      <w:r>
        <w:rPr>
          <w:rFonts w:hint="eastAsia" w:ascii="仿宋" w:hAnsi="仿宋" w:eastAsia="仿宋" w:cs="仿宋"/>
          <w:i w:val="0"/>
          <w:iCs w:val="0"/>
          <w:caps w:val="0"/>
          <w:color w:val="000000"/>
          <w:spacing w:val="0"/>
          <w:sz w:val="32"/>
          <w:szCs w:val="32"/>
          <w:shd w:val="clear" w:fill="FFFFFF"/>
          <w:lang w:eastAsia="zh-CN"/>
        </w:rPr>
        <w:t>将责任追究到各</w:t>
      </w:r>
      <w:r>
        <w:rPr>
          <w:rFonts w:hint="eastAsia" w:ascii="仿宋" w:hAnsi="仿宋" w:eastAsia="仿宋" w:cs="仿宋"/>
          <w:i w:val="0"/>
          <w:iCs w:val="0"/>
          <w:caps w:val="0"/>
          <w:color w:val="000000"/>
          <w:spacing w:val="0"/>
          <w:sz w:val="32"/>
          <w:szCs w:val="32"/>
          <w:shd w:val="clear" w:fill="FFFFFF"/>
        </w:rPr>
        <w:t>相关警种部门，未按时整改的由局主要负责人约谈调度警种部门负责人，并限期整改。</w:t>
      </w:r>
    </w:p>
    <w:p>
      <w:pPr>
        <w:pStyle w:val="5"/>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二、主动公开政府信息情况</w:t>
      </w:r>
    </w:p>
    <w:tbl>
      <w:tblPr>
        <w:tblStyle w:val="8"/>
        <w:tblW w:w="9740" w:type="dxa"/>
        <w:jc w:val="center"/>
        <w:tblInd w:w="0" w:type="dxa"/>
        <w:tblLayout w:type="fixed"/>
        <w:tblCellMar>
          <w:top w:w="0" w:type="dxa"/>
          <w:left w:w="0" w:type="dxa"/>
          <w:bottom w:w="0" w:type="dxa"/>
          <w:right w:w="0" w:type="dxa"/>
        </w:tblCellMar>
      </w:tblPr>
      <w:tblGrid>
        <w:gridCol w:w="2435"/>
        <w:gridCol w:w="2435"/>
        <w:gridCol w:w="2435"/>
        <w:gridCol w:w="2435"/>
      </w:tblGrid>
      <w:tr>
        <w:tblPrEx>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255</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2068</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1977</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宋体" w:eastAsiaTheme="minorEastAsia"/>
                <w:sz w:val="24"/>
                <w:lang w:val="en-US" w:eastAsia="zh-CN"/>
              </w:rPr>
            </w:pPr>
            <w:r>
              <w:rPr>
                <w:rFonts w:hint="eastAsia" w:ascii="宋体"/>
                <w:sz w:val="24"/>
                <w:lang w:val="en-US" w:eastAsia="zh-CN"/>
              </w:rPr>
              <w:t>803.13068</w:t>
            </w:r>
          </w:p>
        </w:tc>
      </w:tr>
    </w:tbl>
    <w:p>
      <w:pPr>
        <w:widowControl/>
        <w:jc w:val="left"/>
      </w:pPr>
    </w:p>
    <w:p>
      <w:pPr>
        <w:pStyle w:val="5"/>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三、收到和处理政府信息公开申请情况</w:t>
      </w:r>
    </w:p>
    <w:tbl>
      <w:tblPr>
        <w:tblStyle w:val="8"/>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6</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3</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3</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lang w:val="en-US" w:eastAsia="zh-CN"/>
              </w:rPr>
            </w:pPr>
          </w:p>
          <w:p>
            <w:pPr>
              <w:widowControl/>
              <w:wordWrap w:val="0"/>
              <w:jc w:val="center"/>
              <w:rPr>
                <w:rFonts w:hint="default"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lang w:val="en-US" w:eastAsia="zh-CN"/>
              </w:rPr>
            </w:pPr>
          </w:p>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6</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ind w:firstLine="240" w:firstLineChars="100"/>
              <w:rPr>
                <w:rFonts w:hint="eastAsia" w:ascii="宋体" w:eastAsiaTheme="minorEastAsia"/>
                <w:sz w:val="24"/>
                <w:lang w:val="en-US" w:eastAsia="zh-CN"/>
              </w:rPr>
            </w:pPr>
            <w:r>
              <w:rPr>
                <w:rFonts w:hint="eastAsia" w:ascii="宋体"/>
                <w:sz w:val="24"/>
                <w:lang w:val="en-US" w:eastAsia="zh-CN"/>
              </w:rPr>
              <w:t>0</w:t>
            </w:r>
          </w:p>
        </w:tc>
      </w:tr>
    </w:tbl>
    <w:p>
      <w:pPr>
        <w:widowControl/>
        <w:shd w:val="clear" w:color="auto" w:fill="FFFFFF"/>
        <w:rPr>
          <w:rFonts w:ascii="宋体" w:hAnsi="宋体" w:eastAsia="宋体" w:cs="宋体"/>
          <w:color w:val="333333"/>
          <w:sz w:val="16"/>
          <w:szCs w:val="16"/>
        </w:rPr>
      </w:pPr>
    </w:p>
    <w:p>
      <w:pPr>
        <w:pStyle w:val="5"/>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四、政府信息公开行政复议、行政诉讼情况</w:t>
      </w:r>
    </w:p>
    <w:tbl>
      <w:tblPr>
        <w:tblStyle w:val="8"/>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lang w:val="en-US" w:eastAsia="zh-CN"/>
              </w:rPr>
            </w:pPr>
            <w:r>
              <w:rPr>
                <w:rFonts w:hint="eastAsia" w:ascii="宋体"/>
                <w:sz w:val="24"/>
                <w:lang w:val="en-US" w:eastAsia="zh-CN"/>
              </w:rPr>
              <w:t>0</w:t>
            </w:r>
          </w:p>
        </w:tc>
      </w:tr>
    </w:tbl>
    <w:p>
      <w:pPr>
        <w:widowControl/>
        <w:jc w:val="left"/>
      </w:pPr>
    </w:p>
    <w:p>
      <w:pPr>
        <w:pStyle w:val="5"/>
        <w:widowControl/>
        <w:numPr>
          <w:ilvl w:val="0"/>
          <w:numId w:val="1"/>
        </w:numPr>
        <w:shd w:val="clear" w:color="auto" w:fill="FFFFFF"/>
        <w:spacing w:beforeAutospacing="0" w:afterAutospacing="0"/>
        <w:ind w:firstLine="420"/>
        <w:jc w:val="both"/>
        <w:rPr>
          <w:rFonts w:hint="eastAsia"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存在的主要问题及改进情况</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仿宋_GB2312" w:hAnsi="宋体" w:eastAsia="仿宋_GB2312" w:cs="宋体"/>
          <w:bCs/>
          <w:color w:val="333333"/>
          <w:sz w:val="32"/>
          <w:szCs w:val="32"/>
          <w:shd w:val="clear" w:color="auto" w:fill="FFFFFF"/>
        </w:rPr>
      </w:pPr>
      <w:r>
        <w:rPr>
          <w:rFonts w:hint="eastAsia" w:ascii="仿宋_GB2312" w:hAnsi="宋体" w:eastAsia="仿宋_GB2312" w:cs="宋体"/>
          <w:bCs/>
          <w:color w:val="333333"/>
          <w:sz w:val="32"/>
          <w:szCs w:val="32"/>
          <w:shd w:val="clear" w:color="auto" w:fill="FFFFFF"/>
        </w:rPr>
        <w:t>针对上一年度政府信息公开工作中存在的问题，我局政务公开工作虽然取得了新的进展，但与公众需求还存在着一些差距。</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仿宋_GB2312" w:hAnsi="宋体" w:eastAsia="仿宋_GB2312" w:cs="宋体"/>
          <w:bCs/>
          <w:color w:val="333333"/>
          <w:sz w:val="32"/>
          <w:szCs w:val="32"/>
          <w:shd w:val="clear" w:color="auto" w:fill="FFFFFF"/>
        </w:rPr>
      </w:pPr>
      <w:r>
        <w:rPr>
          <w:rFonts w:hint="eastAsia" w:ascii="仿宋_GB2312" w:hAnsi="宋体" w:eastAsia="仿宋_GB2312" w:cs="宋体"/>
          <w:bCs/>
          <w:color w:val="333333"/>
          <w:sz w:val="32"/>
          <w:szCs w:val="32"/>
          <w:shd w:val="clear" w:color="auto" w:fill="FFFFFF"/>
        </w:rPr>
        <w:t>主要原因为：</w:t>
      </w:r>
      <w:r>
        <w:rPr>
          <w:rFonts w:ascii="仿宋" w:hAnsi="仿宋" w:eastAsia="仿宋" w:cs="仿宋"/>
          <w:i w:val="0"/>
          <w:iCs w:val="0"/>
          <w:caps w:val="0"/>
          <w:color w:val="000000"/>
          <w:spacing w:val="0"/>
          <w:sz w:val="32"/>
          <w:szCs w:val="32"/>
          <w:shd w:val="clear" w:fill="FFFFFF"/>
        </w:rPr>
        <w:t>一是政府信息公开和宣传解读的内容和形式不够丰富。改进情况：充分运用微博、微信等新媒体开展多层次宣传解读，不断增强重大决策措施解读工作的亲和力、引导力、传播力、影响力，进一步拓展公开渠道和形式，增强公安信息服务平台服务质量，提升群众满意率。</w:t>
      </w:r>
      <w:r>
        <w:rPr>
          <w:rFonts w:hint="eastAsia" w:ascii="仿宋" w:hAnsi="仿宋" w:eastAsia="仿宋" w:cs="仿宋"/>
          <w:i w:val="0"/>
          <w:iCs w:val="0"/>
          <w:caps w:val="0"/>
          <w:color w:val="000000"/>
          <w:spacing w:val="0"/>
          <w:sz w:val="32"/>
          <w:szCs w:val="32"/>
          <w:shd w:val="clear" w:fill="FFFFFF"/>
        </w:rPr>
        <w:t>二是政府信息公开的质量不高。改进情况：在认真做好主动公开工作的基础上，围绕群众关心的交通出行、消防安全、安全防范、社会巡防、安全提示和窗口服务等内容开展信息公开，提高信息的可读性和吸引力。三是政府信息公开工作业务培训和指导不足。改进情况：坚持问题导向，加大培训力度，补齐工作短板，进一步提升政府信息公开工作人员的能力和水平。</w:t>
      </w:r>
    </w:p>
    <w:p>
      <w:pPr>
        <w:pStyle w:val="5"/>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六、其他需要报告的事项</w:t>
      </w:r>
    </w:p>
    <w:p>
      <w:pPr>
        <w:pStyle w:val="5"/>
        <w:widowControl/>
        <w:shd w:val="clear" w:color="auto" w:fill="FFFFFF"/>
        <w:spacing w:beforeAutospacing="0" w:afterAutospacing="0"/>
        <w:ind w:firstLine="420"/>
        <w:jc w:val="both"/>
        <w:rPr>
          <w:rFonts w:ascii="仿宋_GB2312" w:hAnsi="宋体" w:eastAsia="仿宋_GB2312" w:cs="宋体"/>
          <w:bCs/>
          <w:color w:val="333333"/>
          <w:sz w:val="32"/>
          <w:szCs w:val="32"/>
          <w:shd w:val="clear" w:color="auto" w:fill="FFFFFF"/>
        </w:rPr>
      </w:pPr>
      <w:r>
        <w:rPr>
          <w:rFonts w:ascii="仿宋_GB2312" w:hAnsi="宋体" w:eastAsia="仿宋_GB2312" w:cs="宋体"/>
          <w:bCs/>
          <w:color w:val="333333"/>
          <w:sz w:val="32"/>
          <w:szCs w:val="32"/>
          <w:shd w:val="clear" w:color="auto" w:fill="FFFFFF"/>
        </w:rPr>
        <w:t>　按照《国务院办公厅关于印发〈政府信息公开处理费管理办法〉的通知》（国办函﹝</w:t>
      </w:r>
      <w:r>
        <w:rPr>
          <w:rFonts w:hint="eastAsia" w:ascii="仿宋_GB2312" w:hAnsi="宋体" w:eastAsia="仿宋_GB2312" w:cs="宋体"/>
          <w:bCs/>
          <w:color w:val="333333"/>
          <w:sz w:val="32"/>
          <w:szCs w:val="32"/>
          <w:shd w:val="clear" w:color="auto" w:fill="FFFFFF"/>
        </w:rPr>
        <w:t>2020﹞109号）规定的按件、按量收费标准，</w:t>
      </w:r>
      <w:r>
        <w:rPr>
          <w:rFonts w:hint="eastAsia" w:ascii="仿宋_GB2312" w:hAnsi="宋体" w:eastAsia="仿宋_GB2312" w:cs="宋体"/>
          <w:bCs/>
          <w:color w:val="333333"/>
          <w:sz w:val="32"/>
          <w:szCs w:val="32"/>
          <w:shd w:val="clear" w:color="auto" w:fill="FFFFFF"/>
          <w:lang w:val="en-US" w:eastAsia="zh-CN"/>
        </w:rPr>
        <w:t>2022</w:t>
      </w:r>
      <w:r>
        <w:rPr>
          <w:rFonts w:hint="eastAsia" w:ascii="仿宋_GB2312" w:hAnsi="宋体" w:eastAsia="仿宋_GB2312" w:cs="宋体"/>
          <w:bCs/>
          <w:color w:val="333333"/>
          <w:sz w:val="32"/>
          <w:szCs w:val="32"/>
          <w:shd w:val="clear" w:color="auto" w:fill="FFFFFF"/>
        </w:rPr>
        <w:t>年度没有产生信息公开处理费。</w:t>
      </w:r>
    </w:p>
    <w:p>
      <w:pPr>
        <w:rPr>
          <w:rFonts w:ascii="宋体" w:hAnsi="宋体" w:eastAsia="宋体" w:cs="宋体"/>
          <w:sz w:val="24"/>
        </w:rPr>
      </w:pPr>
      <w:r>
        <w:rPr>
          <w:rFonts w:hint="eastAsia" w:ascii="宋体" w:hAnsi="宋体" w:eastAsia="宋体" w:cs="宋体"/>
          <w:sz w:val="24"/>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D73AEA"/>
    <w:multiLevelType w:val="singleLevel"/>
    <w:tmpl w:val="E6D73AE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RjYjA4YTU1OTRmMWQxN2JjZTZhMDc5ZjA0ZTlmZDEifQ=="/>
  </w:docVars>
  <w:rsids>
    <w:rsidRoot w:val="009A54A0"/>
    <w:rsid w:val="009A54A0"/>
    <w:rsid w:val="00B85D85"/>
    <w:rsid w:val="01536131"/>
    <w:rsid w:val="040D79E5"/>
    <w:rsid w:val="044E0E32"/>
    <w:rsid w:val="06E96BF0"/>
    <w:rsid w:val="07B5641A"/>
    <w:rsid w:val="0D023AC1"/>
    <w:rsid w:val="1266656B"/>
    <w:rsid w:val="136053A4"/>
    <w:rsid w:val="18AE4EB4"/>
    <w:rsid w:val="1910625E"/>
    <w:rsid w:val="1C0741C0"/>
    <w:rsid w:val="1D641F5B"/>
    <w:rsid w:val="1DD7559C"/>
    <w:rsid w:val="1DD941A7"/>
    <w:rsid w:val="1E5F5CBE"/>
    <w:rsid w:val="1F046865"/>
    <w:rsid w:val="1FD9384E"/>
    <w:rsid w:val="20242C9C"/>
    <w:rsid w:val="219E7091"/>
    <w:rsid w:val="22E449E3"/>
    <w:rsid w:val="247E6772"/>
    <w:rsid w:val="25333A00"/>
    <w:rsid w:val="2585663C"/>
    <w:rsid w:val="2AFE2939"/>
    <w:rsid w:val="2C5552E1"/>
    <w:rsid w:val="2D6B7AAF"/>
    <w:rsid w:val="2EF44FB0"/>
    <w:rsid w:val="309A299A"/>
    <w:rsid w:val="32FB48F5"/>
    <w:rsid w:val="33340391"/>
    <w:rsid w:val="3631389F"/>
    <w:rsid w:val="37824373"/>
    <w:rsid w:val="38C764E2"/>
    <w:rsid w:val="39856FBA"/>
    <w:rsid w:val="3BA03F1C"/>
    <w:rsid w:val="3C277297"/>
    <w:rsid w:val="3D5137B3"/>
    <w:rsid w:val="3DDC6156"/>
    <w:rsid w:val="3DFB4E32"/>
    <w:rsid w:val="3FC90D91"/>
    <w:rsid w:val="400053F1"/>
    <w:rsid w:val="45C55FAA"/>
    <w:rsid w:val="45F3589E"/>
    <w:rsid w:val="46366A55"/>
    <w:rsid w:val="4766000A"/>
    <w:rsid w:val="48D12A65"/>
    <w:rsid w:val="499D5428"/>
    <w:rsid w:val="4A0108D3"/>
    <w:rsid w:val="4E713B3C"/>
    <w:rsid w:val="528D225A"/>
    <w:rsid w:val="52CD1D38"/>
    <w:rsid w:val="5627460C"/>
    <w:rsid w:val="56A85592"/>
    <w:rsid w:val="57C72B89"/>
    <w:rsid w:val="57FF7FBB"/>
    <w:rsid w:val="58317AD2"/>
    <w:rsid w:val="5C025503"/>
    <w:rsid w:val="5C4E19F2"/>
    <w:rsid w:val="604B33E4"/>
    <w:rsid w:val="619D4F01"/>
    <w:rsid w:val="63512CC8"/>
    <w:rsid w:val="65766A16"/>
    <w:rsid w:val="66E844C0"/>
    <w:rsid w:val="69832BA3"/>
    <w:rsid w:val="6A2A4587"/>
    <w:rsid w:val="6A6B466F"/>
    <w:rsid w:val="6C9C6D62"/>
    <w:rsid w:val="6CC17839"/>
    <w:rsid w:val="6CC3531E"/>
    <w:rsid w:val="6FA66D23"/>
    <w:rsid w:val="71C805F9"/>
    <w:rsid w:val="75F220E9"/>
    <w:rsid w:val="77E002E6"/>
    <w:rsid w:val="7A772BBC"/>
    <w:rsid w:val="7DDF3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Emphasis"/>
    <w:basedOn w:val="6"/>
    <w:qFormat/>
    <w:uiPriority w:val="20"/>
    <w:rPr>
      <w:i/>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2636</Words>
  <Characters>2703</Characters>
  <Lines>8</Lines>
  <Paragraphs>2</Paragraphs>
  <TotalTime>0</TotalTime>
  <ScaleCrop>false</ScaleCrop>
  <LinksUpToDate>false</LinksUpToDate>
  <CharactersWithSpaces>2704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2022-01-04T02:36:00Z</dcterms:created>
  <dc:creator>gyb1</dc:creator>
  <cp:lastModifiedBy>Administrator</cp:lastModifiedBy>
  <dcterms:modified xsi:type="dcterms:W3CDTF">2024-03-11T08:29:38Z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2F1340B6D790438F872117D5C8D3EFA7</vt:lpwstr>
  </property>
</Properties>
</file>