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center"/>
        <w:rPr>
          <w:rFonts w:ascii="Calibri" w:hAnsi="Calibri" w:cs="Calibri"/>
          <w:b/>
          <w:bCs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sz w:val="52"/>
          <w:szCs w:val="52"/>
        </w:rPr>
        <w:t>政</w:t>
      </w:r>
      <w:r>
        <w:rPr>
          <w:rFonts w:hint="default" w:ascii="Times New Roman" w:hAnsi="Times New Roman" w:cs="Times New Roman"/>
          <w:b w:val="0"/>
          <w:bCs w:val="0"/>
          <w:sz w:val="52"/>
          <w:szCs w:val="52"/>
        </w:rPr>
        <w:t xml:space="preserve"> 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52"/>
          <w:szCs w:val="52"/>
        </w:rPr>
        <w:t>府</w:t>
      </w:r>
      <w:r>
        <w:rPr>
          <w:rFonts w:hint="default" w:ascii="Times New Roman" w:hAnsi="Times New Roman" w:cs="Times New Roman"/>
          <w:b w:val="0"/>
          <w:bCs w:val="0"/>
          <w:sz w:val="52"/>
          <w:szCs w:val="52"/>
        </w:rPr>
        <w:t xml:space="preserve"> 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52"/>
          <w:szCs w:val="52"/>
        </w:rPr>
        <w:t>工</w:t>
      </w:r>
      <w:r>
        <w:rPr>
          <w:rFonts w:hint="default" w:ascii="Times New Roman" w:hAnsi="Times New Roman" w:cs="Times New Roman"/>
          <w:b w:val="0"/>
          <w:bCs w:val="0"/>
          <w:sz w:val="52"/>
          <w:szCs w:val="52"/>
        </w:rPr>
        <w:t xml:space="preserve"> 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52"/>
          <w:szCs w:val="52"/>
        </w:rPr>
        <w:t>作</w:t>
      </w:r>
      <w:r>
        <w:rPr>
          <w:rFonts w:hint="default" w:ascii="Times New Roman" w:hAnsi="Times New Roman" w:cs="Times New Roman"/>
          <w:b w:val="0"/>
          <w:bCs w:val="0"/>
          <w:sz w:val="52"/>
          <w:szCs w:val="52"/>
        </w:rPr>
        <w:t xml:space="preserve"> 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52"/>
          <w:szCs w:val="52"/>
        </w:rPr>
        <w:t>报</w:t>
      </w:r>
      <w:r>
        <w:rPr>
          <w:rFonts w:hint="default" w:ascii="Times New Roman" w:hAnsi="Times New Roman" w:cs="Times New Roman"/>
          <w:b w:val="0"/>
          <w:bCs w:val="0"/>
          <w:sz w:val="52"/>
          <w:szCs w:val="52"/>
        </w:rPr>
        <w:t xml:space="preserve"> 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52"/>
          <w:szCs w:val="52"/>
        </w:rPr>
        <w:t>告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ascii="楷体_GB2312" w:hAnsi="Calibri" w:eastAsia="楷体_GB2312" w:cs="楷体_GB2312"/>
          <w:b/>
          <w:bCs/>
          <w:sz w:val="32"/>
          <w:szCs w:val="32"/>
        </w:rPr>
        <w:t>——在百神庙镇第十五届人民代表大会第六次会议上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default" w:ascii="楷体_GB2312" w:hAnsi="Calibri" w:eastAsia="楷体_GB2312" w:cs="楷体_GB2312"/>
          <w:b/>
          <w:bCs/>
          <w:sz w:val="32"/>
          <w:szCs w:val="32"/>
        </w:rPr>
        <w:t>镇长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hint="default" w:ascii="楷体_GB2312" w:hAnsi="Calibri" w:eastAsia="楷体_GB2312" w:cs="楷体_GB2312"/>
          <w:b/>
          <w:bCs/>
          <w:sz w:val="32"/>
          <w:szCs w:val="32"/>
        </w:rPr>
        <w:t>徐新保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default" w:ascii="楷体_GB2312" w:hAnsi="Calibri" w:eastAsia="楷体_GB2312" w:cs="楷体_GB2312"/>
          <w:b/>
          <w:bCs/>
          <w:sz w:val="32"/>
          <w:szCs w:val="32"/>
        </w:rPr>
        <w:t>（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2024</w:t>
      </w:r>
      <w:r>
        <w:rPr>
          <w:rFonts w:hint="default" w:ascii="楷体_GB2312" w:hAnsi="Calibri" w:eastAsia="楷体_GB2312" w:cs="楷体_GB2312"/>
          <w:b/>
          <w:bCs/>
          <w:sz w:val="32"/>
          <w:szCs w:val="32"/>
        </w:rPr>
        <w:t>年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3</w:t>
      </w:r>
      <w:r>
        <w:rPr>
          <w:rFonts w:hint="default" w:ascii="楷体_GB2312" w:hAnsi="Calibri" w:eastAsia="楷体_GB2312" w:cs="楷体_GB2312"/>
          <w:b/>
          <w:bCs/>
          <w:sz w:val="32"/>
          <w:szCs w:val="32"/>
        </w:rPr>
        <w:t>月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30</w:t>
      </w:r>
      <w:r>
        <w:rPr>
          <w:rFonts w:hint="default" w:ascii="楷体_GB2312" w:hAnsi="Calibri" w:eastAsia="楷体_GB2312" w:cs="楷体_GB2312"/>
          <w:b/>
          <w:bCs/>
          <w:sz w:val="32"/>
          <w:szCs w:val="32"/>
        </w:rPr>
        <w:t>日）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ascii="仿宋_GB2312" w:hAnsi="Calibri" w:eastAsia="仿宋_GB2312" w:cs="仿宋_GB2312"/>
          <w:sz w:val="32"/>
          <w:szCs w:val="32"/>
        </w:rPr>
        <w:t>各位代表：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仿宋_GB2312" w:hAnsi="Calibri" w:eastAsia="仿宋_GB2312" w:cs="仿宋_GB2312"/>
          <w:sz w:val="32"/>
          <w:szCs w:val="32"/>
        </w:rPr>
        <w:t>现在，我代表百神庙镇人民政府，向大会报告工作，请予审议，并请各位政协委员和其他列席人员提出意见。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ascii="黑体" w:hAnsi="宋体" w:eastAsia="黑体" w:cs="黑体"/>
          <w:sz w:val="32"/>
          <w:szCs w:val="32"/>
        </w:rPr>
        <w:t>一、</w:t>
      </w:r>
      <w:r>
        <w:rPr>
          <w:rFonts w:hint="default" w:ascii="Times New Roman" w:hAnsi="Times New Roman" w:cs="Times New Roman"/>
          <w:sz w:val="32"/>
          <w:szCs w:val="32"/>
        </w:rPr>
        <w:t>2023</w:t>
      </w:r>
      <w:r>
        <w:rPr>
          <w:rFonts w:hint="eastAsia" w:ascii="黑体" w:hAnsi="宋体" w:eastAsia="黑体" w:cs="黑体"/>
          <w:sz w:val="32"/>
          <w:szCs w:val="32"/>
        </w:rPr>
        <w:t>年工作回顾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Times New Roman" w:hAnsi="Times New Roman" w:cs="Times New Roman"/>
          <w:sz w:val="32"/>
          <w:szCs w:val="32"/>
        </w:rPr>
        <w:t>2023</w:t>
      </w:r>
      <w:r>
        <w:rPr>
          <w:rFonts w:hint="default" w:ascii="仿宋_GB2312" w:hAnsi="Calibri" w:eastAsia="仿宋_GB2312" w:cs="仿宋_GB2312"/>
          <w:sz w:val="32"/>
          <w:szCs w:val="32"/>
        </w:rPr>
        <w:t>年是全面贯彻落实党的二十大精神的开局之年，是实施</w:t>
      </w:r>
      <w:r>
        <w:rPr>
          <w:rFonts w:hint="default" w:ascii="Calibri" w:hAnsi="Calibri" w:eastAsia="仿宋_GB2312" w:cs="Calibri"/>
          <w:sz w:val="32"/>
          <w:szCs w:val="32"/>
        </w:rPr>
        <w:t>“</w:t>
      </w:r>
      <w:r>
        <w:rPr>
          <w:rFonts w:hint="default" w:ascii="仿宋_GB2312" w:hAnsi="Calibri" w:eastAsia="仿宋_GB2312" w:cs="仿宋_GB2312"/>
          <w:sz w:val="32"/>
          <w:szCs w:val="32"/>
        </w:rPr>
        <w:t>十四五</w:t>
      </w:r>
      <w:r>
        <w:rPr>
          <w:rFonts w:hint="default" w:ascii="Calibri" w:hAnsi="Calibri" w:eastAsia="仿宋_GB2312" w:cs="Calibri"/>
          <w:sz w:val="32"/>
          <w:szCs w:val="32"/>
        </w:rPr>
        <w:t>”</w:t>
      </w:r>
      <w:r>
        <w:rPr>
          <w:rFonts w:hint="default" w:ascii="仿宋_GB2312" w:hAnsi="Calibri" w:eastAsia="仿宋_GB2312" w:cs="仿宋_GB2312"/>
          <w:sz w:val="32"/>
          <w:szCs w:val="32"/>
        </w:rPr>
        <w:t>规划承上启下的关键之年。一年来，我们认真贯彻落实县委、县政府决策部署，高举中国特色社会主义伟大旗帜，以党的二十大精神为引领，在县委、县政府的坚强领导下，在镇人大、镇政协的监督支持下，高标谋划、紧密推进，抓实经济发展、乡村振兴、社会治理等工作，经济社会保持高质量发展态势。</w:t>
      </w:r>
      <w:r>
        <w:rPr>
          <w:rFonts w:hint="default" w:ascii="Times New Roman" w:hAnsi="Times New Roman" w:cs="Times New Roman"/>
          <w:sz w:val="32"/>
          <w:szCs w:val="32"/>
        </w:rPr>
        <w:t>2023</w:t>
      </w:r>
      <w:r>
        <w:rPr>
          <w:rFonts w:hint="default" w:ascii="仿宋_GB2312" w:hAnsi="Calibri" w:eastAsia="仿宋_GB2312" w:cs="仿宋_GB2312"/>
          <w:sz w:val="32"/>
          <w:szCs w:val="32"/>
        </w:rPr>
        <w:t>全年地区生产总值增长</w:t>
      </w:r>
      <w:r>
        <w:rPr>
          <w:rFonts w:hint="default" w:ascii="Times New Roman" w:hAnsi="Times New Roman" w:cs="Times New Roman"/>
          <w:sz w:val="32"/>
          <w:szCs w:val="32"/>
        </w:rPr>
        <w:t>7%</w:t>
      </w:r>
      <w:r>
        <w:rPr>
          <w:rFonts w:hint="default" w:ascii="仿宋_GB2312" w:hAnsi="Calibri" w:eastAsia="仿宋_GB2312" w:cs="仿宋_GB2312"/>
          <w:sz w:val="32"/>
          <w:szCs w:val="32"/>
        </w:rPr>
        <w:t>左右，农业总产值</w:t>
      </w:r>
      <w:r>
        <w:rPr>
          <w:rFonts w:hint="default" w:ascii="Times New Roman" w:hAnsi="Times New Roman" w:cs="Times New Roman"/>
          <w:sz w:val="32"/>
          <w:szCs w:val="32"/>
        </w:rPr>
        <w:t>4.23</w:t>
      </w:r>
      <w:r>
        <w:rPr>
          <w:rFonts w:hint="default" w:ascii="仿宋_GB2312" w:hAnsi="Calibri" w:eastAsia="仿宋_GB2312" w:cs="仿宋_GB2312"/>
          <w:sz w:val="32"/>
          <w:szCs w:val="32"/>
        </w:rPr>
        <w:t>亿元，同比增长</w:t>
      </w:r>
      <w:r>
        <w:rPr>
          <w:rFonts w:hint="default" w:ascii="Times New Roman" w:hAnsi="Times New Roman" w:cs="Times New Roman"/>
          <w:sz w:val="32"/>
          <w:szCs w:val="32"/>
        </w:rPr>
        <w:t>5.8%</w:t>
      </w:r>
      <w:r>
        <w:rPr>
          <w:rFonts w:hint="default" w:ascii="仿宋_GB2312" w:hAnsi="Calibri" w:eastAsia="仿宋_GB2312" w:cs="仿宋_GB2312"/>
          <w:sz w:val="32"/>
          <w:szCs w:val="32"/>
        </w:rPr>
        <w:t>左右，规上工业总产值</w:t>
      </w:r>
      <w:r>
        <w:rPr>
          <w:rFonts w:hint="default" w:ascii="Times New Roman" w:hAnsi="Times New Roman" w:cs="Times New Roman"/>
          <w:sz w:val="32"/>
          <w:szCs w:val="32"/>
        </w:rPr>
        <w:t>0.9</w:t>
      </w:r>
      <w:r>
        <w:rPr>
          <w:rFonts w:hint="default" w:ascii="仿宋_GB2312" w:hAnsi="Calibri" w:eastAsia="仿宋_GB2312" w:cs="仿宋_GB2312"/>
          <w:sz w:val="32"/>
          <w:szCs w:val="32"/>
        </w:rPr>
        <w:t>亿元，同比增长</w:t>
      </w:r>
      <w:r>
        <w:rPr>
          <w:rFonts w:hint="default" w:ascii="Times New Roman" w:hAnsi="Times New Roman" w:cs="Times New Roman"/>
          <w:sz w:val="32"/>
          <w:szCs w:val="32"/>
        </w:rPr>
        <w:t>21.2%</w:t>
      </w:r>
      <w:r>
        <w:rPr>
          <w:rFonts w:hint="default" w:ascii="仿宋_GB2312" w:hAnsi="Calibri" w:eastAsia="仿宋_GB2312" w:cs="仿宋_GB2312"/>
          <w:sz w:val="32"/>
          <w:szCs w:val="32"/>
        </w:rPr>
        <w:t>左右，完成固定资产投资</w:t>
      </w:r>
      <w:r>
        <w:rPr>
          <w:rFonts w:hint="default" w:ascii="Times New Roman" w:hAnsi="Times New Roman" w:cs="Times New Roman"/>
          <w:sz w:val="32"/>
          <w:szCs w:val="32"/>
        </w:rPr>
        <w:t>1.38</w:t>
      </w:r>
      <w:r>
        <w:rPr>
          <w:rFonts w:hint="default" w:ascii="仿宋_GB2312" w:hAnsi="Calibri" w:eastAsia="仿宋_GB2312" w:cs="仿宋_GB2312"/>
          <w:sz w:val="32"/>
          <w:szCs w:val="32"/>
        </w:rPr>
        <w:t>亿元；一般公共预算收入累计完成</w:t>
      </w:r>
      <w:r>
        <w:rPr>
          <w:rFonts w:hint="default" w:ascii="Times New Roman" w:hAnsi="Times New Roman" w:cs="Times New Roman"/>
          <w:sz w:val="32"/>
          <w:szCs w:val="32"/>
        </w:rPr>
        <w:t>867</w:t>
      </w:r>
      <w:r>
        <w:rPr>
          <w:rFonts w:hint="default" w:ascii="仿宋_GB2312" w:hAnsi="Calibri" w:eastAsia="仿宋_GB2312" w:cs="仿宋_GB2312"/>
          <w:sz w:val="32"/>
          <w:szCs w:val="32"/>
        </w:rPr>
        <w:t>万元，同比增长</w:t>
      </w:r>
      <w:r>
        <w:rPr>
          <w:rFonts w:hint="default" w:ascii="Times New Roman" w:hAnsi="Times New Roman" w:cs="Times New Roman"/>
          <w:sz w:val="32"/>
          <w:szCs w:val="32"/>
        </w:rPr>
        <w:t>41.2%</w:t>
      </w:r>
      <w:r>
        <w:rPr>
          <w:rFonts w:hint="default" w:ascii="仿宋_GB2312" w:hAnsi="Calibri" w:eastAsia="仿宋_GB2312" w:cs="仿宋_GB2312"/>
          <w:sz w:val="32"/>
          <w:szCs w:val="32"/>
        </w:rPr>
        <w:t>；城乡居民人均可支配收入达</w:t>
      </w:r>
      <w:r>
        <w:rPr>
          <w:rFonts w:hint="default" w:ascii="Times New Roman" w:hAnsi="Times New Roman" w:cs="Times New Roman"/>
          <w:sz w:val="32"/>
          <w:szCs w:val="32"/>
        </w:rPr>
        <w:t>21280</w:t>
      </w:r>
      <w:r>
        <w:rPr>
          <w:rFonts w:hint="default" w:ascii="仿宋_GB2312" w:hAnsi="Calibri" w:eastAsia="仿宋_GB2312" w:cs="仿宋_GB2312"/>
          <w:sz w:val="32"/>
          <w:szCs w:val="32"/>
        </w:rPr>
        <w:t>元，同比增长约</w:t>
      </w:r>
      <w:r>
        <w:rPr>
          <w:rFonts w:hint="default" w:ascii="Times New Roman" w:hAnsi="Times New Roman" w:cs="Times New Roman"/>
          <w:sz w:val="32"/>
          <w:szCs w:val="32"/>
        </w:rPr>
        <w:t>6%</w:t>
      </w:r>
      <w:r>
        <w:rPr>
          <w:rFonts w:hint="default" w:ascii="仿宋_GB2312" w:hAnsi="Calibri" w:eastAsia="仿宋_GB2312" w:cs="仿宋_GB2312"/>
          <w:sz w:val="32"/>
          <w:szCs w:val="32"/>
        </w:rPr>
        <w:t>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1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楷体_GB2312" w:hAnsi="Calibri" w:eastAsia="楷体_GB2312" w:cs="楷体_GB2312"/>
          <w:b/>
          <w:bCs/>
          <w:sz w:val="32"/>
          <w:szCs w:val="32"/>
        </w:rPr>
        <w:t>一年来，我们全力以赴抓经济、稳增长，交出经济发展</w:t>
      </w:r>
      <w:r>
        <w:rPr>
          <w:rFonts w:hint="default" w:ascii="Calibri" w:hAnsi="Calibri" w:eastAsia="楷体_GB2312" w:cs="Calibri"/>
          <w:b/>
          <w:bCs/>
          <w:sz w:val="32"/>
          <w:szCs w:val="32"/>
        </w:rPr>
        <w:t>“</w:t>
      </w:r>
      <w:r>
        <w:rPr>
          <w:rFonts w:hint="default" w:ascii="楷体_GB2312" w:hAnsi="Calibri" w:eastAsia="楷体_GB2312" w:cs="楷体_GB2312"/>
          <w:b/>
          <w:bCs/>
          <w:sz w:val="32"/>
          <w:szCs w:val="32"/>
        </w:rPr>
        <w:t>高分答卷</w:t>
      </w:r>
      <w:r>
        <w:rPr>
          <w:rFonts w:hint="default" w:ascii="Calibri" w:hAnsi="Calibri" w:eastAsia="楷体_GB2312" w:cs="Calibri"/>
          <w:b/>
          <w:bCs/>
          <w:sz w:val="32"/>
          <w:szCs w:val="32"/>
        </w:rPr>
        <w:t>”</w:t>
      </w:r>
      <w:r>
        <w:rPr>
          <w:rFonts w:hint="default" w:ascii="楷体_GB2312" w:hAnsi="Calibri" w:eastAsia="楷体_GB2312" w:cs="楷体_GB2312"/>
          <w:b/>
          <w:bCs/>
          <w:sz w:val="32"/>
          <w:szCs w:val="32"/>
        </w:rPr>
        <w:t>。</w:t>
      </w:r>
      <w:r>
        <w:rPr>
          <w:rFonts w:hint="default" w:ascii="仿宋_GB2312" w:hAnsi="Calibri" w:eastAsia="仿宋_GB2312" w:cs="仿宋_GB2312"/>
          <w:sz w:val="32"/>
          <w:szCs w:val="32"/>
        </w:rPr>
        <w:t>固定资产投资确认项目</w:t>
      </w:r>
      <w:r>
        <w:rPr>
          <w:rFonts w:hint="default" w:ascii="Times New Roman" w:hAnsi="Times New Roman" w:cs="Times New Roman"/>
          <w:sz w:val="32"/>
          <w:szCs w:val="32"/>
        </w:rPr>
        <w:t>6</w:t>
      </w:r>
      <w:r>
        <w:rPr>
          <w:rFonts w:hint="default" w:ascii="仿宋_GB2312" w:hAnsi="Calibri" w:eastAsia="仿宋_GB2312" w:cs="仿宋_GB2312"/>
          <w:sz w:val="32"/>
          <w:szCs w:val="32"/>
        </w:rPr>
        <w:t>个，其中政府投资项目</w:t>
      </w:r>
      <w:r>
        <w:rPr>
          <w:rFonts w:hint="default" w:ascii="Times New Roman" w:hAnsi="Times New Roman" w:cs="Times New Roman"/>
          <w:sz w:val="32"/>
          <w:szCs w:val="32"/>
        </w:rPr>
        <w:t>4</w:t>
      </w:r>
      <w:r>
        <w:rPr>
          <w:rFonts w:hint="default" w:ascii="仿宋_GB2312" w:hAnsi="Calibri" w:eastAsia="仿宋_GB2312" w:cs="仿宋_GB2312"/>
          <w:sz w:val="32"/>
          <w:szCs w:val="32"/>
        </w:rPr>
        <w:t>个，社会投资项目</w:t>
      </w:r>
      <w:r>
        <w:rPr>
          <w:rFonts w:hint="default" w:ascii="Times New Roman" w:hAnsi="Times New Roman" w:cs="Times New Roman"/>
          <w:sz w:val="32"/>
          <w:szCs w:val="32"/>
        </w:rPr>
        <w:t>2</w:t>
      </w:r>
      <w:r>
        <w:rPr>
          <w:rFonts w:hint="default" w:ascii="仿宋_GB2312" w:hAnsi="Calibri" w:eastAsia="仿宋_GB2312" w:cs="仿宋_GB2312"/>
          <w:sz w:val="32"/>
          <w:szCs w:val="32"/>
        </w:rPr>
        <w:t>个，项目总投资</w:t>
      </w:r>
      <w:r>
        <w:rPr>
          <w:rFonts w:hint="default" w:ascii="Times New Roman" w:hAnsi="Times New Roman" w:cs="Times New Roman"/>
          <w:sz w:val="32"/>
          <w:szCs w:val="32"/>
        </w:rPr>
        <w:t>13800</w:t>
      </w:r>
      <w:r>
        <w:rPr>
          <w:rFonts w:hint="default" w:ascii="仿宋_GB2312" w:hAnsi="Calibri" w:eastAsia="仿宋_GB2312" w:cs="仿宋_GB2312"/>
          <w:sz w:val="32"/>
          <w:szCs w:val="32"/>
        </w:rPr>
        <w:t>万元，已在库项目</w:t>
      </w:r>
      <w:r>
        <w:rPr>
          <w:rFonts w:hint="default" w:ascii="Times New Roman" w:hAnsi="Times New Roman" w:cs="Times New Roman"/>
          <w:sz w:val="32"/>
          <w:szCs w:val="32"/>
        </w:rPr>
        <w:t>3</w:t>
      </w:r>
      <w:r>
        <w:rPr>
          <w:rFonts w:hint="default" w:ascii="仿宋_GB2312" w:hAnsi="Calibri" w:eastAsia="仿宋_GB2312" w:cs="仿宋_GB2312"/>
          <w:sz w:val="32"/>
          <w:szCs w:val="32"/>
        </w:rPr>
        <w:t>个，完成投资额</w:t>
      </w:r>
      <w:r>
        <w:rPr>
          <w:rFonts w:hint="default" w:ascii="Times New Roman" w:hAnsi="Times New Roman" w:cs="Times New Roman"/>
          <w:sz w:val="32"/>
          <w:szCs w:val="32"/>
        </w:rPr>
        <w:t>3155</w:t>
      </w:r>
      <w:r>
        <w:rPr>
          <w:rFonts w:hint="default" w:ascii="仿宋_GB2312" w:hAnsi="Calibri" w:eastAsia="仿宋_GB2312" w:cs="仿宋_GB2312"/>
          <w:sz w:val="32"/>
          <w:szCs w:val="32"/>
        </w:rPr>
        <w:t>万元。超额完成税收任务，落实招商引资项目</w:t>
      </w:r>
      <w:r>
        <w:rPr>
          <w:rFonts w:hint="default" w:ascii="Times New Roman" w:hAnsi="Times New Roman" w:cs="Times New Roman"/>
          <w:sz w:val="32"/>
          <w:szCs w:val="32"/>
        </w:rPr>
        <w:t>4</w:t>
      </w:r>
      <w:r>
        <w:rPr>
          <w:rFonts w:hint="default" w:ascii="仿宋_GB2312" w:hAnsi="Calibri" w:eastAsia="仿宋_GB2312" w:cs="仿宋_GB2312"/>
          <w:sz w:val="32"/>
          <w:szCs w:val="32"/>
        </w:rPr>
        <w:t>个，其中新型服务业项目</w:t>
      </w:r>
      <w:r>
        <w:rPr>
          <w:rFonts w:hint="default" w:ascii="Times New Roman" w:hAnsi="Times New Roman" w:cs="Times New Roman"/>
          <w:sz w:val="32"/>
          <w:szCs w:val="32"/>
        </w:rPr>
        <w:t>3</w:t>
      </w:r>
      <w:r>
        <w:rPr>
          <w:rFonts w:hint="default" w:ascii="仿宋_GB2312" w:hAnsi="Calibri" w:eastAsia="仿宋_GB2312" w:cs="仿宋_GB2312"/>
          <w:sz w:val="32"/>
          <w:szCs w:val="32"/>
        </w:rPr>
        <w:t>个，农业项目</w:t>
      </w:r>
      <w:r>
        <w:rPr>
          <w:rFonts w:hint="default" w:ascii="Times New Roman" w:hAnsi="Times New Roman" w:cs="Times New Roman"/>
          <w:sz w:val="32"/>
          <w:szCs w:val="32"/>
        </w:rPr>
        <w:t>1</w:t>
      </w:r>
      <w:r>
        <w:rPr>
          <w:rFonts w:hint="default" w:ascii="仿宋_GB2312" w:hAnsi="Calibri" w:eastAsia="仿宋_GB2312" w:cs="仿宋_GB2312"/>
          <w:sz w:val="32"/>
          <w:szCs w:val="32"/>
        </w:rPr>
        <w:t>个，已完成引资额</w:t>
      </w:r>
      <w:r>
        <w:rPr>
          <w:rFonts w:hint="default" w:ascii="Times New Roman" w:hAnsi="Times New Roman" w:cs="Times New Roman"/>
          <w:sz w:val="32"/>
          <w:szCs w:val="32"/>
        </w:rPr>
        <w:t>7800</w:t>
      </w:r>
      <w:r>
        <w:rPr>
          <w:rFonts w:hint="default" w:ascii="仿宋_GB2312" w:hAnsi="Calibri" w:eastAsia="仿宋_GB2312" w:cs="仿宋_GB2312"/>
          <w:sz w:val="32"/>
          <w:szCs w:val="32"/>
        </w:rPr>
        <w:t>万元。工业和民营经济持续发展，加大发展市场经营主体工作力度，全镇新增市场经营主体</w:t>
      </w:r>
      <w:r>
        <w:rPr>
          <w:rFonts w:hint="default" w:ascii="Times New Roman" w:hAnsi="Times New Roman" w:cs="Times New Roman"/>
          <w:sz w:val="32"/>
          <w:szCs w:val="32"/>
        </w:rPr>
        <w:t>335</w:t>
      </w:r>
      <w:r>
        <w:rPr>
          <w:rFonts w:hint="default" w:ascii="仿宋_GB2312" w:hAnsi="Calibri" w:eastAsia="仿宋_GB2312" w:cs="仿宋_GB2312"/>
          <w:sz w:val="32"/>
          <w:szCs w:val="32"/>
        </w:rPr>
        <w:t>个，其中，新增工业企业</w:t>
      </w:r>
      <w:r>
        <w:rPr>
          <w:rFonts w:hint="default" w:ascii="Times New Roman" w:hAnsi="Times New Roman" w:cs="Times New Roman"/>
          <w:sz w:val="32"/>
          <w:szCs w:val="32"/>
        </w:rPr>
        <w:t>6</w:t>
      </w:r>
      <w:r>
        <w:rPr>
          <w:rFonts w:hint="default" w:ascii="仿宋_GB2312" w:hAnsi="Calibri" w:eastAsia="仿宋_GB2312" w:cs="仿宋_GB2312"/>
          <w:sz w:val="32"/>
          <w:szCs w:val="32"/>
        </w:rPr>
        <w:t>家，新增建筑业企业</w:t>
      </w:r>
      <w:r>
        <w:rPr>
          <w:rFonts w:hint="default" w:ascii="Times New Roman" w:hAnsi="Times New Roman" w:cs="Times New Roman"/>
          <w:sz w:val="32"/>
          <w:szCs w:val="32"/>
        </w:rPr>
        <w:t>11</w:t>
      </w:r>
      <w:r>
        <w:rPr>
          <w:rFonts w:hint="default" w:ascii="仿宋_GB2312" w:hAnsi="Calibri" w:eastAsia="仿宋_GB2312" w:cs="仿宋_GB2312"/>
          <w:sz w:val="32"/>
          <w:szCs w:val="32"/>
        </w:rPr>
        <w:t>家，完成</w:t>
      </w:r>
      <w:r>
        <w:rPr>
          <w:rFonts w:hint="default" w:ascii="Times New Roman" w:hAnsi="Times New Roman" w:cs="Times New Roman"/>
          <w:sz w:val="32"/>
          <w:szCs w:val="32"/>
        </w:rPr>
        <w:t>22</w:t>
      </w:r>
      <w:r>
        <w:rPr>
          <w:rFonts w:hint="default" w:ascii="仿宋_GB2312" w:hAnsi="Calibri" w:eastAsia="仿宋_GB2312" w:cs="仿宋_GB2312"/>
          <w:sz w:val="32"/>
          <w:szCs w:val="32"/>
        </w:rPr>
        <w:t>户</w:t>
      </w:r>
      <w:r>
        <w:rPr>
          <w:rFonts w:hint="default" w:ascii="Calibri" w:hAnsi="Calibri" w:eastAsia="仿宋_GB2312" w:cs="Calibri"/>
          <w:sz w:val="32"/>
          <w:szCs w:val="32"/>
        </w:rPr>
        <w:t>“</w:t>
      </w:r>
      <w:r>
        <w:rPr>
          <w:rFonts w:hint="default" w:ascii="仿宋_GB2312" w:hAnsi="Calibri" w:eastAsia="仿宋_GB2312" w:cs="仿宋_GB2312"/>
          <w:sz w:val="32"/>
          <w:szCs w:val="32"/>
        </w:rPr>
        <w:t>个改企</w:t>
      </w:r>
      <w:r>
        <w:rPr>
          <w:rFonts w:hint="default" w:ascii="Calibri" w:hAnsi="Calibri" w:eastAsia="仿宋_GB2312" w:cs="Calibri"/>
          <w:sz w:val="32"/>
          <w:szCs w:val="32"/>
        </w:rPr>
        <w:t>”</w:t>
      </w:r>
      <w:r>
        <w:rPr>
          <w:rFonts w:hint="default" w:ascii="仿宋_GB2312" w:hAnsi="Calibri" w:eastAsia="仿宋_GB2312" w:cs="仿宋_GB2312"/>
          <w:sz w:val="32"/>
          <w:szCs w:val="32"/>
        </w:rPr>
        <w:t>任务，规上工业企业完成工业产值超</w:t>
      </w:r>
      <w:r>
        <w:rPr>
          <w:rFonts w:hint="default" w:ascii="Times New Roman" w:hAnsi="Times New Roman" w:cs="Times New Roman"/>
          <w:sz w:val="32"/>
          <w:szCs w:val="32"/>
        </w:rPr>
        <w:t>9000</w:t>
      </w:r>
      <w:r>
        <w:rPr>
          <w:rFonts w:hint="default" w:ascii="仿宋_GB2312" w:hAnsi="Calibri" w:eastAsia="仿宋_GB2312" w:cs="仿宋_GB2312"/>
          <w:sz w:val="32"/>
          <w:szCs w:val="32"/>
        </w:rPr>
        <w:t>万元。深入贯彻落实省委</w:t>
      </w:r>
      <w:r>
        <w:rPr>
          <w:rFonts w:hint="default" w:ascii="Calibri" w:hAnsi="Calibri" w:eastAsia="仿宋_GB2312" w:cs="Calibri"/>
          <w:sz w:val="32"/>
          <w:szCs w:val="32"/>
        </w:rPr>
        <w:t>“</w:t>
      </w:r>
      <w:r>
        <w:rPr>
          <w:rFonts w:hint="default" w:ascii="仿宋_GB2312" w:hAnsi="Calibri" w:eastAsia="仿宋_GB2312" w:cs="仿宋_GB2312"/>
          <w:sz w:val="32"/>
          <w:szCs w:val="32"/>
        </w:rPr>
        <w:t>一改两为五做到</w:t>
      </w:r>
      <w:r>
        <w:rPr>
          <w:rFonts w:hint="default" w:ascii="Calibri" w:hAnsi="Calibri" w:eastAsia="仿宋_GB2312" w:cs="Calibri"/>
          <w:sz w:val="32"/>
          <w:szCs w:val="32"/>
        </w:rPr>
        <w:t>”</w:t>
      </w:r>
      <w:r>
        <w:rPr>
          <w:rFonts w:hint="default" w:ascii="仿宋_GB2312" w:hAnsi="Calibri" w:eastAsia="仿宋_GB2312" w:cs="仿宋_GB2312"/>
          <w:sz w:val="32"/>
          <w:szCs w:val="32"/>
        </w:rPr>
        <w:t>工作要求，不断优化营商环境。常态化开展</w:t>
      </w:r>
      <w:r>
        <w:rPr>
          <w:rFonts w:hint="default" w:ascii="Calibri" w:hAnsi="Calibri" w:eastAsia="仿宋_GB2312" w:cs="Calibri"/>
          <w:sz w:val="32"/>
          <w:szCs w:val="32"/>
        </w:rPr>
        <w:t>“</w:t>
      </w:r>
      <w:r>
        <w:rPr>
          <w:rFonts w:hint="default" w:ascii="仿宋_GB2312" w:hAnsi="Calibri" w:eastAsia="仿宋_GB2312" w:cs="仿宋_GB2312"/>
          <w:sz w:val="32"/>
          <w:szCs w:val="32"/>
        </w:rPr>
        <w:t>为企服务</w:t>
      </w:r>
      <w:r>
        <w:rPr>
          <w:rFonts w:hint="default" w:ascii="Calibri" w:hAnsi="Calibri" w:eastAsia="仿宋_GB2312" w:cs="Calibri"/>
          <w:sz w:val="32"/>
          <w:szCs w:val="32"/>
        </w:rPr>
        <w:t>”</w:t>
      </w:r>
      <w:r>
        <w:rPr>
          <w:rFonts w:hint="default" w:ascii="仿宋_GB2312" w:hAnsi="Calibri" w:eastAsia="仿宋_GB2312" w:cs="仿宋_GB2312"/>
          <w:sz w:val="32"/>
          <w:szCs w:val="32"/>
        </w:rPr>
        <w:t>工作，落实好镇班子成员分工走访联系企业制度，镇班子成员累计走访企业</w:t>
      </w:r>
      <w:r>
        <w:rPr>
          <w:rFonts w:hint="default" w:ascii="Times New Roman" w:hAnsi="Times New Roman" w:cs="Times New Roman"/>
          <w:sz w:val="32"/>
          <w:szCs w:val="32"/>
        </w:rPr>
        <w:t>139</w:t>
      </w:r>
      <w:r>
        <w:rPr>
          <w:rFonts w:hint="default" w:ascii="仿宋_GB2312" w:hAnsi="Calibri" w:eastAsia="仿宋_GB2312" w:cs="仿宋_GB2312"/>
          <w:sz w:val="32"/>
          <w:szCs w:val="32"/>
        </w:rPr>
        <w:t>次，办结企业反映诉求</w:t>
      </w:r>
      <w:r>
        <w:rPr>
          <w:rFonts w:hint="default" w:ascii="Times New Roman" w:hAnsi="Times New Roman" w:cs="Times New Roman"/>
          <w:sz w:val="32"/>
          <w:szCs w:val="32"/>
        </w:rPr>
        <w:t>12</w:t>
      </w:r>
      <w:r>
        <w:rPr>
          <w:rFonts w:hint="default" w:ascii="仿宋_GB2312" w:hAnsi="Calibri" w:eastAsia="仿宋_GB2312" w:cs="仿宋_GB2312"/>
          <w:sz w:val="32"/>
          <w:szCs w:val="32"/>
        </w:rPr>
        <w:t>个，办结率</w:t>
      </w:r>
      <w:r>
        <w:rPr>
          <w:rFonts w:hint="default" w:ascii="Times New Roman" w:hAnsi="Times New Roman" w:cs="Times New Roman"/>
          <w:sz w:val="32"/>
          <w:szCs w:val="32"/>
        </w:rPr>
        <w:t>100%</w:t>
      </w:r>
      <w:r>
        <w:rPr>
          <w:rFonts w:hint="default" w:ascii="仿宋_GB2312" w:hAnsi="Calibri" w:eastAsia="仿宋_GB2312" w:cs="仿宋_GB2312"/>
          <w:sz w:val="32"/>
          <w:szCs w:val="32"/>
        </w:rPr>
        <w:t>。积极组织和开展金融为企服务</w:t>
      </w:r>
      <w:r>
        <w:rPr>
          <w:rFonts w:hint="default" w:ascii="Calibri" w:hAnsi="Calibri" w:eastAsia="仿宋_GB2312" w:cs="Calibri"/>
          <w:sz w:val="32"/>
          <w:szCs w:val="32"/>
        </w:rPr>
        <w:t>“</w:t>
      </w:r>
      <w:r>
        <w:rPr>
          <w:rFonts w:hint="default" w:ascii="仿宋_GB2312" w:hAnsi="Calibri" w:eastAsia="仿宋_GB2312" w:cs="仿宋_GB2312"/>
          <w:sz w:val="32"/>
          <w:szCs w:val="32"/>
        </w:rPr>
        <w:t>五进</w:t>
      </w:r>
      <w:r>
        <w:rPr>
          <w:rFonts w:hint="default" w:ascii="Calibri" w:hAnsi="Calibri" w:eastAsia="仿宋_GB2312" w:cs="Calibri"/>
          <w:sz w:val="32"/>
          <w:szCs w:val="32"/>
        </w:rPr>
        <w:t>”</w:t>
      </w:r>
      <w:r>
        <w:rPr>
          <w:rFonts w:hint="default" w:ascii="仿宋_GB2312" w:hAnsi="Calibri" w:eastAsia="仿宋_GB2312" w:cs="仿宋_GB2312"/>
          <w:sz w:val="32"/>
          <w:szCs w:val="32"/>
        </w:rPr>
        <w:t>活动，完成</w:t>
      </w:r>
      <w:r>
        <w:rPr>
          <w:rFonts w:hint="default" w:ascii="Calibri" w:hAnsi="Calibri" w:eastAsia="仿宋_GB2312" w:cs="Calibri"/>
          <w:sz w:val="32"/>
          <w:szCs w:val="32"/>
        </w:rPr>
        <w:t>“</w:t>
      </w:r>
      <w:r>
        <w:rPr>
          <w:rFonts w:hint="default" w:ascii="仿宋_GB2312" w:hAnsi="Calibri" w:eastAsia="仿宋_GB2312" w:cs="仿宋_GB2312"/>
          <w:sz w:val="32"/>
          <w:szCs w:val="32"/>
        </w:rPr>
        <w:t>信易贷平台</w:t>
      </w:r>
      <w:r>
        <w:rPr>
          <w:rFonts w:hint="default" w:ascii="Calibri" w:hAnsi="Calibri" w:eastAsia="仿宋_GB2312" w:cs="Calibri"/>
          <w:sz w:val="32"/>
          <w:szCs w:val="32"/>
        </w:rPr>
        <w:t>”</w:t>
      </w:r>
      <w:r>
        <w:rPr>
          <w:rFonts w:hint="default" w:ascii="仿宋_GB2312" w:hAnsi="Calibri" w:eastAsia="仿宋_GB2312" w:cs="仿宋_GB2312"/>
          <w:sz w:val="32"/>
          <w:szCs w:val="32"/>
        </w:rPr>
        <w:t>入驻</w:t>
      </w:r>
      <w:r>
        <w:rPr>
          <w:rFonts w:hint="default" w:ascii="Times New Roman" w:hAnsi="Times New Roman" w:cs="Times New Roman"/>
          <w:sz w:val="32"/>
          <w:szCs w:val="32"/>
        </w:rPr>
        <w:t>328</w:t>
      </w:r>
      <w:r>
        <w:rPr>
          <w:rFonts w:hint="default" w:ascii="仿宋_GB2312" w:hAnsi="Calibri" w:eastAsia="仿宋_GB2312" w:cs="仿宋_GB2312"/>
          <w:sz w:val="32"/>
          <w:szCs w:val="32"/>
        </w:rPr>
        <w:t>户；完成</w:t>
      </w:r>
      <w:r>
        <w:rPr>
          <w:rFonts w:hint="default" w:ascii="Calibri" w:hAnsi="Calibri" w:eastAsia="仿宋_GB2312" w:cs="Calibri"/>
          <w:sz w:val="32"/>
          <w:szCs w:val="32"/>
        </w:rPr>
        <w:t>“</w:t>
      </w:r>
      <w:r>
        <w:rPr>
          <w:rFonts w:hint="default" w:ascii="仿宋_GB2312" w:hAnsi="Calibri" w:eastAsia="仿宋_GB2312" w:cs="仿宋_GB2312"/>
          <w:sz w:val="32"/>
          <w:szCs w:val="32"/>
        </w:rPr>
        <w:t>市综合金融平台</w:t>
      </w:r>
      <w:r>
        <w:rPr>
          <w:rFonts w:hint="default" w:ascii="Calibri" w:hAnsi="Calibri" w:eastAsia="仿宋_GB2312" w:cs="Calibri"/>
          <w:sz w:val="32"/>
          <w:szCs w:val="32"/>
        </w:rPr>
        <w:t>”</w:t>
      </w:r>
      <w:r>
        <w:rPr>
          <w:rFonts w:hint="default" w:ascii="仿宋_GB2312" w:hAnsi="Calibri" w:eastAsia="仿宋_GB2312" w:cs="仿宋_GB2312"/>
          <w:sz w:val="32"/>
          <w:szCs w:val="32"/>
        </w:rPr>
        <w:t>注册</w:t>
      </w:r>
      <w:r>
        <w:rPr>
          <w:rFonts w:hint="default" w:ascii="Times New Roman" w:hAnsi="Times New Roman" w:cs="Times New Roman"/>
          <w:sz w:val="32"/>
          <w:szCs w:val="32"/>
        </w:rPr>
        <w:t>168</w:t>
      </w:r>
      <w:r>
        <w:rPr>
          <w:rFonts w:hint="default" w:ascii="仿宋_GB2312" w:hAnsi="Calibri" w:eastAsia="仿宋_GB2312" w:cs="仿宋_GB2312"/>
          <w:sz w:val="32"/>
          <w:szCs w:val="32"/>
        </w:rPr>
        <w:t>户。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1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楷体_GB2312" w:hAnsi="Calibri" w:eastAsia="楷体_GB2312" w:cs="楷体_GB2312"/>
          <w:b/>
          <w:bCs/>
          <w:sz w:val="32"/>
          <w:szCs w:val="32"/>
        </w:rPr>
        <w:t>一年来，我们多措并举抓项目、补短板，交出基础设施</w:t>
      </w:r>
      <w:r>
        <w:rPr>
          <w:rFonts w:hint="default" w:ascii="Calibri" w:hAnsi="Calibri" w:eastAsia="楷体_GB2312" w:cs="Calibri"/>
          <w:b/>
          <w:bCs/>
          <w:sz w:val="32"/>
          <w:szCs w:val="32"/>
        </w:rPr>
        <w:t>“</w:t>
      </w:r>
      <w:r>
        <w:rPr>
          <w:rFonts w:hint="default" w:ascii="楷体_GB2312" w:hAnsi="Calibri" w:eastAsia="楷体_GB2312" w:cs="楷体_GB2312"/>
          <w:b/>
          <w:bCs/>
          <w:sz w:val="32"/>
          <w:szCs w:val="32"/>
        </w:rPr>
        <w:t>突破答卷</w:t>
      </w:r>
      <w:r>
        <w:rPr>
          <w:rFonts w:hint="default" w:ascii="Calibri" w:hAnsi="Calibri" w:eastAsia="楷体_GB2312" w:cs="Calibri"/>
          <w:b/>
          <w:bCs/>
          <w:sz w:val="32"/>
          <w:szCs w:val="32"/>
        </w:rPr>
        <w:t>”</w:t>
      </w:r>
      <w:r>
        <w:rPr>
          <w:rFonts w:hint="default" w:ascii="楷体_GB2312" w:hAnsi="Calibri" w:eastAsia="楷体_GB2312" w:cs="楷体_GB2312"/>
          <w:b/>
          <w:bCs/>
          <w:sz w:val="32"/>
          <w:szCs w:val="32"/>
        </w:rPr>
        <w:t>。</w:t>
      </w:r>
      <w:r>
        <w:rPr>
          <w:rFonts w:hint="default" w:ascii="仿宋_GB2312" w:hAnsi="Calibri" w:eastAsia="仿宋_GB2312" w:cs="仿宋_GB2312"/>
          <w:sz w:val="32"/>
          <w:szCs w:val="32"/>
        </w:rPr>
        <w:t>杭埠河综合治理扫尾工程建设工作取得突破性进展，历史遗留问题得到妥善解决。高质量完成1.14万亩高标准农田建设，积极对接中小河流治理工程建设项目设计工作，充分利用财政资金争取项目建设，完善基础设施保障。白马宕农产品交易中心建设项目顺利完工，各类衔接资金项目、以工代赈项目、库区移民扶持项目、污水管网改造项目加快建设，官塘核桃园民宿项目建设协调推进，持续推动落地项目早开工，开工项目早建成，加快形成项目梯次推进、滚动发展的良好格局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1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楷体_GB2312" w:hAnsi="Calibri" w:eastAsia="楷体_GB2312" w:cs="楷体_GB2312"/>
          <w:b/>
          <w:bCs/>
          <w:sz w:val="32"/>
          <w:szCs w:val="32"/>
        </w:rPr>
        <w:t>一年来，我们坚持不懈防返贫、促增收，交出乡村振兴</w:t>
      </w:r>
      <w:r>
        <w:rPr>
          <w:rFonts w:hint="default" w:ascii="Calibri" w:hAnsi="Calibri" w:eastAsia="楷体_GB2312" w:cs="Calibri"/>
          <w:b/>
          <w:bCs/>
          <w:sz w:val="32"/>
          <w:szCs w:val="32"/>
        </w:rPr>
        <w:t>“</w:t>
      </w:r>
      <w:r>
        <w:rPr>
          <w:rFonts w:hint="default" w:ascii="楷体_GB2312" w:hAnsi="Calibri" w:eastAsia="楷体_GB2312" w:cs="楷体_GB2312"/>
          <w:b/>
          <w:bCs/>
          <w:sz w:val="32"/>
          <w:szCs w:val="32"/>
        </w:rPr>
        <w:t>示范答卷</w:t>
      </w:r>
      <w:r>
        <w:rPr>
          <w:rFonts w:hint="default" w:ascii="Calibri" w:hAnsi="Calibri" w:eastAsia="楷体_GB2312" w:cs="Calibri"/>
          <w:b/>
          <w:bCs/>
          <w:sz w:val="32"/>
          <w:szCs w:val="32"/>
        </w:rPr>
        <w:t>”</w:t>
      </w:r>
      <w:r>
        <w:rPr>
          <w:rFonts w:hint="default" w:ascii="楷体_GB2312" w:hAnsi="Calibri" w:eastAsia="楷体_GB2312" w:cs="楷体_GB2312"/>
          <w:b/>
          <w:bCs/>
          <w:sz w:val="32"/>
          <w:szCs w:val="32"/>
        </w:rPr>
        <w:t>。</w:t>
      </w:r>
      <w:r>
        <w:rPr>
          <w:rFonts w:hint="default" w:ascii="仿宋_GB2312" w:hAnsi="Calibri" w:eastAsia="仿宋_GB2312" w:cs="仿宋_GB2312"/>
          <w:sz w:val="32"/>
          <w:szCs w:val="32"/>
        </w:rPr>
        <w:t>严守耕地和永久基本农田保护红线，坚决遏制耕地</w:t>
      </w:r>
      <w:r>
        <w:rPr>
          <w:rFonts w:hint="default" w:ascii="Calibri" w:hAnsi="Calibri" w:eastAsia="仿宋_GB2312" w:cs="Calibri"/>
          <w:sz w:val="32"/>
          <w:szCs w:val="32"/>
        </w:rPr>
        <w:t>“</w:t>
      </w:r>
      <w:r>
        <w:rPr>
          <w:rFonts w:hint="default" w:ascii="仿宋_GB2312" w:hAnsi="Calibri" w:eastAsia="仿宋_GB2312" w:cs="仿宋_GB2312"/>
          <w:sz w:val="32"/>
          <w:szCs w:val="32"/>
        </w:rPr>
        <w:t>非农化</w:t>
      </w:r>
      <w:r>
        <w:rPr>
          <w:rFonts w:hint="default" w:ascii="Calibri" w:hAnsi="Calibri" w:eastAsia="仿宋_GB2312" w:cs="Calibri"/>
          <w:sz w:val="32"/>
          <w:szCs w:val="32"/>
        </w:rPr>
        <w:t>”</w:t>
      </w:r>
      <w:r>
        <w:rPr>
          <w:rFonts w:hint="default" w:ascii="仿宋_GB2312" w:hAnsi="Calibri" w:eastAsia="仿宋_GB2312" w:cs="仿宋_GB2312"/>
          <w:sz w:val="32"/>
          <w:szCs w:val="32"/>
        </w:rPr>
        <w:t>、防止</w:t>
      </w:r>
      <w:r>
        <w:rPr>
          <w:rFonts w:hint="default" w:ascii="Calibri" w:hAnsi="Calibri" w:eastAsia="仿宋_GB2312" w:cs="Calibri"/>
          <w:sz w:val="32"/>
          <w:szCs w:val="32"/>
        </w:rPr>
        <w:t>“</w:t>
      </w:r>
      <w:r>
        <w:rPr>
          <w:rFonts w:hint="default" w:ascii="仿宋_GB2312" w:hAnsi="Calibri" w:eastAsia="仿宋_GB2312" w:cs="仿宋_GB2312"/>
          <w:sz w:val="32"/>
          <w:szCs w:val="32"/>
        </w:rPr>
        <w:t>非粮化</w:t>
      </w:r>
      <w:r>
        <w:rPr>
          <w:rFonts w:hint="default" w:ascii="Calibri" w:hAnsi="Calibri" w:eastAsia="仿宋_GB2312" w:cs="Calibri"/>
          <w:sz w:val="32"/>
          <w:szCs w:val="32"/>
        </w:rPr>
        <w:t>”</w:t>
      </w:r>
      <w:r>
        <w:rPr>
          <w:rFonts w:hint="default" w:ascii="仿宋_GB2312" w:hAnsi="Calibri" w:eastAsia="仿宋_GB2312" w:cs="仿宋_GB2312"/>
          <w:sz w:val="32"/>
          <w:szCs w:val="32"/>
        </w:rPr>
        <w:t>，实施验收残次林地</w:t>
      </w:r>
      <w:r>
        <w:rPr>
          <w:rFonts w:hint="default" w:ascii="Times New Roman" w:hAnsi="Times New Roman" w:cs="Times New Roman"/>
          <w:sz w:val="32"/>
          <w:szCs w:val="32"/>
        </w:rPr>
        <w:t>169</w:t>
      </w:r>
      <w:r>
        <w:rPr>
          <w:rFonts w:hint="default" w:ascii="仿宋_GB2312" w:hAnsi="Calibri" w:eastAsia="仿宋_GB2312" w:cs="仿宋_GB2312"/>
          <w:sz w:val="32"/>
          <w:szCs w:val="32"/>
        </w:rPr>
        <w:t>亩，旱地改水田项目</w:t>
      </w:r>
      <w:r>
        <w:rPr>
          <w:rFonts w:hint="default" w:ascii="Times New Roman" w:hAnsi="Times New Roman" w:cs="Times New Roman"/>
          <w:sz w:val="32"/>
          <w:szCs w:val="32"/>
        </w:rPr>
        <w:t>68</w:t>
      </w:r>
      <w:r>
        <w:rPr>
          <w:rFonts w:hint="default" w:ascii="仿宋_GB2312" w:hAnsi="Calibri" w:eastAsia="仿宋_GB2312" w:cs="仿宋_GB2312"/>
          <w:sz w:val="32"/>
          <w:szCs w:val="32"/>
        </w:rPr>
        <w:t>亩，实施并完成验收增减挂项目</w:t>
      </w:r>
      <w:r>
        <w:rPr>
          <w:rFonts w:hint="default" w:ascii="Times New Roman" w:hAnsi="Times New Roman" w:cs="Times New Roman"/>
          <w:sz w:val="32"/>
          <w:szCs w:val="32"/>
        </w:rPr>
        <w:t>420</w:t>
      </w:r>
      <w:r>
        <w:rPr>
          <w:rFonts w:hint="default" w:ascii="仿宋_GB2312" w:hAnsi="Calibri" w:eastAsia="仿宋_GB2312" w:cs="仿宋_GB2312"/>
          <w:sz w:val="32"/>
          <w:szCs w:val="32"/>
        </w:rPr>
        <w:t>亩，完成卫片挂账问题整改，抓好违规违建情况整改恢复，完成农户建房审批</w:t>
      </w:r>
      <w:r>
        <w:rPr>
          <w:rFonts w:hint="default" w:ascii="Times New Roman" w:hAnsi="Times New Roman" w:cs="Times New Roman"/>
          <w:sz w:val="32"/>
          <w:szCs w:val="32"/>
        </w:rPr>
        <w:t>214</w:t>
      </w:r>
      <w:r>
        <w:rPr>
          <w:rFonts w:hint="default" w:ascii="仿宋_GB2312" w:hAnsi="Calibri" w:eastAsia="仿宋_GB2312" w:cs="仿宋_GB2312"/>
          <w:sz w:val="32"/>
          <w:szCs w:val="32"/>
        </w:rPr>
        <w:t>户。坚决守好粮食安全底线，扎实推进机插秧工作，新购插秧机</w:t>
      </w:r>
      <w:r>
        <w:rPr>
          <w:rFonts w:hint="default" w:ascii="Times New Roman" w:hAnsi="Times New Roman" w:cs="Times New Roman"/>
          <w:sz w:val="32"/>
          <w:szCs w:val="32"/>
        </w:rPr>
        <w:t>28</w:t>
      </w:r>
      <w:r>
        <w:rPr>
          <w:rFonts w:hint="default" w:ascii="仿宋_GB2312" w:hAnsi="Calibri" w:eastAsia="仿宋_GB2312" w:cs="仿宋_GB2312"/>
          <w:sz w:val="32"/>
          <w:szCs w:val="32"/>
        </w:rPr>
        <w:t>台，新增育秧生产线</w:t>
      </w:r>
      <w:r>
        <w:rPr>
          <w:rFonts w:hint="default" w:ascii="Times New Roman" w:hAnsi="Times New Roman" w:cs="Times New Roman"/>
          <w:sz w:val="32"/>
          <w:szCs w:val="32"/>
        </w:rPr>
        <w:t>14</w:t>
      </w:r>
      <w:r>
        <w:rPr>
          <w:rFonts w:hint="default" w:ascii="仿宋_GB2312" w:hAnsi="Calibri" w:eastAsia="仿宋_GB2312" w:cs="仿宋_GB2312"/>
          <w:sz w:val="32"/>
          <w:szCs w:val="32"/>
        </w:rPr>
        <w:t>条，全年水稻总产量约</w:t>
      </w:r>
      <w:r>
        <w:rPr>
          <w:rFonts w:hint="default" w:ascii="Times New Roman" w:hAnsi="Times New Roman" w:cs="Times New Roman"/>
          <w:sz w:val="32"/>
          <w:szCs w:val="32"/>
        </w:rPr>
        <w:t>3.3</w:t>
      </w:r>
      <w:r>
        <w:rPr>
          <w:rFonts w:hint="default" w:ascii="仿宋_GB2312" w:hAnsi="Calibri" w:eastAsia="仿宋_GB2312" w:cs="仿宋_GB2312"/>
          <w:sz w:val="32"/>
          <w:szCs w:val="32"/>
        </w:rPr>
        <w:t>万吨；小麦、油菜、蔬菜总产量</w:t>
      </w:r>
      <w:r>
        <w:rPr>
          <w:rFonts w:hint="default" w:ascii="Times New Roman" w:hAnsi="Times New Roman" w:cs="Times New Roman"/>
          <w:sz w:val="32"/>
          <w:szCs w:val="32"/>
        </w:rPr>
        <w:t>2.1</w:t>
      </w:r>
      <w:r>
        <w:rPr>
          <w:rFonts w:hint="default" w:ascii="仿宋_GB2312" w:hAnsi="Calibri" w:eastAsia="仿宋_GB2312" w:cs="仿宋_GB2312"/>
          <w:sz w:val="32"/>
          <w:szCs w:val="32"/>
        </w:rPr>
        <w:t>万吨。聚焦</w:t>
      </w:r>
      <w:r>
        <w:rPr>
          <w:rFonts w:hint="default" w:ascii="Calibri" w:hAnsi="Calibri" w:eastAsia="仿宋_GB2312" w:cs="Calibri"/>
          <w:sz w:val="32"/>
          <w:szCs w:val="32"/>
        </w:rPr>
        <w:t>“</w:t>
      </w:r>
      <w:r>
        <w:rPr>
          <w:rFonts w:hint="default" w:ascii="仿宋_GB2312" w:hAnsi="Calibri" w:eastAsia="仿宋_GB2312" w:cs="仿宋_GB2312"/>
          <w:sz w:val="32"/>
          <w:szCs w:val="32"/>
        </w:rPr>
        <w:t>两不愁三保障</w:t>
      </w:r>
      <w:r>
        <w:rPr>
          <w:rFonts w:hint="default" w:ascii="Calibri" w:hAnsi="Calibri" w:eastAsia="仿宋_GB2312" w:cs="Calibri"/>
          <w:sz w:val="32"/>
          <w:szCs w:val="32"/>
        </w:rPr>
        <w:t>”</w:t>
      </w:r>
      <w:r>
        <w:rPr>
          <w:rFonts w:hint="default" w:ascii="仿宋_GB2312" w:hAnsi="Calibri" w:eastAsia="仿宋_GB2312" w:cs="仿宋_GB2312"/>
          <w:sz w:val="32"/>
          <w:szCs w:val="32"/>
        </w:rPr>
        <w:t>和饮水安全，每月常态化开展防返贫监测排查工作，新增监测对象</w:t>
      </w:r>
      <w:r>
        <w:rPr>
          <w:rFonts w:hint="default" w:ascii="Times New Roman" w:hAnsi="Times New Roman" w:cs="Times New Roman"/>
          <w:sz w:val="32"/>
          <w:szCs w:val="32"/>
        </w:rPr>
        <w:t>9</w:t>
      </w:r>
      <w:r>
        <w:rPr>
          <w:rFonts w:hint="default" w:ascii="仿宋_GB2312" w:hAnsi="Calibri" w:eastAsia="仿宋_GB2312" w:cs="仿宋_GB2312"/>
          <w:sz w:val="32"/>
          <w:szCs w:val="32"/>
        </w:rPr>
        <w:t>户</w:t>
      </w:r>
      <w:r>
        <w:rPr>
          <w:rFonts w:hint="default" w:ascii="Times New Roman" w:hAnsi="Times New Roman" w:cs="Times New Roman"/>
          <w:sz w:val="32"/>
          <w:szCs w:val="32"/>
        </w:rPr>
        <w:t>33</w:t>
      </w:r>
      <w:r>
        <w:rPr>
          <w:rFonts w:hint="default" w:ascii="仿宋_GB2312" w:hAnsi="Calibri" w:eastAsia="仿宋_GB2312" w:cs="仿宋_GB2312"/>
          <w:sz w:val="32"/>
          <w:szCs w:val="32"/>
        </w:rPr>
        <w:t>人，设置光伏公益岗</w:t>
      </w:r>
      <w:r>
        <w:rPr>
          <w:rFonts w:hint="default" w:ascii="Times New Roman" w:hAnsi="Times New Roman" w:cs="Times New Roman"/>
          <w:sz w:val="32"/>
          <w:szCs w:val="32"/>
        </w:rPr>
        <w:t>339</w:t>
      </w:r>
      <w:r>
        <w:rPr>
          <w:rFonts w:hint="default" w:ascii="仿宋_GB2312" w:hAnsi="Calibri" w:eastAsia="仿宋_GB2312" w:cs="仿宋_GB2312"/>
          <w:sz w:val="32"/>
          <w:szCs w:val="32"/>
        </w:rPr>
        <w:t>个，雨露计划申报</w:t>
      </w:r>
      <w:r>
        <w:rPr>
          <w:rFonts w:hint="default" w:ascii="Times New Roman" w:hAnsi="Times New Roman" w:cs="Times New Roman"/>
          <w:sz w:val="32"/>
          <w:szCs w:val="32"/>
        </w:rPr>
        <w:t>198</w:t>
      </w:r>
      <w:r>
        <w:rPr>
          <w:rFonts w:hint="default" w:ascii="仿宋_GB2312" w:hAnsi="Calibri" w:eastAsia="仿宋_GB2312" w:cs="仿宋_GB2312"/>
          <w:sz w:val="32"/>
          <w:szCs w:val="32"/>
        </w:rPr>
        <w:t>人次</w:t>
      </w:r>
      <w:r>
        <w:rPr>
          <w:rFonts w:hint="default" w:ascii="Times New Roman" w:hAnsi="Times New Roman" w:cs="Times New Roman"/>
          <w:sz w:val="32"/>
          <w:szCs w:val="32"/>
        </w:rPr>
        <w:t>29.7</w:t>
      </w:r>
      <w:r>
        <w:rPr>
          <w:rFonts w:hint="default" w:ascii="仿宋_GB2312" w:hAnsi="Calibri" w:eastAsia="仿宋_GB2312" w:cs="仿宋_GB2312"/>
          <w:sz w:val="32"/>
          <w:szCs w:val="32"/>
        </w:rPr>
        <w:t>万元，小额信贷发放</w:t>
      </w:r>
      <w:r>
        <w:rPr>
          <w:rFonts w:hint="default" w:ascii="Times New Roman" w:hAnsi="Times New Roman" w:cs="Times New Roman"/>
          <w:sz w:val="32"/>
          <w:szCs w:val="32"/>
        </w:rPr>
        <w:t>146</w:t>
      </w:r>
      <w:r>
        <w:rPr>
          <w:rFonts w:hint="default" w:ascii="仿宋_GB2312" w:hAnsi="Calibri" w:eastAsia="仿宋_GB2312" w:cs="仿宋_GB2312"/>
          <w:sz w:val="32"/>
          <w:szCs w:val="32"/>
        </w:rPr>
        <w:t>笔，共计</w:t>
      </w:r>
      <w:r>
        <w:rPr>
          <w:rFonts w:hint="default" w:ascii="Times New Roman" w:hAnsi="Times New Roman" w:cs="Times New Roman"/>
          <w:sz w:val="32"/>
          <w:szCs w:val="32"/>
        </w:rPr>
        <w:t>692.14</w:t>
      </w:r>
      <w:r>
        <w:rPr>
          <w:rFonts w:hint="default" w:ascii="仿宋_GB2312" w:hAnsi="Calibri" w:eastAsia="仿宋_GB2312" w:cs="仿宋_GB2312"/>
          <w:sz w:val="32"/>
          <w:szCs w:val="32"/>
        </w:rPr>
        <w:t>万元，为脱贫人口、监测对象购买</w:t>
      </w:r>
      <w:r>
        <w:rPr>
          <w:rFonts w:hint="default" w:ascii="Calibri" w:hAnsi="Calibri" w:eastAsia="仿宋_GB2312" w:cs="Calibri"/>
          <w:sz w:val="32"/>
          <w:szCs w:val="32"/>
        </w:rPr>
        <w:t>“</w:t>
      </w:r>
      <w:r>
        <w:rPr>
          <w:rFonts w:hint="default" w:ascii="仿宋_GB2312" w:hAnsi="Calibri" w:eastAsia="仿宋_GB2312" w:cs="仿宋_GB2312"/>
          <w:sz w:val="32"/>
          <w:szCs w:val="32"/>
        </w:rPr>
        <w:t>防贫保</w:t>
      </w:r>
      <w:r>
        <w:rPr>
          <w:rFonts w:hint="default" w:ascii="Calibri" w:hAnsi="Calibri" w:eastAsia="仿宋_GB2312" w:cs="Calibri"/>
          <w:sz w:val="32"/>
          <w:szCs w:val="32"/>
        </w:rPr>
        <w:t>”</w:t>
      </w:r>
      <w:r>
        <w:rPr>
          <w:rFonts w:hint="default" w:ascii="仿宋_GB2312" w:hAnsi="Calibri" w:eastAsia="仿宋_GB2312" w:cs="仿宋_GB2312"/>
          <w:sz w:val="32"/>
          <w:szCs w:val="32"/>
        </w:rPr>
        <w:t>健康保险，印制发放</w:t>
      </w:r>
      <w:r>
        <w:rPr>
          <w:rFonts w:hint="default" w:ascii="仿宋_GB2312" w:hAnsi="Calibri" w:eastAsia="仿宋_GB2312" w:cs="仿宋_GB2312"/>
          <w:i w:val="0"/>
          <w:iCs w:val="0"/>
          <w:sz w:val="32"/>
          <w:szCs w:val="32"/>
        </w:rPr>
        <w:t>《网格化监测手册》</w:t>
      </w:r>
      <w:r>
        <w:rPr>
          <w:rFonts w:hint="default" w:ascii="仿宋_GB2312" w:hAnsi="Calibri" w:eastAsia="仿宋_GB2312" w:cs="仿宋_GB2312"/>
          <w:sz w:val="32"/>
          <w:szCs w:val="32"/>
        </w:rPr>
        <w:t>，调整设立</w:t>
      </w:r>
      <w:r>
        <w:rPr>
          <w:rFonts w:hint="default" w:ascii="Times New Roman" w:hAnsi="Times New Roman" w:cs="Times New Roman"/>
          <w:sz w:val="32"/>
          <w:szCs w:val="32"/>
        </w:rPr>
        <w:t>93</w:t>
      </w:r>
      <w:r>
        <w:rPr>
          <w:rFonts w:hint="default" w:ascii="仿宋_GB2312" w:hAnsi="Calibri" w:eastAsia="仿宋_GB2312" w:cs="仿宋_GB2312"/>
          <w:sz w:val="32"/>
          <w:szCs w:val="32"/>
        </w:rPr>
        <w:t>名防止返贫监测网格员。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1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楷体_GB2312" w:hAnsi="Calibri" w:eastAsia="楷体_GB2312" w:cs="楷体_GB2312"/>
          <w:b/>
          <w:bCs/>
          <w:sz w:val="32"/>
          <w:szCs w:val="32"/>
        </w:rPr>
        <w:t>一年来，我们凝心聚力守底线、抓产业，交出产业发展</w:t>
      </w:r>
      <w:r>
        <w:rPr>
          <w:rFonts w:hint="default" w:ascii="Calibri" w:hAnsi="Calibri" w:eastAsia="楷体_GB2312" w:cs="Calibri"/>
          <w:b/>
          <w:bCs/>
          <w:sz w:val="32"/>
          <w:szCs w:val="32"/>
        </w:rPr>
        <w:t>“</w:t>
      </w:r>
      <w:r>
        <w:rPr>
          <w:rFonts w:hint="default" w:ascii="楷体_GB2312" w:hAnsi="Calibri" w:eastAsia="楷体_GB2312" w:cs="楷体_GB2312"/>
          <w:b/>
          <w:bCs/>
          <w:sz w:val="32"/>
          <w:szCs w:val="32"/>
        </w:rPr>
        <w:t>精彩答卷</w:t>
      </w:r>
      <w:r>
        <w:rPr>
          <w:rFonts w:hint="default" w:ascii="Calibri" w:hAnsi="Calibri" w:eastAsia="楷体_GB2312" w:cs="Calibri"/>
          <w:b/>
          <w:bCs/>
          <w:sz w:val="32"/>
          <w:szCs w:val="32"/>
        </w:rPr>
        <w:t>”</w:t>
      </w:r>
      <w:r>
        <w:rPr>
          <w:rFonts w:hint="default" w:ascii="楷体_GB2312" w:hAnsi="Calibri" w:eastAsia="楷体_GB2312" w:cs="楷体_GB2312"/>
          <w:b/>
          <w:bCs/>
          <w:sz w:val="32"/>
          <w:szCs w:val="32"/>
        </w:rPr>
        <w:t>。</w:t>
      </w:r>
      <w:r>
        <w:rPr>
          <w:rFonts w:hint="default" w:ascii="仿宋_GB2312" w:hAnsi="Calibri" w:eastAsia="仿宋_GB2312" w:cs="仿宋_GB2312"/>
          <w:sz w:val="32"/>
          <w:szCs w:val="32"/>
        </w:rPr>
        <w:t>着力优化农业产业布局，推动全镇绿色优质农产品走出去。建成官塘农业电商产业园，成立舒城搜农沣巢供销有限公司，注册农产品品牌</w:t>
      </w:r>
      <w:r>
        <w:rPr>
          <w:rFonts w:hint="default" w:ascii="Calibri" w:hAnsi="Calibri" w:eastAsia="仿宋_GB2312" w:cs="Calibri"/>
          <w:sz w:val="32"/>
          <w:szCs w:val="32"/>
        </w:rPr>
        <w:t>“</w:t>
      </w:r>
      <w:r>
        <w:rPr>
          <w:rFonts w:hint="default" w:ascii="仿宋_GB2312" w:hAnsi="Calibri" w:eastAsia="仿宋_GB2312" w:cs="仿宋_GB2312"/>
          <w:sz w:val="32"/>
          <w:szCs w:val="32"/>
        </w:rPr>
        <w:t>品龙舒</w:t>
      </w:r>
      <w:r>
        <w:rPr>
          <w:rFonts w:hint="default" w:ascii="Calibri" w:hAnsi="Calibri" w:eastAsia="仿宋_GB2312" w:cs="Calibri"/>
          <w:sz w:val="32"/>
          <w:szCs w:val="32"/>
        </w:rPr>
        <w:t>”</w:t>
      </w:r>
      <w:r>
        <w:rPr>
          <w:rFonts w:hint="default" w:ascii="仿宋_GB2312" w:hAnsi="Calibri" w:eastAsia="仿宋_GB2312" w:cs="仿宋_GB2312"/>
          <w:sz w:val="32"/>
          <w:szCs w:val="32"/>
        </w:rPr>
        <w:t>，与上海市青浦区委编办和供销社对接搭建农产品销售平台，拓宽农产品销售渠道，沣巢电商基地已被省供销社农产品集团选定为直采基地。双塘稻田龙虾、郑圩澳龙养殖、舒房和平蔬菜、金桥农林科技、百神庙食药（蔬）基地、舒楼鑫永味食品加工、舒合安竹竹木制品加工等乡村产业培优育强，持续壮大，安徽景林禽业有限公司成为长三角绿色农产品供应基地。重点推进具有本镇特色的建筑业企业持续发展，以建宇、晓路、毓泰等建筑公司引凤还巢工程带动镇级经济强起来，重新打造百神庙建筑之乡风采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1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楷体_GB2312" w:hAnsi="Calibri" w:eastAsia="楷体_GB2312" w:cs="楷体_GB2312"/>
          <w:b/>
          <w:bCs/>
          <w:sz w:val="32"/>
          <w:szCs w:val="32"/>
        </w:rPr>
        <w:t>一年来，我们毫不动摇防污染、抓治理，交出生态环境</w:t>
      </w:r>
      <w:r>
        <w:rPr>
          <w:rFonts w:hint="default" w:ascii="Calibri" w:hAnsi="Calibri" w:eastAsia="楷体_GB2312" w:cs="Calibri"/>
          <w:b/>
          <w:bCs/>
          <w:sz w:val="32"/>
          <w:szCs w:val="32"/>
        </w:rPr>
        <w:t>“</w:t>
      </w:r>
      <w:r>
        <w:rPr>
          <w:rFonts w:hint="default" w:ascii="楷体_GB2312" w:hAnsi="Calibri" w:eastAsia="楷体_GB2312" w:cs="楷体_GB2312"/>
          <w:b/>
          <w:bCs/>
          <w:sz w:val="32"/>
          <w:szCs w:val="32"/>
        </w:rPr>
        <w:t>靓丽答卷</w:t>
      </w:r>
      <w:r>
        <w:rPr>
          <w:rFonts w:hint="default" w:ascii="Calibri" w:hAnsi="Calibri" w:eastAsia="楷体_GB2312" w:cs="Calibri"/>
          <w:b/>
          <w:bCs/>
          <w:sz w:val="32"/>
          <w:szCs w:val="32"/>
        </w:rPr>
        <w:t>”</w:t>
      </w:r>
      <w:r>
        <w:rPr>
          <w:rFonts w:hint="default" w:ascii="楷体_GB2312" w:hAnsi="Calibri" w:eastAsia="楷体_GB2312" w:cs="楷体_GB2312"/>
          <w:b/>
          <w:bCs/>
          <w:sz w:val="32"/>
          <w:szCs w:val="32"/>
        </w:rPr>
        <w:t>。</w:t>
      </w:r>
      <w:r>
        <w:rPr>
          <w:rFonts w:hint="default" w:ascii="仿宋_GB2312" w:hAnsi="Calibri" w:eastAsia="仿宋_GB2312" w:cs="仿宋_GB2312"/>
          <w:sz w:val="32"/>
          <w:szCs w:val="32"/>
        </w:rPr>
        <w:t>紧抓2023年度文明城市创建乡村创建工作契机，大力推进集镇环境秩序综合整治、农村厕所革命、农村生活污水治理、美丽乡村和自然宜居村庄建设等工作，全力开展农村人居环境突出问题专项整治改善行动。持续深入打好蓝天、碧水、净土保卫战，积极开展黑臭水体排查整治和农业面源污染防治工作，秸秆禁烧、森林防火、畜禽粪污等工作常抓不懈。全面落实河长制、林长制、田长制、路长制。加大对重点村非法采砂打击力度，强化夜间治砂巡查，非法采砂行为达到有效遏制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1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楷体_GB2312" w:hAnsi="Calibri" w:eastAsia="楷体_GB2312" w:cs="楷体_GB2312"/>
          <w:b/>
          <w:bCs/>
          <w:sz w:val="32"/>
          <w:szCs w:val="32"/>
        </w:rPr>
        <w:t>一年来，我们千方百计解民忧、惠民生，交出群众满意</w:t>
      </w:r>
      <w:r>
        <w:rPr>
          <w:rFonts w:hint="default" w:ascii="Calibri" w:hAnsi="Calibri" w:eastAsia="楷体_GB2312" w:cs="Calibri"/>
          <w:b/>
          <w:bCs/>
          <w:sz w:val="32"/>
          <w:szCs w:val="32"/>
        </w:rPr>
        <w:t>“</w:t>
      </w:r>
      <w:r>
        <w:rPr>
          <w:rFonts w:hint="default" w:ascii="楷体_GB2312" w:hAnsi="Calibri" w:eastAsia="楷体_GB2312" w:cs="楷体_GB2312"/>
          <w:b/>
          <w:bCs/>
          <w:sz w:val="32"/>
          <w:szCs w:val="32"/>
        </w:rPr>
        <w:t>暖心答卷</w:t>
      </w:r>
      <w:r>
        <w:rPr>
          <w:rFonts w:hint="default" w:ascii="Calibri" w:hAnsi="Calibri" w:eastAsia="楷体_GB2312" w:cs="Calibri"/>
          <w:b/>
          <w:bCs/>
          <w:sz w:val="32"/>
          <w:szCs w:val="32"/>
        </w:rPr>
        <w:t>”</w:t>
      </w:r>
      <w:r>
        <w:rPr>
          <w:rFonts w:hint="default" w:ascii="楷体_GB2312" w:hAnsi="Calibri" w:eastAsia="楷体_GB2312" w:cs="楷体_GB2312"/>
          <w:b/>
          <w:bCs/>
          <w:sz w:val="32"/>
          <w:szCs w:val="32"/>
        </w:rPr>
        <w:t>。</w:t>
      </w:r>
      <w:r>
        <w:rPr>
          <w:rFonts w:hint="default" w:ascii="仿宋_GB2312" w:hAnsi="Calibri" w:eastAsia="仿宋_GB2312" w:cs="仿宋_GB2312"/>
          <w:sz w:val="32"/>
          <w:szCs w:val="32"/>
        </w:rPr>
        <w:t>狠抓卫生健康各项工作，圆满完成462名城镇低保适龄妇女和农村适龄妇女</w:t>
      </w:r>
      <w:r>
        <w:rPr>
          <w:rFonts w:hint="default" w:ascii="Calibri" w:hAnsi="Calibri" w:eastAsia="仿宋_GB2312" w:cs="Calibri"/>
          <w:sz w:val="32"/>
          <w:szCs w:val="32"/>
        </w:rPr>
        <w:t>“</w:t>
      </w:r>
      <w:r>
        <w:rPr>
          <w:rFonts w:hint="default" w:ascii="仿宋_GB2312" w:hAnsi="Calibri" w:eastAsia="仿宋_GB2312" w:cs="仿宋_GB2312"/>
          <w:sz w:val="32"/>
          <w:szCs w:val="32"/>
        </w:rPr>
        <w:t>两癌</w:t>
      </w:r>
      <w:r>
        <w:rPr>
          <w:rFonts w:hint="default" w:ascii="Calibri" w:hAnsi="Calibri" w:eastAsia="仿宋_GB2312" w:cs="Calibri"/>
          <w:sz w:val="32"/>
          <w:szCs w:val="32"/>
        </w:rPr>
        <w:t>”</w:t>
      </w:r>
      <w:r>
        <w:rPr>
          <w:rFonts w:hint="default" w:ascii="仿宋_GB2312" w:hAnsi="Calibri" w:eastAsia="仿宋_GB2312" w:cs="仿宋_GB2312"/>
          <w:sz w:val="32"/>
          <w:szCs w:val="32"/>
        </w:rPr>
        <w:t>筛查工作。城乡居民基本医疗保障参保缴纳率达95.12%，位居全县第一。常抓不懈城乡居民基本养老保险参保缴费，全力兜住兜牢民生底线，扎实开展低保入户调查、动态管理，全年发放特困供养生活费643人次624.85万元。圆满完成国防教育、民兵整组、战备训练等工作，13名适龄青年应征入伍，超额完成全年征兵工作任务。狠抓</w:t>
      </w:r>
      <w:r>
        <w:rPr>
          <w:rFonts w:hint="default" w:ascii="Calibri" w:hAnsi="Calibri" w:eastAsia="仿宋_GB2312" w:cs="Calibri"/>
          <w:sz w:val="32"/>
          <w:szCs w:val="32"/>
        </w:rPr>
        <w:t>“</w:t>
      </w:r>
      <w:r>
        <w:rPr>
          <w:rFonts w:hint="default" w:ascii="仿宋_GB2312" w:hAnsi="Calibri" w:eastAsia="仿宋_GB2312" w:cs="仿宋_GB2312"/>
          <w:sz w:val="32"/>
          <w:szCs w:val="32"/>
        </w:rPr>
        <w:t>十大暖民心</w:t>
      </w:r>
      <w:r>
        <w:rPr>
          <w:rFonts w:hint="default" w:ascii="Calibri" w:hAnsi="Calibri" w:eastAsia="仿宋_GB2312" w:cs="Calibri"/>
          <w:sz w:val="32"/>
          <w:szCs w:val="32"/>
        </w:rPr>
        <w:t>”</w:t>
      </w:r>
      <w:r>
        <w:rPr>
          <w:rFonts w:hint="default" w:ascii="仿宋_GB2312" w:hAnsi="Calibri" w:eastAsia="仿宋_GB2312" w:cs="仿宋_GB2312"/>
          <w:sz w:val="32"/>
          <w:szCs w:val="32"/>
        </w:rPr>
        <w:t>行动，新建舒楼村老年助餐点和街道临时停车场，</w:t>
      </w:r>
      <w:r>
        <w:rPr>
          <w:rFonts w:ascii="仿宋" w:hAnsi="仿宋" w:eastAsia="仿宋" w:cs="仿宋"/>
          <w:sz w:val="32"/>
          <w:szCs w:val="32"/>
        </w:rPr>
        <w:t>积极开展就业创业政策宣讲和指导，提高就业率</w:t>
      </w:r>
      <w:r>
        <w:rPr>
          <w:rFonts w:hint="default" w:ascii="仿宋_GB2312" w:hAnsi="Calibri" w:eastAsia="仿宋_GB2312" w:cs="仿宋_GB2312"/>
          <w:sz w:val="32"/>
          <w:szCs w:val="32"/>
        </w:rPr>
        <w:t>。健全</w:t>
      </w:r>
      <w:r>
        <w:rPr>
          <w:rFonts w:hint="default" w:ascii="Calibri" w:hAnsi="Calibri" w:eastAsia="仿宋_GB2312" w:cs="Calibri"/>
          <w:sz w:val="32"/>
          <w:szCs w:val="32"/>
        </w:rPr>
        <w:t>“</w:t>
      </w:r>
      <w:r>
        <w:rPr>
          <w:rFonts w:hint="default" w:ascii="仿宋_GB2312" w:hAnsi="Calibri" w:eastAsia="仿宋_GB2312" w:cs="仿宋_GB2312"/>
          <w:sz w:val="32"/>
          <w:szCs w:val="32"/>
        </w:rPr>
        <w:t>一约四会</w:t>
      </w:r>
      <w:r>
        <w:rPr>
          <w:rFonts w:hint="default" w:ascii="Calibri" w:hAnsi="Calibri" w:eastAsia="仿宋_GB2312" w:cs="Calibri"/>
          <w:sz w:val="32"/>
          <w:szCs w:val="32"/>
        </w:rPr>
        <w:t>”</w:t>
      </w:r>
      <w:r>
        <w:rPr>
          <w:rFonts w:hint="default" w:ascii="仿宋_GB2312" w:hAnsi="Calibri" w:eastAsia="仿宋_GB2312" w:cs="仿宋_GB2312"/>
          <w:sz w:val="32"/>
          <w:szCs w:val="32"/>
        </w:rPr>
        <w:t>并发挥作用，积极开展</w:t>
      </w:r>
      <w:r>
        <w:rPr>
          <w:rFonts w:hint="default" w:ascii="Calibri" w:hAnsi="Calibri" w:eastAsia="仿宋_GB2312" w:cs="Calibri"/>
          <w:sz w:val="32"/>
          <w:szCs w:val="32"/>
        </w:rPr>
        <w:t>“</w:t>
      </w:r>
      <w:r>
        <w:rPr>
          <w:rFonts w:hint="default" w:ascii="仿宋_GB2312" w:hAnsi="Calibri" w:eastAsia="仿宋_GB2312" w:cs="仿宋_GB2312"/>
          <w:sz w:val="32"/>
          <w:szCs w:val="32"/>
        </w:rPr>
        <w:t>美丽庭院</w:t>
      </w:r>
      <w:r>
        <w:rPr>
          <w:rFonts w:hint="default" w:ascii="Calibri" w:hAnsi="Calibri" w:eastAsia="仿宋_GB2312" w:cs="Calibri"/>
          <w:sz w:val="32"/>
          <w:szCs w:val="32"/>
        </w:rPr>
        <w:t>”</w:t>
      </w:r>
      <w:r>
        <w:rPr>
          <w:rFonts w:hint="default" w:ascii="仿宋_GB2312" w:hAnsi="Calibri" w:eastAsia="仿宋_GB2312" w:cs="仿宋_GB2312"/>
          <w:sz w:val="32"/>
          <w:szCs w:val="32"/>
        </w:rPr>
        <w:t>创建活动，持续整治不良风气，树立新风正气。全镇积极开展政策宣讲、宣传科普、惠民便民等各类志愿服务活动</w:t>
      </w:r>
      <w:r>
        <w:rPr>
          <w:rFonts w:hint="default" w:ascii="Times New Roman" w:hAnsi="Times New Roman" w:cs="Times New Roman"/>
          <w:sz w:val="32"/>
          <w:szCs w:val="32"/>
        </w:rPr>
        <w:t>1800</w:t>
      </w:r>
      <w:r>
        <w:rPr>
          <w:rFonts w:hint="default" w:ascii="仿宋_GB2312" w:hAnsi="Calibri" w:eastAsia="仿宋_GB2312" w:cs="仿宋_GB2312"/>
          <w:sz w:val="32"/>
          <w:szCs w:val="32"/>
        </w:rPr>
        <w:t>余次，大力发展文化事业，举办各类文体活动</w:t>
      </w:r>
      <w:r>
        <w:rPr>
          <w:rFonts w:hint="default" w:ascii="Times New Roman" w:hAnsi="Times New Roman" w:cs="Times New Roman"/>
          <w:sz w:val="32"/>
          <w:szCs w:val="32"/>
        </w:rPr>
        <w:t>34</w:t>
      </w:r>
      <w:r>
        <w:rPr>
          <w:rFonts w:hint="default" w:ascii="仿宋_GB2312" w:hAnsi="Calibri" w:eastAsia="仿宋_GB2312" w:cs="仿宋_GB2312"/>
          <w:sz w:val="32"/>
          <w:szCs w:val="32"/>
        </w:rPr>
        <w:t>场次，进一步丰富精神文明生活。推进农家数字书屋工程建设，扩大开放力度，新增农家图书</w:t>
      </w:r>
      <w:r>
        <w:rPr>
          <w:rFonts w:hint="default" w:ascii="Times New Roman" w:hAnsi="Times New Roman" w:cs="Times New Roman"/>
          <w:sz w:val="32"/>
          <w:szCs w:val="32"/>
        </w:rPr>
        <w:t>1166</w:t>
      </w:r>
      <w:r>
        <w:rPr>
          <w:rFonts w:hint="default" w:ascii="仿宋_GB2312" w:hAnsi="Calibri" w:eastAsia="仿宋_GB2312" w:cs="仿宋_GB2312"/>
          <w:sz w:val="32"/>
          <w:szCs w:val="32"/>
        </w:rPr>
        <w:t>本。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1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楷体_GB2312" w:hAnsi="Calibri" w:eastAsia="楷体_GB2312" w:cs="楷体_GB2312"/>
          <w:b/>
          <w:bCs/>
          <w:sz w:val="32"/>
          <w:szCs w:val="32"/>
        </w:rPr>
        <w:t>一年来，我们标本兼治抓稳定、促和谐，交出社会治理</w:t>
      </w:r>
      <w:r>
        <w:rPr>
          <w:rFonts w:hint="default" w:ascii="Calibri" w:hAnsi="Calibri" w:eastAsia="楷体_GB2312" w:cs="Calibri"/>
          <w:b/>
          <w:bCs/>
          <w:sz w:val="32"/>
          <w:szCs w:val="32"/>
        </w:rPr>
        <w:t>“</w:t>
      </w:r>
      <w:r>
        <w:rPr>
          <w:rFonts w:hint="default" w:ascii="楷体_GB2312" w:hAnsi="Calibri" w:eastAsia="楷体_GB2312" w:cs="楷体_GB2312"/>
          <w:b/>
          <w:bCs/>
          <w:sz w:val="32"/>
          <w:szCs w:val="32"/>
        </w:rPr>
        <w:t>安全答卷</w:t>
      </w:r>
      <w:r>
        <w:rPr>
          <w:rFonts w:hint="default" w:ascii="Calibri" w:hAnsi="Calibri" w:eastAsia="楷体_GB2312" w:cs="Calibri"/>
          <w:b/>
          <w:bCs/>
          <w:sz w:val="32"/>
          <w:szCs w:val="32"/>
        </w:rPr>
        <w:t>”</w:t>
      </w:r>
      <w:r>
        <w:rPr>
          <w:rFonts w:hint="default" w:ascii="楷体_GB2312" w:hAnsi="Calibri" w:eastAsia="楷体_GB2312" w:cs="楷体_GB2312"/>
          <w:b/>
          <w:bCs/>
          <w:sz w:val="32"/>
          <w:szCs w:val="32"/>
        </w:rPr>
        <w:t>。</w:t>
      </w:r>
      <w:r>
        <w:rPr>
          <w:rFonts w:hint="default" w:ascii="仿宋_GB2312" w:hAnsi="Calibri" w:eastAsia="仿宋_GB2312" w:cs="仿宋_GB2312"/>
          <w:sz w:val="32"/>
          <w:szCs w:val="32"/>
        </w:rPr>
        <w:t>落实安全生产</w:t>
      </w:r>
      <w:r>
        <w:rPr>
          <w:rFonts w:hint="default" w:ascii="Calibri" w:hAnsi="Calibri" w:eastAsia="仿宋_GB2312" w:cs="Calibri"/>
          <w:sz w:val="32"/>
          <w:szCs w:val="32"/>
        </w:rPr>
        <w:t>“</w:t>
      </w:r>
      <w:r>
        <w:rPr>
          <w:rFonts w:hint="default" w:ascii="仿宋_GB2312" w:hAnsi="Calibri" w:eastAsia="仿宋_GB2312" w:cs="仿宋_GB2312"/>
          <w:sz w:val="32"/>
          <w:szCs w:val="32"/>
        </w:rPr>
        <w:t>三管三必须</w:t>
      </w:r>
      <w:r>
        <w:rPr>
          <w:rFonts w:hint="default" w:ascii="Calibri" w:hAnsi="Calibri" w:eastAsia="仿宋_GB2312" w:cs="Calibri"/>
          <w:sz w:val="32"/>
          <w:szCs w:val="32"/>
        </w:rPr>
        <w:t>”</w:t>
      </w:r>
      <w:r>
        <w:rPr>
          <w:rFonts w:hint="default" w:ascii="仿宋_GB2312" w:hAnsi="Calibri" w:eastAsia="仿宋_GB2312" w:cs="仿宋_GB2312"/>
          <w:sz w:val="32"/>
          <w:szCs w:val="32"/>
        </w:rPr>
        <w:t>制度，实现全年安全无事故。立足矛盾纠纷</w:t>
      </w:r>
      <w:r>
        <w:rPr>
          <w:rFonts w:hint="default" w:ascii="Calibri" w:hAnsi="Calibri" w:eastAsia="仿宋_GB2312" w:cs="Calibri"/>
          <w:sz w:val="32"/>
          <w:szCs w:val="32"/>
        </w:rPr>
        <w:t>“</w:t>
      </w:r>
      <w:r>
        <w:rPr>
          <w:rFonts w:hint="default" w:ascii="仿宋_GB2312" w:hAnsi="Calibri" w:eastAsia="仿宋_GB2312" w:cs="仿宋_GB2312"/>
          <w:sz w:val="32"/>
          <w:szCs w:val="32"/>
        </w:rPr>
        <w:t>防早化小</w:t>
      </w:r>
      <w:r>
        <w:rPr>
          <w:rFonts w:hint="default" w:ascii="Calibri" w:hAnsi="Calibri" w:eastAsia="仿宋_GB2312" w:cs="Calibri"/>
          <w:sz w:val="32"/>
          <w:szCs w:val="32"/>
        </w:rPr>
        <w:t>”</w:t>
      </w:r>
      <w:r>
        <w:rPr>
          <w:rFonts w:hint="default" w:ascii="仿宋_GB2312" w:hAnsi="Calibri" w:eastAsia="仿宋_GB2312" w:cs="仿宋_GB2312"/>
          <w:sz w:val="32"/>
          <w:szCs w:val="32"/>
        </w:rPr>
        <w:t>，创建三级信访隐患排查化解机制，配备</w:t>
      </w:r>
      <w:r>
        <w:rPr>
          <w:rFonts w:hint="default" w:ascii="Times New Roman" w:hAnsi="Times New Roman" w:cs="Times New Roman"/>
          <w:sz w:val="32"/>
          <w:szCs w:val="32"/>
        </w:rPr>
        <w:t>293</w:t>
      </w:r>
      <w:r>
        <w:rPr>
          <w:rFonts w:hint="default" w:ascii="仿宋_GB2312" w:hAnsi="Calibri" w:eastAsia="仿宋_GB2312" w:cs="仿宋_GB2312"/>
          <w:sz w:val="32"/>
          <w:szCs w:val="32"/>
        </w:rPr>
        <w:t>名网格员，秉持信访事项处理与法律法规普法宣传相结合，调普并重的原则全力做好信访矛盾纠纷排查化解工作，全年群众矛盾纠纷累计调处</w:t>
      </w:r>
      <w:r>
        <w:rPr>
          <w:rFonts w:hint="default" w:ascii="Times New Roman" w:hAnsi="Times New Roman" w:cs="Times New Roman"/>
          <w:sz w:val="32"/>
          <w:szCs w:val="32"/>
        </w:rPr>
        <w:t>312</w:t>
      </w:r>
      <w:r>
        <w:rPr>
          <w:rFonts w:hint="default" w:ascii="仿宋_GB2312" w:hAnsi="Calibri" w:eastAsia="仿宋_GB2312" w:cs="仿宋_GB2312"/>
          <w:sz w:val="32"/>
          <w:szCs w:val="32"/>
        </w:rPr>
        <w:t>件，有效化解</w:t>
      </w:r>
      <w:r>
        <w:rPr>
          <w:rFonts w:hint="default" w:ascii="Times New Roman" w:hAnsi="Times New Roman" w:cs="Times New Roman"/>
          <w:sz w:val="32"/>
          <w:szCs w:val="32"/>
        </w:rPr>
        <w:t>309</w:t>
      </w:r>
      <w:r>
        <w:rPr>
          <w:rFonts w:hint="default" w:ascii="仿宋_GB2312" w:hAnsi="Calibri" w:eastAsia="仿宋_GB2312" w:cs="仿宋_GB2312"/>
          <w:sz w:val="32"/>
          <w:szCs w:val="32"/>
        </w:rPr>
        <w:t>件，人民群众获得感、幸福感、安全感持续提升。坚持</w:t>
      </w:r>
      <w:r>
        <w:rPr>
          <w:rFonts w:hint="default" w:ascii="Calibri" w:hAnsi="Calibri" w:eastAsia="仿宋_GB2312" w:cs="Calibri"/>
          <w:sz w:val="32"/>
          <w:szCs w:val="32"/>
        </w:rPr>
        <w:t>“</w:t>
      </w:r>
      <w:r>
        <w:rPr>
          <w:rFonts w:hint="default" w:ascii="仿宋_GB2312" w:hAnsi="Calibri" w:eastAsia="仿宋_GB2312" w:cs="仿宋_GB2312"/>
          <w:sz w:val="32"/>
          <w:szCs w:val="32"/>
        </w:rPr>
        <w:t>三治</w:t>
      </w:r>
      <w:r>
        <w:rPr>
          <w:rFonts w:hint="default" w:ascii="Calibri" w:hAnsi="Calibri" w:eastAsia="仿宋_GB2312" w:cs="Calibri"/>
          <w:sz w:val="32"/>
          <w:szCs w:val="32"/>
        </w:rPr>
        <w:t>”</w:t>
      </w:r>
      <w:r>
        <w:rPr>
          <w:rFonts w:hint="default" w:ascii="仿宋_GB2312" w:hAnsi="Calibri" w:eastAsia="仿宋_GB2312" w:cs="仿宋_GB2312"/>
          <w:sz w:val="32"/>
          <w:szCs w:val="32"/>
        </w:rPr>
        <w:t>协同推进有效治理，持之以恒做好</w:t>
      </w:r>
      <w:r>
        <w:rPr>
          <w:rFonts w:hint="default" w:ascii="Calibri" w:hAnsi="Calibri" w:eastAsia="仿宋_GB2312" w:cs="Calibri"/>
          <w:sz w:val="32"/>
          <w:szCs w:val="32"/>
        </w:rPr>
        <w:t>“</w:t>
      </w:r>
      <w:r>
        <w:rPr>
          <w:rFonts w:hint="default" w:ascii="仿宋_GB2312" w:hAnsi="Calibri" w:eastAsia="仿宋_GB2312" w:cs="仿宋_GB2312"/>
          <w:sz w:val="32"/>
          <w:szCs w:val="32"/>
        </w:rPr>
        <w:t>双提升</w:t>
      </w:r>
      <w:r>
        <w:rPr>
          <w:rFonts w:hint="default" w:ascii="Calibri" w:hAnsi="Calibri" w:eastAsia="仿宋_GB2312" w:cs="Calibri"/>
          <w:sz w:val="32"/>
          <w:szCs w:val="32"/>
        </w:rPr>
        <w:t>”</w:t>
      </w:r>
      <w:r>
        <w:rPr>
          <w:rFonts w:hint="default" w:ascii="仿宋_GB2312" w:hAnsi="Calibri" w:eastAsia="仿宋_GB2312" w:cs="仿宋_GB2312"/>
          <w:sz w:val="32"/>
          <w:szCs w:val="32"/>
        </w:rPr>
        <w:t>宣讲和平安创建工作，完成常住人口反电诈</w:t>
      </w:r>
      <w:r>
        <w:rPr>
          <w:rFonts w:hint="default" w:ascii="Times New Roman" w:hAnsi="Times New Roman" w:cs="Times New Roman"/>
          <w:sz w:val="32"/>
          <w:szCs w:val="32"/>
        </w:rPr>
        <w:t>APP</w:t>
      </w:r>
      <w:r>
        <w:rPr>
          <w:rFonts w:hint="default" w:ascii="仿宋_GB2312" w:hAnsi="Calibri" w:eastAsia="仿宋_GB2312" w:cs="仿宋_GB2312"/>
          <w:sz w:val="32"/>
          <w:szCs w:val="32"/>
        </w:rPr>
        <w:t>安装全覆盖，坚持警钟长鸣、常抓不懈，对重点场所、重点时段开展夜间治安巡逻。重要政治敏感期、重点节假日时段、重大活动期间保持社会和谐稳定。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1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楷体_GB2312" w:hAnsi="Calibri" w:eastAsia="楷体_GB2312" w:cs="楷体_GB2312"/>
          <w:b/>
          <w:bCs/>
          <w:sz w:val="32"/>
          <w:szCs w:val="32"/>
        </w:rPr>
        <w:t>一年来，我们持之以恒转作风、提效能，交出政府服务</w:t>
      </w:r>
      <w:r>
        <w:rPr>
          <w:rFonts w:hint="default" w:ascii="Calibri" w:hAnsi="Calibri" w:eastAsia="楷体_GB2312" w:cs="Calibri"/>
          <w:b/>
          <w:bCs/>
          <w:sz w:val="32"/>
          <w:szCs w:val="32"/>
        </w:rPr>
        <w:t>“</w:t>
      </w:r>
      <w:r>
        <w:rPr>
          <w:rFonts w:hint="default" w:ascii="楷体_GB2312" w:hAnsi="Calibri" w:eastAsia="楷体_GB2312" w:cs="楷体_GB2312"/>
          <w:b/>
          <w:bCs/>
          <w:sz w:val="32"/>
          <w:szCs w:val="32"/>
        </w:rPr>
        <w:t>满意答卷</w:t>
      </w:r>
      <w:r>
        <w:rPr>
          <w:rFonts w:hint="default" w:ascii="Calibri" w:hAnsi="Calibri" w:eastAsia="楷体_GB2312" w:cs="Calibri"/>
          <w:b/>
          <w:bCs/>
          <w:sz w:val="32"/>
          <w:szCs w:val="32"/>
        </w:rPr>
        <w:t>”</w:t>
      </w:r>
      <w:r>
        <w:rPr>
          <w:rFonts w:hint="default" w:ascii="楷体_GB2312" w:hAnsi="Calibri" w:eastAsia="楷体_GB2312" w:cs="楷体_GB2312"/>
          <w:b/>
          <w:bCs/>
          <w:sz w:val="32"/>
          <w:szCs w:val="32"/>
        </w:rPr>
        <w:t>。</w:t>
      </w:r>
      <w:r>
        <w:rPr>
          <w:rFonts w:hint="default" w:ascii="仿宋_GB2312" w:hAnsi="Calibri" w:eastAsia="仿宋_GB2312" w:cs="仿宋_GB2312"/>
          <w:sz w:val="32"/>
          <w:szCs w:val="32"/>
        </w:rPr>
        <w:t>深入贯彻习近平法治思想，加强新时代法治政府建设，切实把政府各项工作纳入法治化轨道，全面提升为民服务能效，深化政务公开和政务服务，全年主动公开政务信息</w:t>
      </w:r>
      <w:r>
        <w:rPr>
          <w:rFonts w:hint="default" w:ascii="Times New Roman" w:hAnsi="Times New Roman" w:cs="Times New Roman"/>
          <w:sz w:val="32"/>
          <w:szCs w:val="32"/>
        </w:rPr>
        <w:t>1220</w:t>
      </w:r>
      <w:r>
        <w:rPr>
          <w:rFonts w:hint="default" w:ascii="仿宋_GB2312" w:hAnsi="Calibri" w:eastAsia="仿宋_GB2312" w:cs="仿宋_GB2312"/>
          <w:sz w:val="32"/>
          <w:szCs w:val="32"/>
        </w:rPr>
        <w:t>条。认真听取人大代表、政协委员意见和建议，自觉接受社会监督和舆论监督，成功办结市长热线</w:t>
      </w:r>
      <w:r>
        <w:rPr>
          <w:rFonts w:hint="default" w:ascii="Times New Roman" w:hAnsi="Times New Roman" w:cs="Times New Roman"/>
          <w:sz w:val="32"/>
          <w:szCs w:val="32"/>
        </w:rPr>
        <w:t>344</w:t>
      </w:r>
      <w:r>
        <w:rPr>
          <w:rFonts w:hint="default" w:ascii="仿宋_GB2312" w:hAnsi="Calibri" w:eastAsia="仿宋_GB2312" w:cs="仿宋_GB2312"/>
          <w:sz w:val="32"/>
          <w:szCs w:val="32"/>
        </w:rPr>
        <w:t>件，办结人大议案建议</w:t>
      </w:r>
      <w:r>
        <w:rPr>
          <w:rFonts w:hint="default" w:ascii="Times New Roman" w:hAnsi="Times New Roman" w:cs="Times New Roman"/>
          <w:sz w:val="32"/>
          <w:szCs w:val="32"/>
        </w:rPr>
        <w:t>182</w:t>
      </w:r>
      <w:r>
        <w:rPr>
          <w:rFonts w:hint="default" w:ascii="仿宋_GB2312" w:hAnsi="Calibri" w:eastAsia="仿宋_GB2312" w:cs="仿宋_GB2312"/>
          <w:sz w:val="32"/>
          <w:szCs w:val="32"/>
        </w:rPr>
        <w:t>件，满意率</w:t>
      </w:r>
      <w:r>
        <w:rPr>
          <w:rFonts w:hint="default" w:ascii="Times New Roman" w:hAnsi="Times New Roman" w:cs="Times New Roman"/>
          <w:sz w:val="32"/>
          <w:szCs w:val="32"/>
        </w:rPr>
        <w:t>100%</w:t>
      </w:r>
      <w:r>
        <w:rPr>
          <w:rFonts w:hint="default" w:ascii="仿宋_GB2312" w:hAnsi="Calibri" w:eastAsia="仿宋_GB2312" w:cs="仿宋_GB2312"/>
          <w:sz w:val="32"/>
          <w:szCs w:val="32"/>
        </w:rPr>
        <w:t>，有效保障了人民群众知情权、参与权、监督权。严格执行中央八项规定及其实施细则精神，树牢过</w:t>
      </w:r>
      <w:r>
        <w:rPr>
          <w:rFonts w:hint="default" w:ascii="Calibri" w:hAnsi="Calibri" w:eastAsia="仿宋_GB2312" w:cs="Calibri"/>
          <w:sz w:val="32"/>
          <w:szCs w:val="32"/>
        </w:rPr>
        <w:t>“</w:t>
      </w:r>
      <w:r>
        <w:rPr>
          <w:rFonts w:hint="default" w:ascii="仿宋_GB2312" w:hAnsi="Calibri" w:eastAsia="仿宋_GB2312" w:cs="仿宋_GB2312"/>
          <w:sz w:val="32"/>
          <w:szCs w:val="32"/>
        </w:rPr>
        <w:t>紧日子</w:t>
      </w:r>
      <w:r>
        <w:rPr>
          <w:rFonts w:hint="default" w:ascii="Calibri" w:hAnsi="Calibri" w:eastAsia="仿宋_GB2312" w:cs="Calibri"/>
          <w:sz w:val="32"/>
          <w:szCs w:val="32"/>
        </w:rPr>
        <w:t>”</w:t>
      </w:r>
      <w:r>
        <w:rPr>
          <w:rFonts w:hint="default" w:ascii="仿宋_GB2312" w:hAnsi="Calibri" w:eastAsia="仿宋_GB2312" w:cs="仿宋_GB2312"/>
          <w:sz w:val="32"/>
          <w:szCs w:val="32"/>
        </w:rPr>
        <w:t>思想，严控</w:t>
      </w:r>
      <w:r>
        <w:rPr>
          <w:rFonts w:hint="default" w:ascii="Calibri" w:hAnsi="Calibri" w:eastAsia="仿宋_GB2312" w:cs="Calibri"/>
          <w:sz w:val="32"/>
          <w:szCs w:val="32"/>
        </w:rPr>
        <w:t>“</w:t>
      </w:r>
      <w:r>
        <w:rPr>
          <w:rFonts w:hint="default" w:ascii="仿宋_GB2312" w:hAnsi="Calibri" w:eastAsia="仿宋_GB2312" w:cs="仿宋_GB2312"/>
          <w:sz w:val="32"/>
          <w:szCs w:val="32"/>
        </w:rPr>
        <w:t>三公</w:t>
      </w:r>
      <w:r>
        <w:rPr>
          <w:rFonts w:hint="default" w:ascii="Calibri" w:hAnsi="Calibri" w:eastAsia="仿宋_GB2312" w:cs="Calibri"/>
          <w:sz w:val="32"/>
          <w:szCs w:val="32"/>
        </w:rPr>
        <w:t>”</w:t>
      </w:r>
      <w:r>
        <w:rPr>
          <w:rFonts w:hint="default" w:ascii="仿宋_GB2312" w:hAnsi="Calibri" w:eastAsia="仿宋_GB2312" w:cs="仿宋_GB2312"/>
          <w:sz w:val="32"/>
          <w:szCs w:val="32"/>
        </w:rPr>
        <w:t>经费支出，压减非急需非刚性支出，</w:t>
      </w:r>
      <w:r>
        <w:rPr>
          <w:rFonts w:hint="default" w:ascii="Calibri" w:hAnsi="Calibri" w:eastAsia="仿宋_GB2312" w:cs="Calibri"/>
          <w:sz w:val="32"/>
          <w:szCs w:val="32"/>
        </w:rPr>
        <w:t>“</w:t>
      </w:r>
      <w:r>
        <w:rPr>
          <w:rFonts w:hint="default" w:ascii="仿宋_GB2312" w:hAnsi="Calibri" w:eastAsia="仿宋_GB2312" w:cs="仿宋_GB2312"/>
          <w:sz w:val="32"/>
          <w:szCs w:val="32"/>
        </w:rPr>
        <w:t>三公</w:t>
      </w:r>
      <w:r>
        <w:rPr>
          <w:rFonts w:hint="default" w:ascii="Calibri" w:hAnsi="Calibri" w:eastAsia="仿宋_GB2312" w:cs="Calibri"/>
          <w:sz w:val="32"/>
          <w:szCs w:val="32"/>
        </w:rPr>
        <w:t>”</w:t>
      </w:r>
      <w:r>
        <w:rPr>
          <w:rFonts w:hint="default" w:ascii="仿宋_GB2312" w:hAnsi="Calibri" w:eastAsia="仿宋_GB2312" w:cs="仿宋_GB2312"/>
          <w:sz w:val="32"/>
          <w:szCs w:val="32"/>
        </w:rPr>
        <w:t>经费支出呈逐年下降态势。持续开展</w:t>
      </w:r>
      <w:r>
        <w:rPr>
          <w:rFonts w:hint="default" w:ascii="Calibri" w:hAnsi="Calibri" w:eastAsia="仿宋_GB2312" w:cs="Calibri"/>
          <w:sz w:val="32"/>
          <w:szCs w:val="32"/>
        </w:rPr>
        <w:t>“</w:t>
      </w:r>
      <w:r>
        <w:rPr>
          <w:rFonts w:hint="default" w:ascii="仿宋_GB2312" w:hAnsi="Calibri" w:eastAsia="仿宋_GB2312" w:cs="仿宋_GB2312"/>
          <w:sz w:val="32"/>
          <w:szCs w:val="32"/>
        </w:rPr>
        <w:t>小微权力运行监督</w:t>
      </w:r>
      <w:r>
        <w:rPr>
          <w:rFonts w:hint="default" w:ascii="Calibri" w:hAnsi="Calibri" w:eastAsia="仿宋_GB2312" w:cs="Calibri"/>
          <w:sz w:val="32"/>
          <w:szCs w:val="32"/>
        </w:rPr>
        <w:t>”</w:t>
      </w:r>
      <w:r>
        <w:rPr>
          <w:rFonts w:hint="default" w:ascii="仿宋_GB2312" w:hAnsi="Calibri" w:eastAsia="仿宋_GB2312" w:cs="仿宋_GB2312"/>
          <w:sz w:val="32"/>
          <w:szCs w:val="32"/>
        </w:rPr>
        <w:t>工作，开展自上而下开展廉政谈话。严格落实各项规章制度，强化镇村干部制度执行和结果运用，严肃查处各类违纪违法案件，镇村干部干事创业劲头高涨。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仿宋_GB2312" w:hAnsi="Calibri" w:eastAsia="仿宋_GB2312" w:cs="仿宋_GB2312"/>
          <w:sz w:val="32"/>
          <w:szCs w:val="32"/>
        </w:rPr>
        <w:t>同时，支持工会、共青团、妇联、残联、工商联开展工作，妇女儿童、青少年、残疾人权益得到进一步保障，民兵预备役、民族宗教、审计、统计、气象、地震等工作取得新成绩。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仿宋_GB2312" w:hAnsi="Calibri" w:eastAsia="仿宋_GB2312" w:cs="仿宋_GB2312"/>
          <w:sz w:val="32"/>
          <w:szCs w:val="32"/>
        </w:rPr>
        <w:t>各位代表！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仿宋_GB2312" w:hAnsi="Calibri" w:eastAsia="仿宋_GB2312" w:cs="仿宋_GB2312"/>
          <w:sz w:val="32"/>
          <w:szCs w:val="32"/>
        </w:rPr>
        <w:t>成绩来之不易，奋斗蕴含艰辛。一年来，镇政府切实加强自身建设，进一步提升履职效能，扎实开展学习贯彻习近平新时代中国特色社会主义思想主题教育，坚定拥护</w:t>
      </w:r>
      <w:r>
        <w:rPr>
          <w:rFonts w:hint="default" w:ascii="Calibri" w:hAnsi="Calibri" w:eastAsia="仿宋_GB2312" w:cs="Calibri"/>
          <w:sz w:val="32"/>
          <w:szCs w:val="32"/>
        </w:rPr>
        <w:t>“</w:t>
      </w:r>
      <w:r>
        <w:rPr>
          <w:rFonts w:hint="default" w:ascii="仿宋_GB2312" w:hAnsi="Calibri" w:eastAsia="仿宋_GB2312" w:cs="仿宋_GB2312"/>
          <w:sz w:val="32"/>
          <w:szCs w:val="32"/>
        </w:rPr>
        <w:t>两个确立</w:t>
      </w:r>
      <w:r>
        <w:rPr>
          <w:rFonts w:hint="default" w:ascii="Calibri" w:hAnsi="Calibri" w:eastAsia="仿宋_GB2312" w:cs="Calibri"/>
          <w:sz w:val="32"/>
          <w:szCs w:val="32"/>
        </w:rPr>
        <w:t>”</w:t>
      </w:r>
      <w:r>
        <w:rPr>
          <w:rFonts w:hint="default" w:ascii="仿宋_GB2312" w:hAnsi="Calibri" w:eastAsia="仿宋_GB2312" w:cs="仿宋_GB2312"/>
          <w:sz w:val="32"/>
          <w:szCs w:val="32"/>
        </w:rPr>
        <w:t>、坚决做到</w:t>
      </w:r>
      <w:r>
        <w:rPr>
          <w:rFonts w:hint="default" w:ascii="Calibri" w:hAnsi="Calibri" w:eastAsia="仿宋_GB2312" w:cs="Calibri"/>
          <w:sz w:val="32"/>
          <w:szCs w:val="32"/>
        </w:rPr>
        <w:t>“</w:t>
      </w:r>
      <w:r>
        <w:rPr>
          <w:rFonts w:hint="default" w:ascii="仿宋_GB2312" w:hAnsi="Calibri" w:eastAsia="仿宋_GB2312" w:cs="仿宋_GB2312"/>
          <w:sz w:val="32"/>
          <w:szCs w:val="32"/>
        </w:rPr>
        <w:t>两个维护</w:t>
      </w:r>
      <w:r>
        <w:rPr>
          <w:rFonts w:hint="default" w:ascii="Calibri" w:hAnsi="Calibri" w:eastAsia="仿宋_GB2312" w:cs="Calibri"/>
          <w:sz w:val="32"/>
          <w:szCs w:val="32"/>
        </w:rPr>
        <w:t>”</w:t>
      </w:r>
      <w:r>
        <w:rPr>
          <w:rFonts w:hint="default" w:ascii="仿宋_GB2312" w:hAnsi="Calibri" w:eastAsia="仿宋_GB2312" w:cs="仿宋_GB2312"/>
          <w:sz w:val="32"/>
          <w:szCs w:val="32"/>
        </w:rPr>
        <w:t>。深入推进</w:t>
      </w:r>
      <w:r>
        <w:rPr>
          <w:rFonts w:hint="default" w:ascii="Calibri" w:hAnsi="Calibri" w:eastAsia="仿宋_GB2312" w:cs="Calibri"/>
          <w:sz w:val="32"/>
          <w:szCs w:val="32"/>
        </w:rPr>
        <w:t>“</w:t>
      </w:r>
      <w:r>
        <w:rPr>
          <w:rFonts w:hint="default" w:ascii="仿宋_GB2312" w:hAnsi="Calibri" w:eastAsia="仿宋_GB2312" w:cs="仿宋_GB2312"/>
          <w:sz w:val="32"/>
          <w:szCs w:val="32"/>
        </w:rPr>
        <w:t>六破六立</w:t>
      </w:r>
      <w:r>
        <w:rPr>
          <w:rFonts w:hint="default" w:ascii="Calibri" w:hAnsi="Calibri" w:eastAsia="仿宋_GB2312" w:cs="Calibri"/>
          <w:sz w:val="32"/>
          <w:szCs w:val="32"/>
        </w:rPr>
        <w:t>”</w:t>
      </w:r>
      <w:r>
        <w:rPr>
          <w:rFonts w:hint="default" w:ascii="仿宋_GB2312" w:hAnsi="Calibri" w:eastAsia="仿宋_GB2312" w:cs="仿宋_GB2312"/>
          <w:sz w:val="32"/>
          <w:szCs w:val="32"/>
        </w:rPr>
        <w:t>，认真落实</w:t>
      </w:r>
      <w:r>
        <w:rPr>
          <w:rFonts w:hint="default" w:ascii="Calibri" w:hAnsi="Calibri" w:eastAsia="仿宋_GB2312" w:cs="Calibri"/>
          <w:sz w:val="32"/>
          <w:szCs w:val="32"/>
        </w:rPr>
        <w:t>“</w:t>
      </w:r>
      <w:r>
        <w:rPr>
          <w:rFonts w:hint="default" w:ascii="仿宋_GB2312" w:hAnsi="Calibri" w:eastAsia="仿宋_GB2312" w:cs="仿宋_GB2312"/>
          <w:sz w:val="32"/>
          <w:szCs w:val="32"/>
        </w:rPr>
        <w:t>五大</w:t>
      </w:r>
      <w:r>
        <w:rPr>
          <w:rFonts w:hint="default" w:ascii="Calibri" w:hAnsi="Calibri" w:eastAsia="仿宋_GB2312" w:cs="Calibri"/>
          <w:sz w:val="32"/>
          <w:szCs w:val="32"/>
        </w:rPr>
        <w:t>”</w:t>
      </w:r>
      <w:r>
        <w:rPr>
          <w:rFonts w:hint="default" w:ascii="仿宋_GB2312" w:hAnsi="Calibri" w:eastAsia="仿宋_GB2312" w:cs="仿宋_GB2312"/>
          <w:sz w:val="32"/>
          <w:szCs w:val="32"/>
        </w:rPr>
        <w:t>要求，进一步提振状态，激发干劲。这是习近平新时代中国特色社会主义思想科学指引的结果，是县委、县政府和镇党委坚强领导的结果，是镇人大、政协和社会各界有效监督、鼎力支持的结果，是全镇人民勠力同心、砥砺奋进的结果。在此，我谨代表百神庙镇人民政府，向各位代表，向奋战在全镇各条战线上的广大党员干部群众，向所有关心、支持、参与百神庙镇经济社会发展的各界人士，表示衷心的感谢和崇高的敬意！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23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仿宋_GB2312" w:hAnsi="Calibri" w:eastAsia="仿宋_GB2312" w:cs="仿宋_GB2312"/>
          <w:sz w:val="32"/>
          <w:szCs w:val="32"/>
        </w:rPr>
        <w:t>往昔已展千重锦，明朝更进百尺竿。越是发展提速、形势向好，在总结成绩的同时，我们也应该清醒地看到，全镇经济社会发展还面临一些困难和问题。</w:t>
      </w:r>
      <w:r>
        <w:rPr>
          <w:rFonts w:hint="default" w:ascii="仿宋_GB2312" w:hAnsi="Calibri" w:eastAsia="仿宋_GB2312" w:cs="仿宋_GB2312"/>
          <w:b/>
          <w:bCs/>
          <w:sz w:val="32"/>
          <w:szCs w:val="32"/>
        </w:rPr>
        <w:t>主要是：</w:t>
      </w:r>
      <w:r>
        <w:rPr>
          <w:rFonts w:hint="default" w:ascii="仿宋_GB2312" w:hAnsi="Calibri" w:eastAsia="仿宋_GB2312" w:cs="仿宋_GB2312"/>
          <w:sz w:val="32"/>
          <w:szCs w:val="32"/>
        </w:rPr>
        <w:t>对照高质量发展要求，经济总量不大，产业层次不高，营商环境有待进一步优化，创新能力不强，发展动能不足；人才、土地、资金等要素保障不足，永久基本农田和耕地保护压力较大，生态环境保护、基础设施和公共服务仍有不少短板等等。面对这些问题，我们将高度重视，靶向施策，精准发力，努力加以解决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eastAsia" w:ascii="黑体" w:hAnsi="宋体" w:eastAsia="黑体" w:cs="黑体"/>
          <w:sz w:val="32"/>
          <w:szCs w:val="32"/>
        </w:rPr>
        <w:t>二、</w:t>
      </w:r>
      <w:r>
        <w:rPr>
          <w:rFonts w:hint="default" w:ascii="Times New Roman" w:hAnsi="Times New Roman" w:cs="Times New Roman"/>
          <w:sz w:val="32"/>
          <w:szCs w:val="32"/>
        </w:rPr>
        <w:t xml:space="preserve">2024 </w:t>
      </w:r>
      <w:r>
        <w:rPr>
          <w:rFonts w:hint="eastAsia" w:ascii="黑体" w:hAnsi="宋体" w:eastAsia="黑体" w:cs="黑体"/>
          <w:sz w:val="32"/>
          <w:szCs w:val="32"/>
        </w:rPr>
        <w:t>年目标任务和重点工作</w:t>
      </w:r>
      <w:r>
        <w:rPr>
          <w:rFonts w:hint="default" w:ascii="Times New Roman" w:hAnsi="Times New Roman" w:cs="Times New Roman"/>
          <w:sz w:val="32"/>
          <w:szCs w:val="32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Times New Roman" w:hAnsi="Times New Roman" w:cs="Times New Roman"/>
          <w:sz w:val="32"/>
          <w:szCs w:val="32"/>
        </w:rPr>
        <w:t>2024</w:t>
      </w:r>
      <w:r>
        <w:rPr>
          <w:rFonts w:hint="default" w:ascii="仿宋_GB2312" w:hAnsi="Calibri" w:eastAsia="仿宋_GB2312" w:cs="仿宋_GB2312"/>
          <w:sz w:val="32"/>
          <w:szCs w:val="32"/>
        </w:rPr>
        <w:t>年是新中国成立</w:t>
      </w:r>
      <w:r>
        <w:rPr>
          <w:rFonts w:hint="default" w:ascii="Times New Roman" w:hAnsi="Times New Roman" w:cs="Times New Roman"/>
          <w:sz w:val="32"/>
          <w:szCs w:val="32"/>
        </w:rPr>
        <w:t>75</w:t>
      </w:r>
      <w:r>
        <w:rPr>
          <w:rFonts w:hint="default" w:ascii="仿宋_GB2312" w:hAnsi="Calibri" w:eastAsia="仿宋_GB2312" w:cs="仿宋_GB2312"/>
          <w:sz w:val="32"/>
          <w:szCs w:val="32"/>
        </w:rPr>
        <w:t>周年，也是实现</w:t>
      </w:r>
      <w:r>
        <w:rPr>
          <w:rFonts w:hint="default" w:ascii="Calibri" w:hAnsi="Calibri" w:eastAsia="仿宋_GB2312" w:cs="Calibri"/>
          <w:sz w:val="32"/>
          <w:szCs w:val="32"/>
        </w:rPr>
        <w:t>“</w:t>
      </w:r>
      <w:r>
        <w:rPr>
          <w:rFonts w:hint="default" w:ascii="仿宋_GB2312" w:hAnsi="Calibri" w:eastAsia="仿宋_GB2312" w:cs="仿宋_GB2312"/>
          <w:sz w:val="32"/>
          <w:szCs w:val="32"/>
        </w:rPr>
        <w:t>十四五</w:t>
      </w:r>
      <w:r>
        <w:rPr>
          <w:rFonts w:hint="default" w:ascii="Calibri" w:hAnsi="Calibri" w:eastAsia="仿宋_GB2312" w:cs="Calibri"/>
          <w:sz w:val="32"/>
          <w:szCs w:val="32"/>
        </w:rPr>
        <w:t>”</w:t>
      </w:r>
      <w:r>
        <w:rPr>
          <w:rFonts w:hint="default" w:ascii="仿宋_GB2312" w:hAnsi="Calibri" w:eastAsia="仿宋_GB2312" w:cs="仿宋_GB2312"/>
          <w:sz w:val="32"/>
          <w:szCs w:val="32"/>
        </w:rPr>
        <w:t>规划目标任务的关键一年，更是全镇抢抓机遇、加快发展、赶超跨越的重要之年。</w:t>
      </w:r>
      <w:r>
        <w:rPr>
          <w:rFonts w:hint="default" w:ascii="仿宋_GB2312" w:hAnsi="Calibri" w:eastAsia="仿宋_GB2312" w:cs="仿宋_GB2312"/>
          <w:b/>
          <w:bCs/>
          <w:sz w:val="32"/>
          <w:szCs w:val="32"/>
        </w:rPr>
        <w:t>今年政府工作的总体要求是：坚持以习近平新时代中国特色社会主义思想为指导，全面贯彻党的二十大和二十届二中全会精神，坚持稳中求进、以进促稳、先立后破，围绕县委</w:t>
      </w:r>
      <w:r>
        <w:rPr>
          <w:rFonts w:hint="default" w:ascii="Calibri" w:hAnsi="Calibri" w:eastAsia="仿宋_GB2312" w:cs="Calibri"/>
          <w:b/>
          <w:bCs/>
          <w:sz w:val="32"/>
          <w:szCs w:val="32"/>
        </w:rPr>
        <w:t>“</w:t>
      </w:r>
      <w:r>
        <w:rPr>
          <w:rFonts w:hint="default" w:ascii="仿宋_GB2312" w:hAnsi="Calibri" w:eastAsia="仿宋_GB2312" w:cs="仿宋_GB2312"/>
          <w:b/>
          <w:bCs/>
          <w:sz w:val="32"/>
          <w:szCs w:val="32"/>
        </w:rPr>
        <w:t>链上大合肥、融入长三角、牵手大上海</w:t>
      </w:r>
      <w:r>
        <w:rPr>
          <w:rFonts w:hint="default" w:ascii="Calibri" w:hAnsi="Calibri" w:eastAsia="仿宋_GB2312" w:cs="Calibri"/>
          <w:b/>
          <w:bCs/>
          <w:sz w:val="32"/>
          <w:szCs w:val="32"/>
        </w:rPr>
        <w:t>”</w:t>
      </w:r>
      <w:r>
        <w:rPr>
          <w:rFonts w:hint="default" w:ascii="仿宋_GB2312" w:hAnsi="Calibri" w:eastAsia="仿宋_GB2312" w:cs="仿宋_GB2312"/>
          <w:b/>
          <w:bCs/>
          <w:sz w:val="32"/>
          <w:szCs w:val="32"/>
        </w:rPr>
        <w:t>的发展思路，锚定目标，主动作为，做好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2024</w:t>
      </w:r>
      <w:r>
        <w:rPr>
          <w:rFonts w:hint="default" w:ascii="仿宋_GB2312" w:hAnsi="Calibri" w:eastAsia="仿宋_GB2312" w:cs="仿宋_GB2312"/>
          <w:b/>
          <w:bCs/>
          <w:sz w:val="32"/>
          <w:szCs w:val="32"/>
        </w:rPr>
        <w:t>年各项工作的谋划落实，为全镇经济社会各项事业高质量发展蓄势赋能。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1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楷体_GB2312" w:hAnsi="Calibri" w:eastAsia="楷体_GB2312" w:cs="楷体_GB2312"/>
          <w:b/>
          <w:bCs/>
          <w:sz w:val="32"/>
          <w:szCs w:val="32"/>
        </w:rPr>
        <w:t>（一）在推动经济发展上持续发力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仿宋_GB2312" w:hAnsi="Calibri" w:eastAsia="仿宋_GB2312" w:cs="仿宋_GB2312"/>
          <w:sz w:val="32"/>
          <w:szCs w:val="32"/>
        </w:rPr>
        <w:t>认真贯彻落实国家和省市县各项政策，毫不动摇鼓励、支持、引导工业和民营经济发展。常态化开展</w:t>
      </w:r>
      <w:r>
        <w:rPr>
          <w:rFonts w:hint="default" w:ascii="Calibri" w:hAnsi="Calibri" w:eastAsia="仿宋_GB2312" w:cs="Calibri"/>
          <w:sz w:val="32"/>
          <w:szCs w:val="32"/>
        </w:rPr>
        <w:t>“</w:t>
      </w:r>
      <w:r>
        <w:rPr>
          <w:rFonts w:hint="default" w:ascii="仿宋_GB2312" w:hAnsi="Calibri" w:eastAsia="仿宋_GB2312" w:cs="仿宋_GB2312"/>
          <w:sz w:val="32"/>
          <w:szCs w:val="32"/>
        </w:rPr>
        <w:t>四送一服</w:t>
      </w:r>
      <w:r>
        <w:rPr>
          <w:rFonts w:hint="default" w:ascii="Calibri" w:hAnsi="Calibri" w:eastAsia="仿宋_GB2312" w:cs="Calibri"/>
          <w:sz w:val="32"/>
          <w:szCs w:val="32"/>
        </w:rPr>
        <w:t>”</w:t>
      </w:r>
      <w:r>
        <w:rPr>
          <w:rFonts w:hint="default" w:ascii="仿宋_GB2312" w:hAnsi="Calibri" w:eastAsia="仿宋_GB2312" w:cs="仿宋_GB2312"/>
          <w:sz w:val="32"/>
          <w:szCs w:val="32"/>
        </w:rPr>
        <w:t>双千工程，帮助企业纾困解难，持续创优营商环境。着力推进</w:t>
      </w:r>
      <w:r>
        <w:rPr>
          <w:rFonts w:hint="default" w:ascii="Calibri" w:hAnsi="Calibri" w:eastAsia="仿宋_GB2312" w:cs="Calibri"/>
          <w:sz w:val="32"/>
          <w:szCs w:val="32"/>
        </w:rPr>
        <w:t>“</w:t>
      </w:r>
      <w:r>
        <w:rPr>
          <w:rFonts w:hint="default" w:ascii="仿宋_GB2312" w:hAnsi="Calibri" w:eastAsia="仿宋_GB2312" w:cs="仿宋_GB2312"/>
          <w:sz w:val="32"/>
          <w:szCs w:val="32"/>
        </w:rPr>
        <w:t>赛马</w:t>
      </w:r>
      <w:r>
        <w:rPr>
          <w:rFonts w:hint="default" w:ascii="Calibri" w:hAnsi="Calibri" w:eastAsia="仿宋_GB2312" w:cs="Calibri"/>
          <w:sz w:val="32"/>
          <w:szCs w:val="32"/>
        </w:rPr>
        <w:t>”</w:t>
      </w:r>
      <w:r>
        <w:rPr>
          <w:rFonts w:hint="default" w:ascii="仿宋_GB2312" w:hAnsi="Calibri" w:eastAsia="仿宋_GB2312" w:cs="仿宋_GB2312"/>
          <w:sz w:val="32"/>
          <w:szCs w:val="32"/>
        </w:rPr>
        <w:t>行动。定期走访民营企业，实现政企沟通</w:t>
      </w:r>
      <w:r>
        <w:rPr>
          <w:rFonts w:hint="default" w:ascii="Calibri" w:hAnsi="Calibri" w:eastAsia="仿宋_GB2312" w:cs="Calibri"/>
          <w:sz w:val="32"/>
          <w:szCs w:val="32"/>
        </w:rPr>
        <w:t>“</w:t>
      </w:r>
      <w:r>
        <w:rPr>
          <w:rFonts w:hint="default" w:ascii="仿宋_GB2312" w:hAnsi="Calibri" w:eastAsia="仿宋_GB2312" w:cs="仿宋_GB2312"/>
          <w:sz w:val="32"/>
          <w:szCs w:val="32"/>
        </w:rPr>
        <w:t>零距离</w:t>
      </w:r>
      <w:r>
        <w:rPr>
          <w:rFonts w:hint="default" w:ascii="Calibri" w:hAnsi="Calibri" w:eastAsia="仿宋_GB2312" w:cs="Calibri"/>
          <w:sz w:val="32"/>
          <w:szCs w:val="32"/>
        </w:rPr>
        <w:t>”</w:t>
      </w:r>
      <w:r>
        <w:rPr>
          <w:rFonts w:hint="default" w:ascii="仿宋_GB2312" w:hAnsi="Calibri" w:eastAsia="仿宋_GB2312" w:cs="仿宋_GB2312"/>
          <w:sz w:val="32"/>
          <w:szCs w:val="32"/>
        </w:rPr>
        <w:t>，及时帮助企业解决难题，强化企业诉求闭环办理。深入实施</w:t>
      </w:r>
      <w:r>
        <w:rPr>
          <w:rFonts w:hint="default" w:ascii="Calibri" w:hAnsi="Calibri" w:eastAsia="仿宋_GB2312" w:cs="Calibri"/>
          <w:sz w:val="32"/>
          <w:szCs w:val="32"/>
        </w:rPr>
        <w:t>“</w:t>
      </w:r>
      <w:r>
        <w:rPr>
          <w:rFonts w:hint="default" w:ascii="仿宋_GB2312" w:hAnsi="Calibri" w:eastAsia="仿宋_GB2312" w:cs="仿宋_GB2312"/>
          <w:sz w:val="32"/>
          <w:szCs w:val="32"/>
        </w:rPr>
        <w:t>两强一增</w:t>
      </w:r>
      <w:r>
        <w:rPr>
          <w:rFonts w:hint="default" w:ascii="Calibri" w:hAnsi="Calibri" w:eastAsia="仿宋_GB2312" w:cs="Calibri"/>
          <w:sz w:val="32"/>
          <w:szCs w:val="32"/>
        </w:rPr>
        <w:t>”</w:t>
      </w:r>
      <w:r>
        <w:rPr>
          <w:rFonts w:hint="default" w:ascii="仿宋_GB2312" w:hAnsi="Calibri" w:eastAsia="仿宋_GB2312" w:cs="仿宋_GB2312"/>
          <w:sz w:val="32"/>
          <w:szCs w:val="32"/>
        </w:rPr>
        <w:t>行动，严格落实耕地保护制度。继续保持大干快上抓项目的劲头，积极推动居民就业服务中心项目落地建成，加快中小河流治理项目建设，高效推进官塘村核桃园民宿项目完工见效，做好淮桐高速路项目建设征迁准备工作，为项目尽快开工建设提供保障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1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楷体_GB2312" w:hAnsi="Calibri" w:eastAsia="楷体_GB2312" w:cs="楷体_GB2312"/>
          <w:b/>
          <w:bCs/>
          <w:sz w:val="32"/>
          <w:szCs w:val="32"/>
          <w:shd w:val="clear" w:fill="FFFFFF"/>
        </w:rPr>
        <w:t>（二）</w:t>
      </w:r>
      <w:r>
        <w:rPr>
          <w:rFonts w:hint="default" w:ascii="楷体_GB2312" w:hAnsi="Calibri" w:eastAsia="楷体_GB2312" w:cs="楷体_GB2312"/>
          <w:b/>
          <w:bCs/>
          <w:sz w:val="32"/>
          <w:szCs w:val="32"/>
        </w:rPr>
        <w:t>在推进乡村振兴上持续发力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仿宋_GB2312" w:hAnsi="Calibri" w:eastAsia="仿宋_GB2312" w:cs="仿宋_GB2312"/>
          <w:sz w:val="32"/>
          <w:szCs w:val="32"/>
        </w:rPr>
        <w:t>推深做实</w:t>
      </w:r>
      <w:r>
        <w:rPr>
          <w:rFonts w:hint="default" w:ascii="Calibri" w:hAnsi="Calibri" w:eastAsia="仿宋_GB2312" w:cs="Calibri"/>
          <w:sz w:val="32"/>
          <w:szCs w:val="32"/>
        </w:rPr>
        <w:t>“</w:t>
      </w:r>
      <w:r>
        <w:rPr>
          <w:rFonts w:hint="default" w:ascii="仿宋_GB2312" w:hAnsi="Calibri" w:eastAsia="仿宋_GB2312" w:cs="仿宋_GB2312"/>
          <w:sz w:val="32"/>
          <w:szCs w:val="32"/>
        </w:rPr>
        <w:t>138+N</w:t>
      </w:r>
      <w:r>
        <w:rPr>
          <w:rFonts w:hint="default" w:ascii="Calibri" w:hAnsi="Calibri" w:eastAsia="仿宋_GB2312" w:cs="Calibri"/>
          <w:sz w:val="32"/>
          <w:szCs w:val="32"/>
        </w:rPr>
        <w:t>”</w:t>
      </w:r>
      <w:r>
        <w:rPr>
          <w:rFonts w:hint="default" w:ascii="仿宋_GB2312" w:hAnsi="Calibri" w:eastAsia="仿宋_GB2312" w:cs="仿宋_GB2312"/>
          <w:sz w:val="32"/>
          <w:szCs w:val="32"/>
        </w:rPr>
        <w:t>和</w:t>
      </w:r>
      <w:r>
        <w:rPr>
          <w:rFonts w:hint="default" w:ascii="Calibri" w:hAnsi="Calibri" w:eastAsia="仿宋_GB2312" w:cs="Calibri"/>
          <w:sz w:val="32"/>
          <w:szCs w:val="32"/>
        </w:rPr>
        <w:t>“</w:t>
      </w:r>
      <w:r>
        <w:rPr>
          <w:rFonts w:hint="default" w:ascii="仿宋_GB2312" w:hAnsi="Calibri" w:eastAsia="仿宋_GB2312" w:cs="仿宋_GB2312"/>
          <w:sz w:val="32"/>
          <w:szCs w:val="32"/>
        </w:rPr>
        <w:t>6969</w:t>
      </w:r>
      <w:r>
        <w:rPr>
          <w:rFonts w:hint="default" w:ascii="Calibri" w:hAnsi="Calibri" w:eastAsia="仿宋_GB2312" w:cs="Calibri"/>
          <w:sz w:val="32"/>
          <w:szCs w:val="32"/>
        </w:rPr>
        <w:t>”</w:t>
      </w:r>
      <w:r>
        <w:rPr>
          <w:rFonts w:hint="default" w:ascii="仿宋_GB2312" w:hAnsi="Calibri" w:eastAsia="仿宋_GB2312" w:cs="仿宋_GB2312"/>
          <w:sz w:val="32"/>
          <w:szCs w:val="32"/>
        </w:rPr>
        <w:t>工程，做大做强优势特色产业，扶持壮大新型农业经营主体，积极培育乡村产业发展带头人，坚持把壮大村级集体经济作为乡村振兴的重中之重，以强村富民为目标，抢抓机遇，更新观念，拓展路径，持续推动村级集体经济提质增效。加强农产品品牌建设，大力扶持现有的乡村特色产业，积极谋划申报产业类到镇和到村项目。以产业的兴旺带动更多的农民发展产业，增加就业。加强耕地保护和用途管控，多措并举找回流失耕地，建设高标准农田，持续夯实农业增效基础，实施农田水利</w:t>
      </w:r>
      <w:r>
        <w:rPr>
          <w:rFonts w:hint="default" w:ascii="Calibri" w:hAnsi="Calibri" w:eastAsia="仿宋_GB2312" w:cs="Calibri"/>
          <w:sz w:val="32"/>
          <w:szCs w:val="32"/>
        </w:rPr>
        <w:t>“</w:t>
      </w:r>
      <w:r>
        <w:rPr>
          <w:rFonts w:hint="default" w:ascii="仿宋_GB2312" w:hAnsi="Calibri" w:eastAsia="仿宋_GB2312" w:cs="仿宋_GB2312"/>
          <w:sz w:val="32"/>
          <w:szCs w:val="32"/>
        </w:rPr>
        <w:t>最后一米</w:t>
      </w:r>
      <w:r>
        <w:rPr>
          <w:rFonts w:hint="default" w:ascii="Calibri" w:hAnsi="Calibri" w:eastAsia="仿宋_GB2312" w:cs="Calibri"/>
          <w:sz w:val="32"/>
          <w:szCs w:val="32"/>
        </w:rPr>
        <w:t>”</w:t>
      </w:r>
      <w:r>
        <w:rPr>
          <w:rFonts w:hint="default" w:ascii="仿宋_GB2312" w:hAnsi="Calibri" w:eastAsia="仿宋_GB2312" w:cs="仿宋_GB2312"/>
          <w:sz w:val="32"/>
          <w:szCs w:val="32"/>
        </w:rPr>
        <w:t>项目，推进稻麦生产全程机械化。推深做实河长制、林长制、田长制、路长制，严厉打击非法采砂、非法捕捞等行为，不断巩固河湖治理成效。以建设宜居宜业和美乡村为目标带动人居环境大提升，抓好生态环保问题治理，持续开展农村人居环境</w:t>
      </w:r>
      <w:r>
        <w:rPr>
          <w:rFonts w:hint="default" w:ascii="Calibri" w:hAnsi="Calibri" w:eastAsia="仿宋_GB2312" w:cs="Calibri"/>
          <w:sz w:val="32"/>
          <w:szCs w:val="32"/>
        </w:rPr>
        <w:t>“</w:t>
      </w:r>
      <w:r>
        <w:rPr>
          <w:rFonts w:hint="default" w:ascii="仿宋_GB2312" w:hAnsi="Calibri" w:eastAsia="仿宋_GB2312" w:cs="仿宋_GB2312"/>
          <w:sz w:val="32"/>
          <w:szCs w:val="32"/>
        </w:rPr>
        <w:t>三大革命</w:t>
      </w:r>
      <w:r>
        <w:rPr>
          <w:rFonts w:hint="default" w:ascii="Calibri" w:hAnsi="Calibri" w:eastAsia="仿宋_GB2312" w:cs="Calibri"/>
          <w:sz w:val="32"/>
          <w:szCs w:val="32"/>
        </w:rPr>
        <w:t>”</w:t>
      </w:r>
      <w:r>
        <w:rPr>
          <w:rFonts w:hint="default" w:ascii="仿宋_GB2312" w:hAnsi="Calibri" w:eastAsia="仿宋_GB2312" w:cs="仿宋_GB2312"/>
          <w:sz w:val="32"/>
          <w:szCs w:val="32"/>
        </w:rPr>
        <w:t>，深入开展</w:t>
      </w:r>
      <w:r>
        <w:rPr>
          <w:rFonts w:hint="default" w:ascii="Calibri" w:hAnsi="Calibri" w:eastAsia="仿宋_GB2312" w:cs="Calibri"/>
          <w:sz w:val="32"/>
          <w:szCs w:val="32"/>
        </w:rPr>
        <w:t>“</w:t>
      </w:r>
      <w:r>
        <w:rPr>
          <w:rFonts w:hint="default" w:ascii="仿宋_GB2312" w:hAnsi="Calibri" w:eastAsia="仿宋_GB2312" w:cs="仿宋_GB2312"/>
          <w:sz w:val="32"/>
          <w:szCs w:val="32"/>
        </w:rPr>
        <w:t>两整一改</w:t>
      </w:r>
      <w:r>
        <w:rPr>
          <w:rFonts w:hint="default" w:ascii="Calibri" w:hAnsi="Calibri" w:eastAsia="仿宋_GB2312" w:cs="Calibri"/>
          <w:sz w:val="32"/>
          <w:szCs w:val="32"/>
        </w:rPr>
        <w:t>”</w:t>
      </w:r>
      <w:r>
        <w:rPr>
          <w:rFonts w:hint="default" w:ascii="仿宋_GB2312" w:hAnsi="Calibri" w:eastAsia="仿宋_GB2312" w:cs="仿宋_GB2312"/>
          <w:sz w:val="32"/>
          <w:szCs w:val="32"/>
        </w:rPr>
        <w:t>行动，着力建设美丽和谐百神庙。高质量推进</w:t>
      </w:r>
      <w:r>
        <w:rPr>
          <w:rFonts w:hint="default" w:ascii="Calibri" w:hAnsi="Calibri" w:eastAsia="仿宋_GB2312" w:cs="Calibri"/>
          <w:sz w:val="32"/>
          <w:szCs w:val="32"/>
        </w:rPr>
        <w:t>“</w:t>
      </w:r>
      <w:r>
        <w:rPr>
          <w:rFonts w:hint="default" w:ascii="仿宋_GB2312" w:hAnsi="Calibri" w:eastAsia="仿宋_GB2312" w:cs="仿宋_GB2312"/>
          <w:sz w:val="32"/>
          <w:szCs w:val="32"/>
          <w:shd w:val="clear" w:fill="FFFFFF"/>
        </w:rPr>
        <w:t>四好农村路</w:t>
      </w:r>
      <w:r>
        <w:rPr>
          <w:rFonts w:hint="default" w:ascii="Calibri" w:hAnsi="Calibri" w:eastAsia="仿宋_GB2312" w:cs="Calibri"/>
          <w:sz w:val="32"/>
          <w:szCs w:val="32"/>
          <w:shd w:val="clear" w:fill="FFFFFF"/>
        </w:rPr>
        <w:t>”</w:t>
      </w:r>
      <w:r>
        <w:rPr>
          <w:rFonts w:hint="default" w:ascii="仿宋_GB2312" w:hAnsi="Calibri" w:eastAsia="仿宋_GB2312" w:cs="仿宋_GB2312"/>
          <w:sz w:val="32"/>
          <w:szCs w:val="32"/>
          <w:shd w:val="clear" w:fill="FFFFFF"/>
        </w:rPr>
        <w:t>建设，持续提质改造道路、预防性养护道路，争创</w:t>
      </w:r>
      <w:r>
        <w:rPr>
          <w:rFonts w:hint="default" w:ascii="Calibri" w:hAnsi="Calibri" w:eastAsia="仿宋_GB2312" w:cs="Calibri"/>
          <w:sz w:val="32"/>
          <w:szCs w:val="32"/>
          <w:shd w:val="clear" w:fill="FFFFFF"/>
        </w:rPr>
        <w:t>“</w:t>
      </w:r>
      <w:r>
        <w:rPr>
          <w:rFonts w:hint="default" w:ascii="仿宋_GB2312" w:hAnsi="Calibri" w:eastAsia="仿宋_GB2312" w:cs="仿宋_GB2312"/>
          <w:sz w:val="32"/>
          <w:szCs w:val="32"/>
          <w:shd w:val="clear" w:fill="FFFFFF"/>
        </w:rPr>
        <w:t>四好农村路</w:t>
      </w:r>
      <w:r>
        <w:rPr>
          <w:rFonts w:hint="default" w:ascii="Calibri" w:hAnsi="Calibri" w:eastAsia="仿宋_GB2312" w:cs="Calibri"/>
          <w:sz w:val="32"/>
          <w:szCs w:val="32"/>
          <w:shd w:val="clear" w:fill="FFFFFF"/>
        </w:rPr>
        <w:t>”</w:t>
      </w:r>
      <w:r>
        <w:rPr>
          <w:rFonts w:hint="default" w:ascii="仿宋_GB2312" w:hAnsi="Calibri" w:eastAsia="仿宋_GB2312" w:cs="仿宋_GB2312"/>
          <w:sz w:val="32"/>
          <w:szCs w:val="32"/>
          <w:shd w:val="clear" w:fill="FFFFFF"/>
        </w:rPr>
        <w:t>示范乡镇。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1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楷体_GB2312" w:hAnsi="Calibri" w:eastAsia="楷体_GB2312" w:cs="楷体_GB2312"/>
          <w:b/>
          <w:bCs/>
          <w:sz w:val="32"/>
          <w:szCs w:val="32"/>
        </w:rPr>
        <w:t>（三）在推动社会事业上持续发力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仿宋_GB2312" w:hAnsi="Calibri" w:eastAsia="仿宋_GB2312" w:cs="仿宋_GB2312"/>
          <w:sz w:val="32"/>
          <w:szCs w:val="32"/>
        </w:rPr>
        <w:t>定期开展防止返贫动态监测排查，加强动态监测和帮扶，做到早发现、早干预、早帮扶，确保不发生分散返贫、点状返贫。持续抓好产业发展、政策兜底和稳岗就业等方面帮扶工作，动态消除</w:t>
      </w:r>
      <w:r>
        <w:rPr>
          <w:rFonts w:hint="default" w:ascii="Calibri" w:hAnsi="Calibri" w:eastAsia="仿宋_GB2312" w:cs="Calibri"/>
          <w:sz w:val="32"/>
          <w:szCs w:val="32"/>
        </w:rPr>
        <w:t>“</w:t>
      </w:r>
      <w:r>
        <w:rPr>
          <w:rFonts w:hint="default" w:ascii="仿宋_GB2312" w:hAnsi="Calibri" w:eastAsia="仿宋_GB2312" w:cs="仿宋_GB2312"/>
          <w:sz w:val="32"/>
          <w:szCs w:val="32"/>
        </w:rPr>
        <w:t>零就业</w:t>
      </w:r>
      <w:r>
        <w:rPr>
          <w:rFonts w:hint="default" w:ascii="Calibri" w:hAnsi="Calibri" w:eastAsia="仿宋_GB2312" w:cs="Calibri"/>
          <w:sz w:val="32"/>
          <w:szCs w:val="32"/>
        </w:rPr>
        <w:t>”</w:t>
      </w:r>
      <w:r>
        <w:rPr>
          <w:rFonts w:hint="default" w:ascii="仿宋_GB2312" w:hAnsi="Calibri" w:eastAsia="仿宋_GB2312" w:cs="仿宋_GB2312"/>
          <w:sz w:val="32"/>
          <w:szCs w:val="32"/>
        </w:rPr>
        <w:t>家庭。认真落实社会保障政策，落实困难人群兜底保障措施，用好结对帮扶、定点帮扶资源，拓宽脱贫群众增收致富渠道，稳步提高群众工资性、生产经营性收入。积极推进村级养老服务站，老年食堂建设。严格落实粮食安全党政同责要求，持续对</w:t>
      </w:r>
      <w:r>
        <w:rPr>
          <w:rFonts w:hint="default" w:ascii="Calibri" w:hAnsi="Calibri" w:eastAsia="仿宋_GB2312" w:cs="Calibri"/>
          <w:sz w:val="32"/>
          <w:szCs w:val="32"/>
        </w:rPr>
        <w:t>“</w:t>
      </w:r>
      <w:r>
        <w:rPr>
          <w:rFonts w:hint="default" w:ascii="仿宋_GB2312" w:hAnsi="Calibri" w:eastAsia="仿宋_GB2312" w:cs="仿宋_GB2312"/>
          <w:sz w:val="32"/>
          <w:szCs w:val="32"/>
        </w:rPr>
        <w:t>非粮化</w:t>
      </w:r>
      <w:r>
        <w:rPr>
          <w:rFonts w:hint="default" w:ascii="Calibri" w:hAnsi="Calibri" w:eastAsia="仿宋_GB2312" w:cs="Calibri"/>
          <w:sz w:val="32"/>
          <w:szCs w:val="32"/>
        </w:rPr>
        <w:t>”“</w:t>
      </w:r>
      <w:r>
        <w:rPr>
          <w:rFonts w:hint="default" w:ascii="仿宋_GB2312" w:hAnsi="Calibri" w:eastAsia="仿宋_GB2312" w:cs="仿宋_GB2312"/>
          <w:sz w:val="32"/>
          <w:szCs w:val="32"/>
        </w:rPr>
        <w:t>非农化</w:t>
      </w:r>
      <w:r>
        <w:rPr>
          <w:rFonts w:hint="default" w:ascii="Calibri" w:hAnsi="Calibri" w:eastAsia="仿宋_GB2312" w:cs="Calibri"/>
          <w:sz w:val="32"/>
          <w:szCs w:val="32"/>
        </w:rPr>
        <w:t>”</w:t>
      </w:r>
      <w:r>
        <w:rPr>
          <w:rFonts w:hint="default" w:ascii="仿宋_GB2312" w:hAnsi="Calibri" w:eastAsia="仿宋_GB2312" w:cs="仿宋_GB2312"/>
          <w:sz w:val="32"/>
          <w:szCs w:val="32"/>
        </w:rPr>
        <w:t>图斑进行整治，进一步夯实粮食安全根基。加强镇村干部巡查监管职责，严肃查处违法占用和破坏耕地行为，坚决扭转和遏制耕地</w:t>
      </w:r>
      <w:r>
        <w:rPr>
          <w:rFonts w:hint="default" w:ascii="Calibri" w:hAnsi="Calibri" w:eastAsia="仿宋_GB2312" w:cs="Calibri"/>
          <w:sz w:val="32"/>
          <w:szCs w:val="32"/>
        </w:rPr>
        <w:t>“</w:t>
      </w:r>
      <w:r>
        <w:rPr>
          <w:rFonts w:hint="default" w:ascii="仿宋_GB2312" w:hAnsi="Calibri" w:eastAsia="仿宋_GB2312" w:cs="仿宋_GB2312"/>
          <w:sz w:val="32"/>
          <w:szCs w:val="32"/>
        </w:rPr>
        <w:t>非农化</w:t>
      </w:r>
      <w:r>
        <w:rPr>
          <w:rFonts w:hint="default" w:ascii="Calibri" w:hAnsi="Calibri" w:eastAsia="仿宋_GB2312" w:cs="Calibri"/>
          <w:sz w:val="32"/>
          <w:szCs w:val="32"/>
        </w:rPr>
        <w:t>”“</w:t>
      </w:r>
      <w:r>
        <w:rPr>
          <w:rFonts w:hint="default" w:ascii="仿宋_GB2312" w:hAnsi="Calibri" w:eastAsia="仿宋_GB2312" w:cs="仿宋_GB2312"/>
          <w:sz w:val="32"/>
          <w:szCs w:val="32"/>
        </w:rPr>
        <w:t>非粮化</w:t>
      </w:r>
      <w:r>
        <w:rPr>
          <w:rFonts w:hint="default" w:ascii="Calibri" w:hAnsi="Calibri" w:eastAsia="仿宋_GB2312" w:cs="Calibri"/>
          <w:sz w:val="32"/>
          <w:szCs w:val="32"/>
        </w:rPr>
        <w:t>”</w:t>
      </w:r>
      <w:r>
        <w:rPr>
          <w:rFonts w:hint="default" w:ascii="仿宋_GB2312" w:hAnsi="Calibri" w:eastAsia="仿宋_GB2312" w:cs="仿宋_GB2312"/>
          <w:sz w:val="32"/>
          <w:szCs w:val="32"/>
        </w:rPr>
        <w:t>态势。持续做好低保提标扩面、社会救助、社会福利、优抚安置等工作，切实保障群众权益。坚持移风易俗，深化农村精神文明建设，以新时代文明实践站所为主阵地，繁荣发展文化事业和文化产业，广泛开展全民健身活动，丰富人民群众精神文化生活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1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楷体_GB2312" w:hAnsi="Calibri" w:eastAsia="楷体_GB2312" w:cs="楷体_GB2312"/>
          <w:b/>
          <w:bCs/>
          <w:sz w:val="32"/>
          <w:szCs w:val="32"/>
        </w:rPr>
        <w:t>（四）在推动乡村治理上持续发力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仿宋_GB2312" w:hAnsi="Calibri" w:eastAsia="仿宋_GB2312" w:cs="仿宋_GB2312"/>
          <w:sz w:val="32"/>
          <w:szCs w:val="32"/>
        </w:rPr>
        <w:t>时刻保持忧患意识和风险意识，坚持安全第一、预防为主，统筹抓好道路交通、企业生产、森林防火、建筑施工等重点领域隐患排查治理。加强镇村两级应急体系建设，强化防灾减灾应急救援情景演练，坚决避免自然灾害亡人事故。严肃安全生产责任制，认真开展安全隐患排查，紧盯重大活动、重要场所和重点领域，开展安全生产和消防安全执法检查。持续加强食品药品、产品质量安全监管，全面落实食品安全</w:t>
      </w:r>
      <w:r>
        <w:rPr>
          <w:rFonts w:hint="default" w:ascii="Calibri" w:hAnsi="Calibri" w:eastAsia="仿宋_GB2312" w:cs="Calibri"/>
          <w:sz w:val="32"/>
          <w:szCs w:val="32"/>
        </w:rPr>
        <w:t>“</w:t>
      </w:r>
      <w:r>
        <w:rPr>
          <w:rFonts w:hint="default" w:ascii="仿宋_GB2312" w:hAnsi="Calibri" w:eastAsia="仿宋_GB2312" w:cs="仿宋_GB2312"/>
          <w:sz w:val="32"/>
          <w:szCs w:val="32"/>
        </w:rPr>
        <w:t>两个责任</w:t>
      </w:r>
      <w:r>
        <w:rPr>
          <w:rFonts w:hint="default" w:ascii="Calibri" w:hAnsi="Calibri" w:eastAsia="仿宋_GB2312" w:cs="Calibri"/>
          <w:sz w:val="32"/>
          <w:szCs w:val="32"/>
        </w:rPr>
        <w:t>”</w:t>
      </w:r>
      <w:r>
        <w:rPr>
          <w:rFonts w:hint="default" w:ascii="仿宋_GB2312" w:hAnsi="Calibri" w:eastAsia="仿宋_GB2312" w:cs="仿宋_GB2312"/>
          <w:sz w:val="32"/>
          <w:szCs w:val="32"/>
        </w:rPr>
        <w:t>，确保</w:t>
      </w:r>
      <w:r>
        <w:rPr>
          <w:rFonts w:hint="default" w:ascii="Calibri" w:hAnsi="Calibri" w:eastAsia="仿宋_GB2312" w:cs="Calibri"/>
          <w:sz w:val="32"/>
          <w:szCs w:val="32"/>
        </w:rPr>
        <w:t>“</w:t>
      </w:r>
      <w:r>
        <w:rPr>
          <w:rFonts w:hint="default" w:ascii="仿宋_GB2312" w:hAnsi="Calibri" w:eastAsia="仿宋_GB2312" w:cs="仿宋_GB2312"/>
          <w:sz w:val="32"/>
          <w:szCs w:val="32"/>
        </w:rPr>
        <w:t>舌尖上的安全</w:t>
      </w:r>
      <w:r>
        <w:rPr>
          <w:rFonts w:hint="default" w:ascii="Calibri" w:hAnsi="Calibri" w:eastAsia="仿宋_GB2312" w:cs="Calibri"/>
          <w:sz w:val="32"/>
          <w:szCs w:val="32"/>
        </w:rPr>
        <w:t>”</w:t>
      </w:r>
      <w:r>
        <w:rPr>
          <w:rFonts w:hint="default" w:ascii="仿宋_GB2312" w:hAnsi="Calibri" w:eastAsia="仿宋_GB2312" w:cs="仿宋_GB2312"/>
          <w:sz w:val="32"/>
          <w:szCs w:val="32"/>
        </w:rPr>
        <w:t>。坚持和发展新时代</w:t>
      </w:r>
      <w:r>
        <w:rPr>
          <w:rFonts w:hint="default" w:ascii="Calibri" w:hAnsi="Calibri" w:eastAsia="仿宋_GB2312" w:cs="Calibri"/>
          <w:sz w:val="32"/>
          <w:szCs w:val="32"/>
        </w:rPr>
        <w:t>“</w:t>
      </w:r>
      <w:r>
        <w:rPr>
          <w:rFonts w:hint="default" w:ascii="仿宋_GB2312" w:hAnsi="Calibri" w:eastAsia="仿宋_GB2312" w:cs="仿宋_GB2312"/>
          <w:sz w:val="32"/>
          <w:szCs w:val="32"/>
        </w:rPr>
        <w:t>枫桥经验</w:t>
      </w:r>
      <w:r>
        <w:rPr>
          <w:rFonts w:hint="default" w:ascii="Calibri" w:hAnsi="Calibri" w:eastAsia="仿宋_GB2312" w:cs="Calibri"/>
          <w:sz w:val="32"/>
          <w:szCs w:val="32"/>
        </w:rPr>
        <w:t>”</w:t>
      </w:r>
      <w:r>
        <w:rPr>
          <w:rFonts w:hint="default" w:ascii="仿宋_GB2312" w:hAnsi="Calibri" w:eastAsia="仿宋_GB2312" w:cs="仿宋_GB2312"/>
          <w:sz w:val="32"/>
          <w:szCs w:val="32"/>
        </w:rPr>
        <w:t>，完善社会矛盾纠纷多元预防调处化解机制，依法解决群众合理诉求。推广</w:t>
      </w:r>
      <w:r>
        <w:rPr>
          <w:rFonts w:hint="default" w:ascii="Calibri" w:hAnsi="Calibri" w:eastAsia="仿宋_GB2312" w:cs="Calibri"/>
          <w:sz w:val="32"/>
          <w:szCs w:val="32"/>
        </w:rPr>
        <w:t>“</w:t>
      </w:r>
      <w:r>
        <w:rPr>
          <w:rFonts w:hint="default" w:ascii="仿宋_GB2312" w:hAnsi="Calibri" w:eastAsia="仿宋_GB2312" w:cs="仿宋_GB2312"/>
          <w:sz w:val="32"/>
          <w:szCs w:val="32"/>
        </w:rPr>
        <w:t>清单制</w:t>
      </w:r>
      <w:r>
        <w:rPr>
          <w:rFonts w:hint="default" w:ascii="Calibri" w:hAnsi="Calibri" w:eastAsia="仿宋_GB2312" w:cs="Calibri"/>
          <w:sz w:val="32"/>
          <w:szCs w:val="32"/>
        </w:rPr>
        <w:t>”“</w:t>
      </w:r>
      <w:r>
        <w:rPr>
          <w:rFonts w:hint="default" w:ascii="仿宋_GB2312" w:hAnsi="Calibri" w:eastAsia="仿宋_GB2312" w:cs="仿宋_GB2312"/>
          <w:sz w:val="32"/>
          <w:szCs w:val="32"/>
        </w:rPr>
        <w:t>积分制</w:t>
      </w:r>
      <w:r>
        <w:rPr>
          <w:rFonts w:hint="default" w:ascii="Calibri" w:hAnsi="Calibri" w:eastAsia="仿宋_GB2312" w:cs="Calibri"/>
          <w:sz w:val="32"/>
          <w:szCs w:val="32"/>
        </w:rPr>
        <w:t>”</w:t>
      </w:r>
      <w:r>
        <w:rPr>
          <w:rFonts w:hint="default" w:ascii="仿宋_GB2312" w:hAnsi="Calibri" w:eastAsia="仿宋_GB2312" w:cs="仿宋_GB2312"/>
          <w:sz w:val="32"/>
          <w:szCs w:val="32"/>
        </w:rPr>
        <w:t>，用好村规民约，建设法治乡村、培育文明乡风。常态化推进扫黑除恶斗争，开展</w:t>
      </w:r>
      <w:r>
        <w:rPr>
          <w:rFonts w:hint="default" w:ascii="仿宋_GB2312" w:hAnsi="Calibri" w:eastAsia="仿宋_GB2312" w:cs="仿宋_GB2312"/>
          <w:i w:val="0"/>
          <w:iCs w:val="0"/>
          <w:sz w:val="32"/>
          <w:szCs w:val="32"/>
        </w:rPr>
        <w:t>《民法典》</w:t>
      </w:r>
      <w:r>
        <w:rPr>
          <w:rFonts w:hint="default" w:ascii="仿宋_GB2312" w:hAnsi="Calibri" w:eastAsia="仿宋_GB2312" w:cs="仿宋_GB2312"/>
          <w:sz w:val="32"/>
          <w:szCs w:val="32"/>
        </w:rPr>
        <w:t>宣传教育活动，抓好</w:t>
      </w:r>
      <w:r>
        <w:rPr>
          <w:rFonts w:hint="default" w:ascii="Calibri" w:hAnsi="Calibri" w:eastAsia="仿宋_GB2312" w:cs="Calibri"/>
          <w:sz w:val="32"/>
          <w:szCs w:val="32"/>
        </w:rPr>
        <w:t>“</w:t>
      </w:r>
      <w:r>
        <w:rPr>
          <w:rFonts w:hint="default" w:ascii="仿宋_GB2312" w:hAnsi="Calibri" w:eastAsia="仿宋_GB2312" w:cs="仿宋_GB2312"/>
          <w:sz w:val="32"/>
          <w:szCs w:val="32"/>
        </w:rPr>
        <w:t>八五</w:t>
      </w:r>
      <w:r>
        <w:rPr>
          <w:rFonts w:hint="default" w:ascii="Calibri" w:hAnsi="Calibri" w:eastAsia="仿宋_GB2312" w:cs="Calibri"/>
          <w:sz w:val="32"/>
          <w:szCs w:val="32"/>
        </w:rPr>
        <w:t>”</w:t>
      </w:r>
      <w:r>
        <w:rPr>
          <w:rFonts w:hint="default" w:ascii="仿宋_GB2312" w:hAnsi="Calibri" w:eastAsia="仿宋_GB2312" w:cs="仿宋_GB2312"/>
          <w:sz w:val="32"/>
          <w:szCs w:val="32"/>
        </w:rPr>
        <w:t>普法，坚决防范和打击各类违法犯罪。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1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楷体_GB2312" w:hAnsi="Calibri" w:eastAsia="楷体_GB2312" w:cs="楷体_GB2312"/>
          <w:b/>
          <w:bCs/>
          <w:sz w:val="32"/>
          <w:szCs w:val="32"/>
        </w:rPr>
        <w:t>（五）在推动队伍建设上持续发力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仿宋_GB2312" w:hAnsi="Calibri" w:eastAsia="仿宋_GB2312" w:cs="仿宋_GB2312"/>
          <w:sz w:val="32"/>
          <w:szCs w:val="32"/>
        </w:rPr>
        <w:t>坚决落实上级党委政府各项决策部署，真正做到同向发力、同频共振。坚持不懈用习近平新时代中国特色社会主义思想武装头脑、指导实践、推动工作。认真履行党风廉政建设</w:t>
      </w:r>
      <w:r>
        <w:rPr>
          <w:rFonts w:hint="default" w:ascii="Calibri" w:hAnsi="Calibri" w:eastAsia="仿宋_GB2312" w:cs="Calibri"/>
          <w:sz w:val="32"/>
          <w:szCs w:val="32"/>
        </w:rPr>
        <w:t>“</w:t>
      </w:r>
      <w:r>
        <w:rPr>
          <w:rFonts w:hint="default" w:ascii="仿宋_GB2312" w:hAnsi="Calibri" w:eastAsia="仿宋_GB2312" w:cs="仿宋_GB2312"/>
          <w:sz w:val="32"/>
          <w:szCs w:val="32"/>
        </w:rPr>
        <w:t>一岗双责</w:t>
      </w:r>
      <w:r>
        <w:rPr>
          <w:rFonts w:hint="default" w:ascii="Calibri" w:hAnsi="Calibri" w:eastAsia="仿宋_GB2312" w:cs="Calibri"/>
          <w:sz w:val="32"/>
          <w:szCs w:val="32"/>
        </w:rPr>
        <w:t>”</w:t>
      </w:r>
      <w:r>
        <w:rPr>
          <w:rFonts w:hint="default" w:ascii="仿宋_GB2312" w:hAnsi="Calibri" w:eastAsia="仿宋_GB2312" w:cs="仿宋_GB2312"/>
          <w:sz w:val="32"/>
          <w:szCs w:val="32"/>
        </w:rPr>
        <w:t>，严格落实中央八项规定精神，坚持带头过</w:t>
      </w:r>
      <w:r>
        <w:rPr>
          <w:rFonts w:hint="default" w:ascii="Calibri" w:hAnsi="Calibri" w:eastAsia="仿宋_GB2312" w:cs="Calibri"/>
          <w:sz w:val="32"/>
          <w:szCs w:val="32"/>
        </w:rPr>
        <w:t>“</w:t>
      </w:r>
      <w:r>
        <w:rPr>
          <w:rFonts w:hint="default" w:ascii="仿宋_GB2312" w:hAnsi="Calibri" w:eastAsia="仿宋_GB2312" w:cs="仿宋_GB2312"/>
          <w:sz w:val="32"/>
          <w:szCs w:val="32"/>
        </w:rPr>
        <w:t>紧日子</w:t>
      </w:r>
      <w:r>
        <w:rPr>
          <w:rFonts w:hint="default" w:ascii="Calibri" w:hAnsi="Calibri" w:eastAsia="仿宋_GB2312" w:cs="Calibri"/>
          <w:sz w:val="32"/>
          <w:szCs w:val="32"/>
        </w:rPr>
        <w:t>”</w:t>
      </w:r>
      <w:r>
        <w:rPr>
          <w:rFonts w:hint="default" w:ascii="仿宋_GB2312" w:hAnsi="Calibri" w:eastAsia="仿宋_GB2312" w:cs="仿宋_GB2312"/>
          <w:sz w:val="32"/>
          <w:szCs w:val="32"/>
        </w:rPr>
        <w:t>，从严控制</w:t>
      </w:r>
      <w:r>
        <w:rPr>
          <w:rFonts w:hint="default" w:ascii="Calibri" w:hAnsi="Calibri" w:eastAsia="仿宋_GB2312" w:cs="Calibri"/>
          <w:sz w:val="32"/>
          <w:szCs w:val="32"/>
        </w:rPr>
        <w:t>“</w:t>
      </w:r>
      <w:r>
        <w:rPr>
          <w:rFonts w:hint="default" w:ascii="仿宋_GB2312" w:hAnsi="Calibri" w:eastAsia="仿宋_GB2312" w:cs="仿宋_GB2312"/>
          <w:sz w:val="32"/>
          <w:szCs w:val="32"/>
        </w:rPr>
        <w:t>三公</w:t>
      </w:r>
      <w:r>
        <w:rPr>
          <w:rFonts w:hint="default" w:ascii="Calibri" w:hAnsi="Calibri" w:eastAsia="仿宋_GB2312" w:cs="Calibri"/>
          <w:sz w:val="32"/>
          <w:szCs w:val="32"/>
        </w:rPr>
        <w:t>”</w:t>
      </w:r>
      <w:r>
        <w:rPr>
          <w:rFonts w:hint="default" w:ascii="仿宋_GB2312" w:hAnsi="Calibri" w:eastAsia="仿宋_GB2312" w:cs="仿宋_GB2312"/>
          <w:sz w:val="32"/>
          <w:szCs w:val="32"/>
        </w:rPr>
        <w:t>经费。树牢宗旨意识，弘扬</w:t>
      </w:r>
      <w:r>
        <w:rPr>
          <w:rFonts w:hint="default" w:ascii="Calibri" w:hAnsi="Calibri" w:eastAsia="仿宋_GB2312" w:cs="Calibri"/>
          <w:sz w:val="32"/>
          <w:szCs w:val="32"/>
        </w:rPr>
        <w:t>“</w:t>
      </w:r>
      <w:r>
        <w:rPr>
          <w:rFonts w:hint="default" w:ascii="仿宋_GB2312" w:hAnsi="Calibri" w:eastAsia="仿宋_GB2312" w:cs="仿宋_GB2312"/>
          <w:sz w:val="32"/>
          <w:szCs w:val="32"/>
        </w:rPr>
        <w:t>四下基层</w:t>
      </w:r>
      <w:r>
        <w:rPr>
          <w:rFonts w:hint="default" w:ascii="Calibri" w:hAnsi="Calibri" w:eastAsia="仿宋_GB2312" w:cs="Calibri"/>
          <w:sz w:val="32"/>
          <w:szCs w:val="32"/>
        </w:rPr>
        <w:t>”</w:t>
      </w:r>
      <w:r>
        <w:rPr>
          <w:rFonts w:hint="default" w:ascii="仿宋_GB2312" w:hAnsi="Calibri" w:eastAsia="仿宋_GB2312" w:cs="仿宋_GB2312"/>
          <w:sz w:val="32"/>
          <w:szCs w:val="32"/>
        </w:rPr>
        <w:t>优良传统，大兴调查研究，走好新时代党的群众路线。持续加强法治政府、诚信政府建设，自觉接受人大法律监督、政协民主监督、舆论监督和社会各界监督，广泛听取意见建议，认真做好议案、建议、提案办理工作，不断提高依法行政水平。坚持集体领导，完善政府议事规则和决策程序，全面推行政务公开，促进权力规范透明运行。进一步提高担当使命精神，牢固树立不埋怨、不指责、不折腾，把心思用在干事业上，把精力投到抓落实中，做到开展工作扎实有力，落实工作雷厉风行，在全镇上下形成重实情不贪虚荣、做实事不务虚功、求实效不图虚名的良好政风。</w:t>
      </w:r>
      <w:r>
        <w:rPr>
          <w:rFonts w:hint="default" w:ascii="Times New Roman" w:hAnsi="Times New Roman" w:cs="Times New Roman"/>
          <w:sz w:val="32"/>
          <w:szCs w:val="32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仿宋_GB2312" w:hAnsi="Calibri" w:eastAsia="仿宋_GB2312" w:cs="仿宋_GB2312"/>
          <w:sz w:val="32"/>
          <w:szCs w:val="32"/>
        </w:rPr>
        <w:t>各位代表！蓝图绘就，自当扬帆起航；重任在肩，更需策马扬鞭。让我们以习近平新时代中国特色社会主义思想为指导，深入学习贯彻党的二十大精神，在县委、县政府和镇党委的坚强领导下，以</w:t>
      </w:r>
      <w:r>
        <w:rPr>
          <w:rFonts w:hint="default" w:ascii="Calibri" w:hAnsi="Calibri" w:eastAsia="仿宋_GB2312" w:cs="Calibri"/>
          <w:sz w:val="32"/>
          <w:szCs w:val="32"/>
        </w:rPr>
        <w:t>“</w:t>
      </w:r>
      <w:r>
        <w:rPr>
          <w:rFonts w:hint="default" w:ascii="仿宋_GB2312" w:hAnsi="Calibri" w:eastAsia="仿宋_GB2312" w:cs="仿宋_GB2312"/>
          <w:sz w:val="32"/>
          <w:szCs w:val="32"/>
        </w:rPr>
        <w:t>不畏浮云遮望眼</w:t>
      </w:r>
      <w:r>
        <w:rPr>
          <w:rFonts w:hint="default" w:ascii="Calibri" w:hAnsi="Calibri" w:eastAsia="仿宋_GB2312" w:cs="Calibri"/>
          <w:sz w:val="32"/>
          <w:szCs w:val="32"/>
        </w:rPr>
        <w:t>”</w:t>
      </w:r>
      <w:r>
        <w:rPr>
          <w:rFonts w:hint="default" w:ascii="仿宋_GB2312" w:hAnsi="Calibri" w:eastAsia="仿宋_GB2312" w:cs="仿宋_GB2312"/>
          <w:sz w:val="32"/>
          <w:szCs w:val="32"/>
        </w:rPr>
        <w:t>的政治定力、</w:t>
      </w:r>
      <w:r>
        <w:rPr>
          <w:rFonts w:hint="default" w:ascii="Calibri" w:hAnsi="Calibri" w:eastAsia="仿宋_GB2312" w:cs="Calibri"/>
          <w:sz w:val="32"/>
          <w:szCs w:val="32"/>
        </w:rPr>
        <w:t>“</w:t>
      </w:r>
      <w:r>
        <w:rPr>
          <w:rFonts w:hint="default" w:ascii="仿宋_GB2312" w:hAnsi="Calibri" w:eastAsia="仿宋_GB2312" w:cs="仿宋_GB2312"/>
          <w:sz w:val="32"/>
          <w:szCs w:val="32"/>
        </w:rPr>
        <w:t>为官避事平生耻</w:t>
      </w:r>
      <w:r>
        <w:rPr>
          <w:rFonts w:hint="default" w:ascii="Calibri" w:hAnsi="Calibri" w:eastAsia="仿宋_GB2312" w:cs="Calibri"/>
          <w:sz w:val="32"/>
          <w:szCs w:val="32"/>
        </w:rPr>
        <w:t>”</w:t>
      </w:r>
      <w:r>
        <w:rPr>
          <w:rFonts w:hint="default" w:ascii="仿宋_GB2312" w:hAnsi="Calibri" w:eastAsia="仿宋_GB2312" w:cs="仿宋_GB2312"/>
          <w:sz w:val="32"/>
          <w:szCs w:val="32"/>
        </w:rPr>
        <w:t>的责任担当、</w:t>
      </w:r>
      <w:r>
        <w:rPr>
          <w:rFonts w:hint="default" w:ascii="Calibri" w:hAnsi="Calibri" w:eastAsia="仿宋_GB2312" w:cs="Calibri"/>
          <w:sz w:val="32"/>
          <w:szCs w:val="32"/>
        </w:rPr>
        <w:t>“</w:t>
      </w:r>
      <w:r>
        <w:rPr>
          <w:rFonts w:hint="default" w:ascii="仿宋_GB2312" w:hAnsi="Calibri" w:eastAsia="仿宋_GB2312" w:cs="仿宋_GB2312"/>
          <w:sz w:val="32"/>
          <w:szCs w:val="32"/>
        </w:rPr>
        <w:t>越是艰险越向前</w:t>
      </w:r>
      <w:r>
        <w:rPr>
          <w:rFonts w:hint="default" w:ascii="Calibri" w:hAnsi="Calibri" w:eastAsia="仿宋_GB2312" w:cs="Calibri"/>
          <w:sz w:val="32"/>
          <w:szCs w:val="32"/>
        </w:rPr>
        <w:t>”</w:t>
      </w:r>
      <w:r>
        <w:rPr>
          <w:rFonts w:hint="default" w:ascii="仿宋_GB2312" w:hAnsi="Calibri" w:eastAsia="仿宋_GB2312" w:cs="仿宋_GB2312"/>
          <w:sz w:val="32"/>
          <w:szCs w:val="32"/>
        </w:rPr>
        <w:t>的意志品格，大力发展新质生产力，踔厉奋发、勇毅前行，全面建设现代化美丽和谐百神庙！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Zjk3NGQzNDAxNTBkZTRhODA5ZDYwZjdkZjk4YTIifQ=="/>
  </w:docVars>
  <w:rsids>
    <w:rsidRoot w:val="00000000"/>
    <w:rsid w:val="6BF0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2024-05-14T07:23:08Z</dcterms:created>
  <dc:creator>Administrator</dc:creator>
  <cp:lastModifiedBy>吃兔子的胡萝卜</cp:lastModifiedBy>
  <dcterms:modified xsi:type="dcterms:W3CDTF">2024-05-14T07:44:05Z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BDB179D3CA7D42449C17061E51F740DB_13</vt:lpwstr>
  </property>
</Properties>
</file>