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B7047">
      <w:pPr>
        <w:spacing w:line="500" w:lineRule="exact"/>
        <w:rPr>
          <w:rFonts w:ascii="仿宋_GB2312" w:hAnsi="仿宋" w:eastAsia="仿宋_GB2312" w:cs="仿宋"/>
          <w:sz w:val="32"/>
          <w:szCs w:val="32"/>
        </w:rPr>
      </w:pPr>
      <w:bookmarkStart w:id="0" w:name="_GoBack"/>
      <w:bookmarkEnd w:id="0"/>
    </w:p>
    <w:p w14:paraId="1539FDEE">
      <w:pPr>
        <w:jc w:val="center"/>
        <w:rPr>
          <w:rFonts w:hint="eastAsia" w:ascii="仿宋_GB2312" w:hAnsi="黑体" w:eastAsia="方正小标宋简体" w:cs="黑体"/>
          <w:sz w:val="32"/>
          <w:szCs w:val="32"/>
          <w:lang w:val="en-US" w:eastAsia="zh-CN"/>
        </w:rPr>
      </w:pPr>
      <w:r>
        <w:rPr>
          <w:rFonts w:hint="eastAsia" w:ascii="方正小标宋简体" w:hAnsi="黑体" w:eastAsia="方正小标宋简体" w:cs="黑体"/>
          <w:sz w:val="44"/>
          <w:szCs w:val="44"/>
        </w:rPr>
        <w:t>高峰乡岁末年初安全生产重大隐患专项整治方案</w:t>
      </w:r>
      <w:r>
        <w:rPr>
          <w:rFonts w:hint="eastAsia" w:ascii="方正小标宋简体" w:hAnsi="黑体" w:eastAsia="方正小标宋简体" w:cs="黑体"/>
          <w:sz w:val="44"/>
          <w:szCs w:val="44"/>
          <w:lang w:eastAsia="zh-CN"/>
        </w:rPr>
        <w:t>（征求意见稿）</w:t>
      </w:r>
    </w:p>
    <w:p w14:paraId="1DC73DA1">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各村(居)、乡直有关单位、各企业：</w:t>
      </w:r>
    </w:p>
    <w:p w14:paraId="251CF228">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省、市、县《&lt;岁末年初安全生产重大隐患专项整治和督导检查方案〉的通知》相关要求，结合我乡实际，现制定《高峰乡岁末年初安全生产重大隐患专项整治方案》,请对照方案要求，进一步抓好贯彻落实。</w:t>
      </w:r>
    </w:p>
    <w:p w14:paraId="618DED55">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一、总体要求</w:t>
      </w:r>
    </w:p>
    <w:p w14:paraId="5A451F23">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认真贯彻党的二十大精神和习近平总书记对河南安阳“11.21”特别重大火灾事故的重要批示精神，按照省、市、县部署要求，统筹抓好发展和安全，坚持人民至上、生命至上，深 刻汲取近期事故教训，落实落细安全生产十五条硬措施和我县 70条具体措施，突出重点行业、重点领域专项整治，坚决遏制重特大事故发生。</w:t>
      </w:r>
    </w:p>
    <w:p w14:paraId="3F4D0103">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二、开展时间</w:t>
      </w:r>
    </w:p>
    <w:p w14:paraId="06E82047">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岁末年初我乡安全生产重大隐患专项整治工作自即日起持续至2023年全国“两会”结束。</w:t>
      </w:r>
    </w:p>
    <w:p w14:paraId="7AB792D6">
      <w:pPr>
        <w:spacing w:line="60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三、重点内容</w:t>
      </w:r>
    </w:p>
    <w:p w14:paraId="01547130">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(一)村(居)属地管理责任和部门监管责任。 各村(居)、各部门对辖区、行业领域开展横向到边、纵向到底的全覆盖重大隐患专项整治检查，要突出关键环节和重点部位，建立健全隐患问题整改清单。对重大问题隐患整治要加强合作配合，确保隐患问题及时发现、及时消除。各村(居)、各部门要结合安全生产专项整治三年行动开展以来发现的重大隐患进行分析研判，对容易产生重大隐患的工贸、建筑、交通、消防、燃气、危化等行业开展专项整治，农业、水利、电力、教育等其他重点行业领域也要针对性开展整治工作，确保隐患消除到位。</w:t>
      </w:r>
    </w:p>
    <w:p w14:paraId="6A9947A7">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(二)企业安全风险隐患排查整治。企业法人、实际控制人、 实际负责人要对照《安全生产法》第二十一条内容，严格履行安全生产第一责任人的法定责任，每月在企业醒目位置公示落实安全生产工作职责清单，接受监督；建立健全企业全员安全生产责 任制，完善安全生产管理制度；制定应急预案，定期组织演练； 落实重大危险源和重大风险的安全包保责任制；保障安全投入的 有效实施。企业要对照主体责任二十条和二十项重点执法事项 (工贸行业要对照59项重大事故隐患)开展全面的隐患自查自 改；制定隐患台账清单，确保责任、措施、时限、资金、预案整 改“五落实”;隐患排查治理清单要在企业醒目位置公示，做到隐患查找过程真实，隐患查找部位准确，隐患整改结果满意；岗 位风险辨识告知全覆盖，非常态作业落实无漏洞。各企业根据方 案要求，结合实际立即开展全面自查，建立问题、整改、责任清单，及时上报公示，实行“清单+闭环”管理。</w:t>
      </w:r>
    </w:p>
    <w:p w14:paraId="7B6EE7F6">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(三)重点行业领域重大安全隐患专项治理。</w:t>
      </w:r>
    </w:p>
    <w:p w14:paraId="6542ED8C">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1.危险化学品、烟花爆竹方面，重点检查企业重大危险源包 保责任制和冬防措施落实情况；开(停)车、检维修安全风险防 控情况；危险化学品储存场所安全风险防控；落实危险废物安全 管理措施、有限空间、动火等特殊作业规范化管理等；烟花爆竹经营零售店许可条件“回头看”工作开展情况；依法查处非法生产、非法经营、非法储存烟花爆竹行为情况；零售店(点) 安全生产主体责任落实和现场安全管理情况(乡应急所、派出所等负责)。</w:t>
      </w:r>
    </w:p>
    <w:p w14:paraId="7A986872">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道路交通方面，重点检查针对公路危险路段、重点车辆安全管理、严厉打击“三超一疲劳”、无证驾驶、货车非法载人、酒驾、醉驾等易导致群死群伤事故的交通违法行为、未取得道路运输经营许可擅自从事客运交通违法行为、“两客一危”、重型货车、校车等重点车辆监管监控等情况(乡派出所、四好农村路办公室负责)。</w:t>
      </w:r>
    </w:p>
    <w:p w14:paraId="3F74855E">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3.建设施工方面，重点检查房屋建筑和市政、公路、水利和电力等工程建设预防坍塌、高处坠落、起重机械事故措施情况； 深基坑、高大模板支撑体系、隧道、桥梁及高边坡等危险性较大 分部分项工程施工安全防范措施制定和落实情况；预防建筑施工涌水、突泥事故等措施落实情况。要按属地和行业监管职责，突出城乡自建房建筑施工现场安全大检查。 (乡水利站、四好农村路办公室等按职责分工负责)。</w:t>
      </w:r>
    </w:p>
    <w:p w14:paraId="5A6BA936">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消防安全方面，重点检查人员密集场所、易燃易爆等单位和场所的消防安全责任落实情况；排查整治家庭作坊、群租房等单位消防安全隐患工作开展情况；单位员工消防安全教育培训情况；单位灭火和应急疏散预案制定及演练情况；建筑之间防火间距、消防车通道、建筑安全出口、疏散通道、防火分区设置情况；火灾自动报警、自动灭火和防排烟系统等自动消防设施及消火栓系统运行情况；经营性场所室内装饰材料防火性能情况；储存、经营易燃易爆化学物品的单位场所设置位置情况；要强化日常巡查和工作提醒提示，针对冬季用电、用火、用气增加特点，提高重点人群、重点部位隐患排查针对性，尤其要关注独居老人、失能老人、留守儿童等困难群体。要突出餐饮娱乐场所、经营性自建房、劳动密集型企业、群租房、“三合一 ”等低设防场所火灾防范情况。(乡派出所、应急所负责)。</w:t>
      </w:r>
    </w:p>
    <w:p w14:paraId="52681C57">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5.特种设备方面，重点检查叉车等特种设备检查维护和隐患排查治理情况，操作人员安全培训教育情。(晓天市场监管所负责)。</w:t>
      </w:r>
    </w:p>
    <w:p w14:paraId="49384DBC">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工贸方面，重点检查有限空间等企业针对重大事故隐患排查整治工作开展情况；要突出紧盯污水处理系统等易发生有限空间事故企业在有限空间辨识、装备配备、人员培训、制度落实等方面检查力度。(乡应急所负责)。</w:t>
      </w:r>
    </w:p>
    <w:p w14:paraId="51033744">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森林防火方面，重点检查防火期森林防灭火工作安全情况；重点敏感时段对输配电、坟场等重点部位开展森林防灭火检查情况；多手段、多渠道、多形式防灭火宣传教育情况；野外火源管理开展情况(乡林业站负责)。</w:t>
      </w:r>
    </w:p>
    <w:p w14:paraId="0916B93A">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8.教育方面，重点检查校园安全专项整顿工作推进情况；校车及接送学车车辆安全管理，校园安全教育宣传情况；学校突 发事件应急预案制定情况和值班值守情况(中心校负责)。</w:t>
      </w:r>
    </w:p>
    <w:p w14:paraId="2E8C39DE">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9.城镇燃气方面，重点检查推进城镇燃气安全排查整治， 强化瓶装液化石油气全过程安全监管，督促餐饮场所安装报警装置(乡应急所负责)。</w:t>
      </w:r>
    </w:p>
    <w:p w14:paraId="4541136B">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10.农民自备船和农机方面，重点检查农民自备船管理情况， 针对重点时段农用机械安全监管情况(乡农综中心负责)。</w:t>
      </w:r>
    </w:p>
    <w:p w14:paraId="3335784C">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11.电力方面，重点检查开展电网密集通道和重要输变电设备隐患排查治理等情况；电力建设施工、检修、改造等作业安全风险管控情况(山七供电公司负责)。</w:t>
      </w:r>
    </w:p>
    <w:p w14:paraId="673E9D1C">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四、工作要求</w:t>
      </w:r>
    </w:p>
    <w:p w14:paraId="54179157">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强化措施落实。各村(居)、各部门要立即行动，认真对照方案，结合工作实际，明确责任，细化清单，精心组织，强势推进安全生产重大隐患专项整治工作。对小微企业、高危行业企业等采取差异化的治理方式，对专项整治重点内容不搞“ 一刀切”,但要明确重点任务，拿出有效指导措施，帮助企业有效化解风险，确保查大问题、除大隐患、防大事故。</w:t>
      </w:r>
    </w:p>
    <w:p w14:paraId="7A6755C6">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(二)严格工作要求。各村(居)、各部门要深入一线开展隐患排查整治，对容易忽视、经常发现且能够即时整改的问题隐患，要在日常的巡查检查中进行提醒提示，帮助企业提升防 意识；对于存在安全隐患的企业，要坚持“首查服务提醒、再查警告警示、三查依法查处”的服务式执法，提高督导检查质效，确保问题隐患整改到位。</w:t>
      </w:r>
    </w:p>
    <w:p w14:paraId="2F1FD156">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加强统筹配合。各村(居)、各部门要根据当前形势，统筹做好经济发展、疫情防控和安全生产工作，处理好安全监管与指导服务的关系，对特困行业纾困解难，保障安全管理。大检查过程中发现重大问题，需要其他部门配合的，要主动协调解决。专项整治中的有效做法要梳理总结，形成长效机制。</w:t>
      </w:r>
    </w:p>
    <w:p w14:paraId="15F5D6C4">
      <w:pPr>
        <w:spacing w:line="600" w:lineRule="exact"/>
        <w:ind w:firstLine="640" w:firstLineChars="200"/>
        <w:rPr>
          <w:rFonts w:ascii="仿宋_GB2312" w:hAnsi="仿宋" w:eastAsia="仿宋_GB2312" w:cs="仿宋"/>
          <w:sz w:val="32"/>
          <w:szCs w:val="32"/>
        </w:rPr>
      </w:pPr>
    </w:p>
    <w:p w14:paraId="73C4C76D">
      <w:pPr>
        <w:spacing w:line="600" w:lineRule="exact"/>
        <w:ind w:firstLine="4000" w:firstLineChars="1250"/>
        <w:rPr>
          <w:rFonts w:hint="eastAsia" w:ascii="仿宋_GB2312" w:hAnsi="仿宋" w:eastAsia="仿宋_GB2312" w:cs="仿宋"/>
          <w:sz w:val="32"/>
          <w:szCs w:val="32"/>
        </w:rPr>
      </w:pPr>
    </w:p>
    <w:p w14:paraId="06217094">
      <w:pPr>
        <w:spacing w:line="600" w:lineRule="exact"/>
        <w:ind w:firstLine="4000" w:firstLineChars="1250"/>
        <w:rPr>
          <w:rFonts w:hint="eastAsia" w:ascii="仿宋_GB2312" w:hAnsi="仿宋" w:eastAsia="仿宋_GB2312" w:cs="仿宋"/>
          <w:sz w:val="32"/>
          <w:szCs w:val="32"/>
        </w:rPr>
      </w:pPr>
    </w:p>
    <w:p w14:paraId="2DFD998D">
      <w:pPr>
        <w:spacing w:line="600" w:lineRule="exact"/>
        <w:ind w:firstLine="4000" w:firstLineChars="1250"/>
        <w:rPr>
          <w:rFonts w:ascii="仿宋_GB2312" w:hAnsi="仿宋" w:eastAsia="仿宋_GB2312" w:cs="仿宋"/>
          <w:sz w:val="32"/>
          <w:szCs w:val="32"/>
        </w:rPr>
      </w:pPr>
      <w:r>
        <w:rPr>
          <w:rFonts w:hint="eastAsia" w:ascii="仿宋_GB2312" w:hAnsi="仿宋" w:eastAsia="仿宋_GB2312" w:cs="仿宋"/>
          <w:sz w:val="32"/>
          <w:szCs w:val="32"/>
        </w:rPr>
        <w:t>高峰乡党政与社会事务办公室</w:t>
      </w:r>
    </w:p>
    <w:p w14:paraId="25D91882">
      <w:pPr>
        <w:spacing w:line="600" w:lineRule="exact"/>
        <w:ind w:firstLine="4960" w:firstLineChars="1550"/>
        <w:rPr>
          <w:rFonts w:ascii="仿宋_GB2312" w:hAnsi="仿宋" w:eastAsia="仿宋_GB2312" w:cs="仿宋"/>
          <w:sz w:val="32"/>
          <w:szCs w:val="32"/>
        </w:rPr>
      </w:pPr>
      <w:r>
        <w:rPr>
          <w:rFonts w:hint="eastAsia" w:ascii="仿宋_GB2312" w:hAnsi="仿宋" w:eastAsia="仿宋_GB2312" w:cs="仿宋"/>
          <w:sz w:val="32"/>
          <w:szCs w:val="32"/>
        </w:rPr>
        <w:t>2023年1月8日</w:t>
      </w:r>
    </w:p>
    <w:sectPr>
      <w:pgSz w:w="11906" w:h="16838"/>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YmE3ZDg0MDliNWUwMzMxZjk1YzMwMzU5Y2VlZDQifQ=="/>
  </w:docVars>
  <w:rsids>
    <w:rsidRoot w:val="006F1065"/>
    <w:rsid w:val="00214891"/>
    <w:rsid w:val="00343890"/>
    <w:rsid w:val="006F1065"/>
    <w:rsid w:val="00770B8C"/>
    <w:rsid w:val="00B6140D"/>
    <w:rsid w:val="00C84318"/>
    <w:rsid w:val="00DE56A5"/>
    <w:rsid w:val="00E3634F"/>
    <w:rsid w:val="02A64ECF"/>
    <w:rsid w:val="505D29FD"/>
    <w:rsid w:val="506D6973"/>
    <w:rsid w:val="6D06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2846</Words>
  <Characters>2874</Characters>
  <Lines>20</Lines>
  <Paragraphs>5</Paragraphs>
  <TotalTime>18</TotalTime>
  <ScaleCrop>false</ScaleCrop>
  <LinksUpToDate>false</LinksUpToDate>
  <CharactersWithSpaces>2899</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2023-03-01T02:33:00Z</dcterms:created>
  <dc:creator>Administrator</dc:creator>
  <cp:lastModifiedBy>gyb1</cp:lastModifiedBy>
  <cp:lastPrinted>2023-03-02T00:47:00Z</cp:lastPrinted>
  <dcterms:modified xsi:type="dcterms:W3CDTF">2024-05-30T01:26:55Z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36F1C48613344C4F93A97E9A8EDF21C5</vt:lpwstr>
  </property>
</Properties>
</file>