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eastAsia="zh-CN"/>
        </w:rPr>
      </w:pPr>
      <w:r>
        <w:rPr>
          <w:rFonts w:hint="eastAsia" w:eastAsiaTheme="minorEastAsia"/>
          <w:lang w:eastAsia="zh-CN"/>
        </w:rPr>
        <w:t>国家发展改革委 民政部关于进一步加强</w:t>
      </w:r>
    </w:p>
    <w:p>
      <w:pPr>
        <w:jc w:val="center"/>
        <w:rPr>
          <w:rFonts w:hint="eastAsia" w:eastAsiaTheme="minorEastAsia"/>
          <w:lang w:eastAsia="zh-CN"/>
        </w:rPr>
      </w:pPr>
      <w:r>
        <w:rPr>
          <w:rFonts w:hint="eastAsia" w:eastAsiaTheme="minorEastAsia"/>
          <w:lang w:eastAsia="zh-CN"/>
        </w:rPr>
        <w:t>殡葬服务收费管理有关问题的指导意见</w:t>
      </w:r>
    </w:p>
    <w:p>
      <w:pPr>
        <w:jc w:val="center"/>
        <w:rPr>
          <w:rFonts w:hint="eastAsia" w:eastAsiaTheme="minorEastAsia"/>
          <w:lang w:eastAsia="zh-CN"/>
        </w:rPr>
      </w:pPr>
    </w:p>
    <w:p>
      <w:pPr>
        <w:jc w:val="center"/>
        <w:rPr>
          <w:rFonts w:hint="eastAsia" w:eastAsiaTheme="minorEastAsia"/>
          <w:lang w:eastAsia="zh-CN"/>
        </w:rPr>
      </w:pPr>
      <w:bookmarkStart w:id="0" w:name="_GoBack"/>
      <w:r>
        <w:rPr>
          <w:rFonts w:hint="eastAsia" w:eastAsiaTheme="minorEastAsia"/>
          <w:lang w:eastAsia="zh-CN"/>
        </w:rPr>
        <w:t>发改价格[2012]673号</w:t>
      </w:r>
    </w:p>
    <w:bookmarkEnd w:id="0"/>
    <w:p>
      <w:pPr>
        <w:rPr>
          <w:rFonts w:hint="eastAsia" w:eastAsiaTheme="minorEastAsia"/>
          <w:lang w:eastAsia="zh-CN"/>
        </w:rPr>
      </w:pPr>
    </w:p>
    <w:p>
      <w:pPr>
        <w:rPr>
          <w:rFonts w:hint="eastAsia" w:eastAsiaTheme="minorEastAsia"/>
          <w:lang w:eastAsia="zh-CN"/>
        </w:rPr>
      </w:pPr>
      <w:r>
        <w:rPr>
          <w:rFonts w:hint="eastAsia" w:eastAsiaTheme="minorEastAsia"/>
          <w:lang w:eastAsia="zh-CN"/>
        </w:rPr>
        <w:t xml:space="preserve"> </w:t>
      </w:r>
    </w:p>
    <w:p>
      <w:pPr>
        <w:rPr>
          <w:rFonts w:hint="eastAsia" w:eastAsiaTheme="minorEastAsia"/>
          <w:lang w:eastAsia="zh-CN"/>
        </w:rPr>
      </w:pP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各省、自治区、直辖市发展改革委、物价局、民政厅（局）：</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近年来，各地价格、民政部门不断加强殡葬服务收费管理，完善相关政策措施，积极利用收费政策，有力地促进了我国殡葬事业的发展。但是，一些地方仍存在殡葬服务收费不规范、殡葬用品和公墓价格虚高等问题，损害了群众的切身利益，不利于殡葬行业的健康发展。为进一步加强殡葬服务收费管理，减轻群众丧葬不合理负担，为殡葬事业改革和持续健康发展创造良好的环境，现就加强殡葬服务收费管理有关问题提出以下指导意见： </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一、进一步明确殡葬服务收费有关政策</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一）合理区分殡葬服务性质。殡葬服务应区分为基本服务和延伸服务（选择性服务）。基本服务主要包括遗体接运（含抬尸、消毒）、存放（含冷藏）、火化、骨灰寄存等服务。各地可在此基础上根据本地区实际情况，合理确定基本服务范围，切实满足当地群众最基本需要。在保证基本服务的供给规模和质量的前提下，殡葬服务单位可以根据实际情况，适当开展延伸服务。延伸服务是指在基本服务以外、供群众选择的特殊服务项目，包括遗体整容、遗体防腐、吊唁设施及设备租赁等。</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二）强化殡葬服务收费管理。基本服务收费标准，由各地价格主管部门会同有关部门在成本监审或成本调查的基础上，按照非营利原则，根据财政补贴情况从严核定，并适时调整。与基本服务密切相关的延伸服务收费，可由各地根据本地市场情况依法纳入地方定价目录，实行政府指导价管理。</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三）加强殡葬用品价格指导。各地价格主管部门对殡仪馆销售的骨灰盒、寿衣、花圈等殡葬用品价格要进行必要的指导规范，可根据本地区情况依法纳入地方定价目录，实行政府指导价或其它必要的价格管理方式。</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四）规范公墓收费行为。公益性公墓收费标准，由各地价格主管部门会同有关部门在成本监审或成本调查的基础上，按照非营利并兼顾居民承受能力的原则核定。对其它公墓价格，要加强对经营者定价行为指导规范，对价格明显偏高的，必要时要依法进行干预和管理，切实遏制虚高定价行为。公墓墓穴使用合同期满，群众申请继续使用的，公墓经营单位收取的公墓维护管理费由各地价格主管部门依法纳入地方定价目录，收费标准按公墓维护管理的实际成本及合理利润核定，具体由各地确定。</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二、强化对殡葬服务收费行为的监管</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一）完善价格和收费公示体系。各地民政部门要建立殡葬服务收费标准和殡葬用品价格公示体系，通过本部门网站或其它载体将本地区殡仪馆和公墓的收费项目、收费标准（价格）进行公示，为群众监督、选择提供方便。殡葬服务单位要认真执行收费公示制度，在服务场所显著位置公布服务项目、收费标准、文件依据、减免政策、举报电话、服务流程和服务规范等内容，广泛接受社会监督。</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二）规范殡葬服务收费行为。殡葬服务单位在提供服务过程中，应遵守国家有关政策规定，严格规范服务和收费行为。要引导群众理性消费和明白消费，不得违反公平自愿原则以任何形式捆绑、分拆或强制提供服务并收费，也不得限制或采取增收附加费等方式变相限制丧属使用自带骨灰盒等文明丧葬用品。除法律法规规定以及合同约定外，严禁公墓经营单位向公墓租赁人额外收取其它任何费用。在提供骨灰存放格位、殡葬用品时，要注重满足中低收入群众的需要。</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三）清理殡葬服务收费政策。各地价格主管部门要会同民政部门抓紧对本地区的殡葬服务收费政策进行全面清理，取消不合理的收费项目，降低偏高的收费标准，进一步规范殡葬服务和收费行为。各地清理后重新制定的殡葬服务收费政策，要向社会公布。</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三、加大殡葬服务收费政策宣传和违法处罚力度</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一）广泛做好政策宣传工作。各地价格、民政部门要充分认识加强殡葬服务收费管理的重要意义，采取有力措施，加大殡葬服务收费政策宣传力度。要利用广播、电视、报刊、互联网等多种方式，宣传殡葬服务收费政策和救助保障措施，提倡移风易俗、厚养薄葬和节地环保的丧葬方式，充分发挥社会和新闻舆论监督的作用。</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二）切实加强监督检查。各地价格主管部门要畅通“12358”价格举报电话，认真受理群众对殡葬服务收费的投诉或举报，严肃查处殡葬服务单位擅自设立收费项目、提高收费标准、扩大收费范围及强制服务并收费等乱收费行为，对性质恶劣、情节严重的典型案件公开曝光，切实维护广大群众的合法权益。</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四、完善促进殡葬事业发展配套政策</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一）加大政府扶持力度。殡葬服务是面向全社会的特殊公共服务，具有很强的社会公益性，政府应承担必要的投入责任。各地民政、发展改革部门要积极争取本级政府的支持，建立殡葬事业公共投入和稳定增长机制，在科学规划的基础上，不断加大殡葬服务设施设备公共投入力度，形成覆盖城乡居民的殡葬服务网络。加强政策指导和资金投入，积极扶持发展城乡公益性骨灰存放设施，推动将其纳入社会主义新农村建设和村级公益性事业建设相关规划。</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二）保障困难群众基本需求。各地价格主管部门在制定殡葬服务收费标准时，对享受民政部门各类救助的城乡困难群众、领取国家定期抚恤补助金的优抚对象、自然灾害导致的死亡人员以及经公安机关确认的无名尸体，要会同有关部门研究制定基本服务收费减免政策及政府补偿办法，报请本级政府批准后实施；鼓励有条件的地区在此基础上，研究制定面向辖区所有居民的基本殡葬服务费用免除标准及政府补偿办法，逐步建立起覆盖城乡居民的多层次殡葬救助保障体系。</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三）逐步理顺殡葬管理体制。各地民政部门要从有利于殡葬改革和政府有效监管出发，积极向有关部门申请推行政事分开、管办分离，在人、财、物等方面逐步与殡葬服务单位脱钩。各地民政行政机关不得从事任何殡葬经营活动，也不得向殡葬服务单位收取任何管理费用。有条件的地区，要探索将基本殡葬服务纳入政府基本公共服务范围，实现基本服务均等化。</w:t>
      </w:r>
    </w:p>
    <w:p>
      <w:pPr>
        <w:keepNext w:val="0"/>
        <w:keepLines w:val="0"/>
        <w:pageBreakBefore w:val="0"/>
        <w:widowControl w:val="0"/>
        <w:kinsoku/>
        <w:wordWrap/>
        <w:overflowPunct/>
        <w:topLinePunct w:val="0"/>
        <w:autoSpaceDE/>
        <w:autoSpaceDN/>
        <w:bidi w:val="0"/>
        <w:adjustRightInd/>
        <w:snapToGrid/>
        <w:ind w:firstLine="420" w:firstLineChars="200"/>
        <w:jc w:val="left"/>
        <w:textAlignment w:val="auto"/>
        <w:rPr>
          <w:rFonts w:hint="eastAsia" w:eastAsiaTheme="minorEastAsia"/>
          <w:lang w:eastAsia="zh-CN"/>
        </w:rPr>
      </w:pPr>
      <w:r>
        <w:rPr>
          <w:rFonts w:hint="eastAsia" w:eastAsiaTheme="minorEastAsia"/>
          <w:lang w:eastAsia="zh-CN"/>
        </w:rPr>
        <w:t xml:space="preserve">    上述规定自文件下发之日起执行。          </w:t>
      </w:r>
    </w:p>
    <w:p>
      <w:pPr>
        <w:rPr>
          <w:rFonts w:hint="eastAsia" w:eastAsiaTheme="minorEastAsia"/>
          <w:lang w:eastAsia="zh-CN"/>
        </w:rPr>
      </w:pPr>
    </w:p>
    <w:p>
      <w:pPr>
        <w:jc w:val="right"/>
        <w:rPr>
          <w:rFonts w:hint="eastAsia" w:eastAsiaTheme="minorEastAsia"/>
          <w:lang w:eastAsia="zh-CN"/>
        </w:rPr>
      </w:pPr>
      <w:r>
        <w:rPr>
          <w:rFonts w:hint="eastAsia" w:eastAsiaTheme="minorEastAsia"/>
          <w:lang w:eastAsia="zh-CN"/>
        </w:rPr>
        <w:t>国家发展改革委</w:t>
      </w:r>
    </w:p>
    <w:p>
      <w:pPr>
        <w:jc w:val="right"/>
        <w:rPr>
          <w:rFonts w:hint="eastAsia" w:eastAsiaTheme="minorEastAsia"/>
          <w:lang w:eastAsia="zh-CN"/>
        </w:rPr>
      </w:pPr>
    </w:p>
    <w:p>
      <w:pPr>
        <w:jc w:val="right"/>
        <w:rPr>
          <w:rFonts w:hint="eastAsia" w:eastAsiaTheme="minorEastAsia"/>
          <w:lang w:eastAsia="zh-CN"/>
        </w:rPr>
      </w:pPr>
      <w:r>
        <w:rPr>
          <w:rFonts w:hint="eastAsia" w:eastAsiaTheme="minorEastAsia"/>
          <w:lang w:eastAsia="zh-CN"/>
        </w:rPr>
        <w:t>民　　政　　部</w:t>
      </w:r>
    </w:p>
    <w:p>
      <w:pPr>
        <w:jc w:val="right"/>
        <w:rPr>
          <w:rFonts w:hint="eastAsia" w:eastAsiaTheme="minorEastAsia"/>
          <w:lang w:eastAsia="zh-CN"/>
        </w:rPr>
      </w:pPr>
      <w:r>
        <w:rPr>
          <w:rFonts w:hint="eastAsia" w:eastAsiaTheme="minorEastAsia"/>
          <w:lang w:eastAsia="zh-CN"/>
        </w:rPr>
        <w:t>二○一二年三月二十二日</w:t>
      </w:r>
    </w:p>
    <w:sectPr>
      <w:pgSz w:w="11906" w:h="16838"/>
      <w:pgMar w:top="0" w:right="0" w:bottom="0" w:left="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4ZTk4NTY0OGQzNWM5NWNjOGZhNDVmYjdiYmE5ZGEifQ=="/>
  </w:docVars>
  <w:rsids>
    <w:rsidRoot w:val="10B46EDD"/>
    <w:rsid w:val="10B46EDD"/>
    <w:rsid w:val="30CA1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2022-01-20T08:30:00Z</dcterms:created>
  <dc:creator>小梨涡er</dc:creator>
  <cp:lastModifiedBy>洁洁</cp:lastModifiedBy>
  <dcterms:modified xsi:type="dcterms:W3CDTF">2022-08-09T03:38:39Z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77C93E90F2D54D26A1F372C6DB65EFFD</vt:lpwstr>
  </property>
</Properties>
</file>