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Times New Roman" w:hAnsi="Times New Roman" w:eastAsia="方正小标宋简体" w:cs="Times New Roman"/>
          <w:color w:val="auto"/>
          <w:kern w:val="0"/>
          <w:sz w:val="44"/>
          <w:szCs w:val="44"/>
        </w:rPr>
      </w:pPr>
      <w:r>
        <w:rPr>
          <w:rFonts w:hint="eastAsia" w:ascii="Times New Roman" w:hAnsi="Times New Roman" w:eastAsia="方正小标宋简体" w:cs="Times New Roman"/>
          <w:color w:val="auto"/>
          <w:kern w:val="0"/>
          <w:sz w:val="44"/>
          <w:szCs w:val="44"/>
          <w:lang w:val="en-US" w:eastAsia="zh-CN"/>
        </w:rPr>
        <w:t>舒城县千人桥镇人民</w:t>
      </w:r>
      <w:r>
        <w:rPr>
          <w:rFonts w:ascii="Times New Roman" w:hAnsi="Times New Roman" w:eastAsia="方正小标宋简体" w:cs="Times New Roman"/>
          <w:color w:val="auto"/>
          <w:kern w:val="0"/>
          <w:sz w:val="44"/>
          <w:szCs w:val="44"/>
        </w:rPr>
        <w:t>政府</w:t>
      </w:r>
      <w:bookmarkStart w:id="0" w:name="_GoBack"/>
      <w:bookmarkEnd w:id="0"/>
    </w:p>
    <w:p>
      <w:pPr>
        <w:widowControl/>
        <w:shd w:val="clear" w:color="auto" w:fill="FFFFFF"/>
        <w:jc w:val="center"/>
        <w:rPr>
          <w:rFonts w:ascii="Times New Roman" w:hAnsi="Times New Roman" w:eastAsia="方正小标宋简体" w:cs="Times New Roman"/>
          <w:color w:val="auto"/>
          <w:kern w:val="0"/>
          <w:sz w:val="44"/>
          <w:szCs w:val="44"/>
        </w:rPr>
      </w:pPr>
      <w:r>
        <w:rPr>
          <w:rFonts w:hint="eastAsia" w:ascii="Times New Roman" w:hAnsi="Times New Roman" w:eastAsia="方正小标宋简体" w:cs="Times New Roman"/>
          <w:color w:val="auto"/>
          <w:kern w:val="0"/>
          <w:sz w:val="44"/>
          <w:szCs w:val="44"/>
          <w:lang w:val="en-US" w:eastAsia="zh-CN"/>
        </w:rPr>
        <w:t>2024年政府</w:t>
      </w:r>
      <w:r>
        <w:rPr>
          <w:rFonts w:ascii="Times New Roman" w:hAnsi="Times New Roman" w:eastAsia="方正小标宋简体" w:cs="Times New Roman"/>
          <w:color w:val="auto"/>
          <w:kern w:val="0"/>
          <w:sz w:val="44"/>
          <w:szCs w:val="44"/>
        </w:rPr>
        <w:t>信息公开工作年度报告</w:t>
      </w:r>
    </w:p>
    <w:p>
      <w:pPr>
        <w:widowControl/>
        <w:shd w:val="clear" w:color="auto" w:fill="FFFFFF"/>
        <w:jc w:val="center"/>
        <w:rPr>
          <w:rFonts w:ascii="Times New Roman" w:hAnsi="Times New Roman" w:eastAsia="方正小标宋简体" w:cs="Times New Roman"/>
          <w:color w:val="auto"/>
          <w:kern w:val="0"/>
          <w:sz w:val="44"/>
          <w:szCs w:val="44"/>
        </w:rPr>
      </w:pPr>
    </w:p>
    <w:p>
      <w:pPr>
        <w:widowControl/>
        <w:shd w:val="clear" w:color="auto" w:fill="FFFFFF"/>
        <w:ind w:firstLine="480"/>
        <w:rPr>
          <w:rFonts w:hint="default" w:ascii="Times New Roman" w:hAnsi="Times New Roman" w:eastAsia="方正仿宋_GBK" w:cs="Times New Roman"/>
          <w:i w:val="0"/>
          <w:iCs w:val="0"/>
          <w:caps w:val="0"/>
          <w:color w:val="auto"/>
          <w:spacing w:val="0"/>
          <w:sz w:val="32"/>
          <w:szCs w:val="32"/>
        </w:rPr>
      </w:pPr>
      <w:r>
        <w:rPr>
          <w:rFonts w:ascii="方正仿宋_GBK" w:hAnsi="方正仿宋_GBK" w:eastAsia="方正仿宋_GBK" w:cs="方正仿宋_GBK"/>
          <w:i w:val="0"/>
          <w:iCs w:val="0"/>
          <w:caps w:val="0"/>
          <w:color w:val="auto"/>
          <w:spacing w:val="0"/>
          <w:sz w:val="32"/>
          <w:szCs w:val="32"/>
        </w:rPr>
        <w:t>本</w:t>
      </w:r>
      <w:r>
        <w:rPr>
          <w:rFonts w:hint="default" w:ascii="Times New Roman" w:hAnsi="Times New Roman" w:eastAsia="方正仿宋_GBK" w:cs="Times New Roman"/>
          <w:i w:val="0"/>
          <w:iCs w:val="0"/>
          <w:caps w:val="0"/>
          <w:color w:val="auto"/>
          <w:spacing w:val="0"/>
          <w:sz w:val="32"/>
          <w:szCs w:val="32"/>
        </w:rPr>
        <w:t>报告依据《中华人民共和国政府信息公开条例》</w:t>
      </w:r>
      <w:r>
        <w:rPr>
          <w:rFonts w:hint="eastAsia" w:ascii="Times New Roman" w:hAnsi="Times New Roman" w:eastAsia="方正仿宋_GBK" w:cs="Times New Roman"/>
          <w:i w:val="0"/>
          <w:iCs w:val="0"/>
          <w:caps w:val="0"/>
          <w:color w:val="auto"/>
          <w:spacing w:val="0"/>
          <w:sz w:val="32"/>
          <w:szCs w:val="32"/>
          <w:lang w:eastAsia="zh-CN"/>
        </w:rPr>
        <w:t>（</w:t>
      </w:r>
      <w:r>
        <w:rPr>
          <w:rFonts w:hint="default" w:ascii="Times New Roman" w:hAnsi="Times New Roman" w:eastAsia="方正仿宋_GBK" w:cs="Times New Roman"/>
          <w:i w:val="0"/>
          <w:iCs w:val="0"/>
          <w:caps w:val="0"/>
          <w:color w:val="auto"/>
          <w:spacing w:val="0"/>
          <w:sz w:val="32"/>
          <w:szCs w:val="32"/>
        </w:rPr>
        <w:t>国务院令第711号</w:t>
      </w:r>
      <w:r>
        <w:rPr>
          <w:rFonts w:hint="eastAsia" w:ascii="Times New Roman" w:hAnsi="Times New Roman" w:eastAsia="方正仿宋_GBK" w:cs="Times New Roman"/>
          <w:i w:val="0"/>
          <w:iCs w:val="0"/>
          <w:caps w:val="0"/>
          <w:color w:val="auto"/>
          <w:spacing w:val="0"/>
          <w:sz w:val="32"/>
          <w:szCs w:val="32"/>
          <w:lang w:eastAsia="zh-CN"/>
        </w:rPr>
        <w:t>）</w:t>
      </w:r>
      <w:r>
        <w:rPr>
          <w:rFonts w:hint="default" w:ascii="Times New Roman" w:hAnsi="Times New Roman" w:eastAsia="方正仿宋_GBK" w:cs="Times New Roman"/>
          <w:i w:val="0"/>
          <w:iCs w:val="0"/>
          <w:caps w:val="0"/>
          <w:color w:val="auto"/>
          <w:spacing w:val="0"/>
          <w:sz w:val="32"/>
          <w:szCs w:val="32"/>
        </w:rPr>
        <w:t>规定和《中华人民共和国政府信息公开工作年度报告格式的通知》</w:t>
      </w:r>
      <w:r>
        <w:rPr>
          <w:rFonts w:hint="eastAsia" w:ascii="Times New Roman" w:hAnsi="Times New Roman" w:eastAsia="方正仿宋_GBK" w:cs="Times New Roman"/>
          <w:i w:val="0"/>
          <w:iCs w:val="0"/>
          <w:caps w:val="0"/>
          <w:color w:val="auto"/>
          <w:spacing w:val="0"/>
          <w:sz w:val="32"/>
          <w:szCs w:val="32"/>
          <w:lang w:eastAsia="zh-CN"/>
        </w:rPr>
        <w:t>（</w:t>
      </w:r>
      <w:r>
        <w:rPr>
          <w:rFonts w:hint="default" w:ascii="Times New Roman" w:hAnsi="Times New Roman" w:eastAsia="方正仿宋_GBK" w:cs="Times New Roman"/>
          <w:i w:val="0"/>
          <w:iCs w:val="0"/>
          <w:caps w:val="0"/>
          <w:color w:val="auto"/>
          <w:spacing w:val="0"/>
          <w:sz w:val="32"/>
          <w:szCs w:val="32"/>
        </w:rPr>
        <w:t>国办公开办函〔2021〕30号</w:t>
      </w:r>
      <w:r>
        <w:rPr>
          <w:rFonts w:hint="eastAsia" w:ascii="Times New Roman" w:hAnsi="Times New Roman" w:eastAsia="方正仿宋_GBK" w:cs="Times New Roman"/>
          <w:i w:val="0"/>
          <w:iCs w:val="0"/>
          <w:caps w:val="0"/>
          <w:color w:val="auto"/>
          <w:spacing w:val="0"/>
          <w:sz w:val="32"/>
          <w:szCs w:val="32"/>
          <w:lang w:eastAsia="zh-CN"/>
        </w:rPr>
        <w:t>）</w:t>
      </w:r>
      <w:r>
        <w:rPr>
          <w:rFonts w:hint="default" w:ascii="Times New Roman" w:hAnsi="Times New Roman" w:eastAsia="方正仿宋_GBK" w:cs="Times New Roman"/>
          <w:i w:val="0"/>
          <w:iCs w:val="0"/>
          <w:caps w:val="0"/>
          <w:color w:val="auto"/>
          <w:spacing w:val="0"/>
          <w:sz w:val="32"/>
          <w:szCs w:val="32"/>
        </w:rPr>
        <w:t>及省市县各级政务公开办要求，结合有关统计数据和工作实际编制。全文包括总体情况，主动公开政府信息情况，收到和处理政府信息公开申请情况，政府信息公开行政复议、行政诉讼情况，存在的主要问题及改进情况以及其他需要报告的事项，所使用数据的统计期限自202</w:t>
      </w:r>
      <w:r>
        <w:rPr>
          <w:rFonts w:hint="default" w:ascii="Times New Roman" w:hAnsi="Times New Roman" w:eastAsia="方正仿宋_GBK" w:cs="Times New Roman"/>
          <w:i w:val="0"/>
          <w:iCs w:val="0"/>
          <w:caps w:val="0"/>
          <w:color w:val="auto"/>
          <w:spacing w:val="0"/>
          <w:sz w:val="32"/>
          <w:szCs w:val="32"/>
          <w:lang w:val="en-US" w:eastAsia="zh-CN"/>
        </w:rPr>
        <w:t>4</w:t>
      </w:r>
      <w:r>
        <w:rPr>
          <w:rFonts w:hint="default" w:ascii="Times New Roman" w:hAnsi="Times New Roman" w:eastAsia="方正仿宋_GBK" w:cs="Times New Roman"/>
          <w:i w:val="0"/>
          <w:iCs w:val="0"/>
          <w:caps w:val="0"/>
          <w:color w:val="auto"/>
          <w:spacing w:val="0"/>
          <w:sz w:val="32"/>
          <w:szCs w:val="32"/>
        </w:rPr>
        <w:t>年1月1日起至202</w:t>
      </w:r>
      <w:r>
        <w:rPr>
          <w:rFonts w:hint="default" w:ascii="Times New Roman" w:hAnsi="Times New Roman" w:eastAsia="方正仿宋_GBK" w:cs="Times New Roman"/>
          <w:i w:val="0"/>
          <w:iCs w:val="0"/>
          <w:caps w:val="0"/>
          <w:color w:val="auto"/>
          <w:spacing w:val="0"/>
          <w:sz w:val="32"/>
          <w:szCs w:val="32"/>
          <w:lang w:val="en-US" w:eastAsia="zh-CN"/>
        </w:rPr>
        <w:t>4</w:t>
      </w:r>
      <w:r>
        <w:rPr>
          <w:rFonts w:hint="default" w:ascii="Times New Roman" w:hAnsi="Times New Roman" w:eastAsia="方正仿宋_GBK" w:cs="Times New Roman"/>
          <w:i w:val="0"/>
          <w:iCs w:val="0"/>
          <w:caps w:val="0"/>
          <w:color w:val="auto"/>
          <w:spacing w:val="0"/>
          <w:sz w:val="32"/>
          <w:szCs w:val="32"/>
        </w:rPr>
        <w:t>年12月31日止，如对本报告有任何疑问，请与舒城县千人桥镇人民政府联系。（地址：舒城县千人桥镇兴桥街30号；邮编：231320；联系电话：0564-8043007。）</w:t>
      </w:r>
    </w:p>
    <w:p>
      <w:pPr>
        <w:widowControl/>
        <w:shd w:val="clear" w:color="auto" w:fill="FFFFFF"/>
        <w:ind w:firstLine="480"/>
        <w:rPr>
          <w:rFonts w:hint="eastAsia" w:ascii="黑体" w:hAnsi="黑体" w:eastAsia="黑体" w:cs="黑体"/>
          <w:b/>
          <w:bCs w:val="0"/>
          <w:color w:val="auto"/>
          <w:kern w:val="0"/>
          <w:sz w:val="32"/>
          <w:szCs w:val="32"/>
          <w:shd w:val="clear" w:color="auto" w:fill="FFFFFF"/>
          <w:lang w:val="en-US" w:eastAsia="zh-CN" w:bidi="ar-SA"/>
        </w:rPr>
      </w:pPr>
      <w:r>
        <w:rPr>
          <w:rFonts w:hint="eastAsia" w:ascii="黑体" w:hAnsi="黑体" w:eastAsia="黑体" w:cs="黑体"/>
          <w:b/>
          <w:bCs w:val="0"/>
          <w:color w:val="auto"/>
          <w:kern w:val="0"/>
          <w:sz w:val="32"/>
          <w:szCs w:val="32"/>
          <w:shd w:val="clear" w:color="auto" w:fill="FFFFFF"/>
          <w:lang w:val="en-US" w:eastAsia="zh-CN" w:bidi="ar-SA"/>
        </w:rPr>
        <w:t>一、总体情况</w:t>
      </w:r>
    </w:p>
    <w:p>
      <w:pPr>
        <w:widowControl/>
        <w:shd w:val="clear" w:color="auto" w:fill="FFFFFF"/>
        <w:ind w:firstLine="480"/>
        <w:rPr>
          <w:rFonts w:hint="default" w:ascii="Times New Roman" w:hAnsi="Times New Roman" w:eastAsia="方正仿宋_GBK" w:cs="Times New Roman"/>
          <w:i w:val="0"/>
          <w:iCs w:val="0"/>
          <w:caps w:val="0"/>
          <w:color w:val="auto"/>
          <w:spacing w:val="0"/>
          <w:sz w:val="32"/>
          <w:szCs w:val="32"/>
          <w:lang w:val="en-US" w:eastAsia="zh-CN"/>
        </w:rPr>
      </w:pPr>
      <w:r>
        <w:rPr>
          <w:rFonts w:hint="default" w:ascii="Times New Roman" w:hAnsi="Times New Roman" w:eastAsia="仿宋_GB2312" w:cs="Times New Roman"/>
          <w:i w:val="0"/>
          <w:iCs w:val="0"/>
          <w:caps w:val="0"/>
          <w:color w:val="auto"/>
          <w:spacing w:val="0"/>
          <w:sz w:val="32"/>
          <w:szCs w:val="32"/>
          <w:shd w:val="clear" w:fill="FFFFFF"/>
        </w:rPr>
        <w:t>（</w:t>
      </w:r>
      <w:r>
        <w:rPr>
          <w:rFonts w:hint="default" w:ascii="Times New Roman" w:hAnsi="Times New Roman" w:eastAsia="方正仿宋_GBK" w:cs="Times New Roman"/>
          <w:i w:val="0"/>
          <w:iCs w:val="0"/>
          <w:caps w:val="0"/>
          <w:color w:val="auto"/>
          <w:spacing w:val="0"/>
          <w:sz w:val="32"/>
          <w:szCs w:val="32"/>
        </w:rPr>
        <w:t>一）主动公开。</w:t>
      </w:r>
      <w:r>
        <w:rPr>
          <w:rFonts w:hint="default" w:ascii="Times New Roman" w:hAnsi="Times New Roman" w:eastAsia="方正仿宋_GBK" w:cs="Times New Roman"/>
          <w:i w:val="0"/>
          <w:iCs w:val="0"/>
          <w:caps w:val="0"/>
          <w:color w:val="auto"/>
          <w:spacing w:val="0"/>
          <w:sz w:val="32"/>
          <w:szCs w:val="32"/>
          <w:lang w:val="en-US" w:eastAsia="zh-CN"/>
        </w:rPr>
        <w:t>2024年千人桥镇以"聚焦经济、紧扣民生、优化政务服务"的中心工作为抓手，规范主动公开内容，不断拓展公开范围。主动公开各类政府信息1290条，其中公开基础领域信息525条，两化领域信息公开765条，以高质量公开助推高质量发展，通过文字、视频、图片解读政策文件4条，深化民生领域信息公开，扩大财政专项资金范围，从栏目开设数量上看，同比增长43.75%，发布信息186条，增设惠农惠民资金专栏，公开惠民惠农补贴查询和投诉举报渠道，发布信息14条，及时回应群众关切，促进民意反馈质量与效率双提升。</w:t>
      </w:r>
    </w:p>
    <w:p>
      <w:pPr>
        <w:widowControl/>
        <w:shd w:val="clear" w:color="auto" w:fill="FFFFFF"/>
        <w:ind w:firstLine="480"/>
        <w:rPr>
          <w:rFonts w:hint="default" w:ascii="Times New Roman" w:hAnsi="Times New Roman" w:eastAsia="方正仿宋_GBK" w:cs="Times New Roman"/>
          <w:i w:val="0"/>
          <w:iCs w:val="0"/>
          <w:caps w:val="0"/>
          <w:color w:val="auto"/>
          <w:spacing w:val="0"/>
          <w:sz w:val="32"/>
          <w:szCs w:val="32"/>
          <w:lang w:val="en-US" w:eastAsia="zh-CN"/>
        </w:rPr>
      </w:pPr>
      <w:r>
        <w:rPr>
          <w:rFonts w:hint="default" w:ascii="Times New Roman" w:hAnsi="Times New Roman" w:eastAsia="方正仿宋_GBK" w:cs="Times New Roman"/>
          <w:i w:val="0"/>
          <w:iCs w:val="0"/>
          <w:caps w:val="0"/>
          <w:color w:val="auto"/>
          <w:spacing w:val="0"/>
          <w:sz w:val="32"/>
          <w:szCs w:val="32"/>
        </w:rPr>
        <w:t>（二）依申请公开。</w:t>
      </w:r>
      <w:r>
        <w:rPr>
          <w:rFonts w:hint="default" w:ascii="Times New Roman" w:hAnsi="Times New Roman" w:eastAsia="方正仿宋_GBK" w:cs="Times New Roman"/>
          <w:i w:val="0"/>
          <w:iCs w:val="0"/>
          <w:caps w:val="0"/>
          <w:color w:val="auto"/>
          <w:spacing w:val="0"/>
          <w:sz w:val="32"/>
          <w:szCs w:val="32"/>
          <w:lang w:val="en-US" w:eastAsia="zh-CN"/>
        </w:rPr>
        <w:t>千人桥镇严格按照相关规定做好依申请公开工作，着力优化依申请公开工作流程，提高答复效率。全年共收到政府信息公开申请1件，无因政府信息公开工作被申请行政复议或提起行政诉讼的情况。</w:t>
      </w:r>
    </w:p>
    <w:p>
      <w:pPr>
        <w:widowControl/>
        <w:shd w:val="clear" w:color="auto" w:fill="FFFFFF"/>
        <w:ind w:firstLine="480"/>
        <w:rPr>
          <w:rFonts w:hint="default" w:ascii="Times New Roman" w:hAnsi="Times New Roman" w:eastAsia="方正仿宋_GBK" w:cs="Times New Roman"/>
          <w:i w:val="0"/>
          <w:iCs w:val="0"/>
          <w:caps w:val="0"/>
          <w:color w:val="auto"/>
          <w:spacing w:val="0"/>
          <w:sz w:val="32"/>
          <w:szCs w:val="32"/>
          <w:lang w:val="en-US" w:eastAsia="zh-CN"/>
        </w:rPr>
      </w:pPr>
      <w:r>
        <w:rPr>
          <w:rFonts w:hint="default" w:ascii="Times New Roman" w:hAnsi="Times New Roman" w:eastAsia="方正仿宋_GBK" w:cs="Times New Roman"/>
          <w:i w:val="0"/>
          <w:iCs w:val="0"/>
          <w:caps w:val="0"/>
          <w:color w:val="auto"/>
          <w:spacing w:val="0"/>
          <w:sz w:val="32"/>
          <w:szCs w:val="32"/>
        </w:rPr>
        <w:t>（三）政府信息管理</w:t>
      </w:r>
      <w:r>
        <w:rPr>
          <w:rFonts w:hint="default" w:ascii="Times New Roman" w:hAnsi="Times New Roman" w:eastAsia="方正仿宋_GBK" w:cs="Times New Roman"/>
          <w:i w:val="0"/>
          <w:iCs w:val="0"/>
          <w:caps w:val="0"/>
          <w:color w:val="auto"/>
          <w:spacing w:val="0"/>
          <w:sz w:val="32"/>
          <w:szCs w:val="32"/>
          <w:lang w:val="en-US" w:eastAsia="zh-CN"/>
        </w:rPr>
        <w:t>。2024年，千人桥镇进一步完善政府信息公开审查和管理机制，规范审查程序，落实审查责任，建立了《关于进一步规范信息发布严格落实“三级审核”制度》的三审制度，对公开内容和保密性进行审查。加大政府信息公开力度，既在公开数量上有所提升，更在公开质量上有所优化，持续梳理信息公开目录和事项清单，确保公开信息依法、及时、全面、安全、合理。</w:t>
      </w:r>
    </w:p>
    <w:p>
      <w:pPr>
        <w:widowControl/>
        <w:shd w:val="clear" w:color="auto" w:fill="FFFFFF"/>
        <w:ind w:firstLine="480"/>
        <w:rPr>
          <w:rFonts w:hint="default" w:ascii="Times New Roman" w:hAnsi="Times New Roman" w:eastAsia="方正仿宋_GBK" w:cs="Times New Roman"/>
          <w:i w:val="0"/>
          <w:iCs w:val="0"/>
          <w:caps w:val="0"/>
          <w:color w:val="auto"/>
          <w:spacing w:val="0"/>
          <w:sz w:val="32"/>
          <w:szCs w:val="32"/>
          <w:lang w:val="en-US" w:eastAsia="zh-CN"/>
        </w:rPr>
      </w:pPr>
      <w:r>
        <w:rPr>
          <w:rFonts w:hint="default" w:ascii="Times New Roman" w:hAnsi="Times New Roman" w:eastAsia="方正仿宋_GBK" w:cs="Times New Roman"/>
          <w:i w:val="0"/>
          <w:iCs w:val="0"/>
          <w:caps w:val="0"/>
          <w:color w:val="auto"/>
          <w:spacing w:val="0"/>
          <w:sz w:val="32"/>
          <w:szCs w:val="32"/>
        </w:rPr>
        <w:t>（四）政府信息公开平台建设。</w:t>
      </w:r>
      <w:r>
        <w:rPr>
          <w:rFonts w:hint="default" w:ascii="Times New Roman" w:hAnsi="Times New Roman" w:eastAsia="方正仿宋_GBK" w:cs="Times New Roman"/>
          <w:i w:val="0"/>
          <w:iCs w:val="0"/>
          <w:caps w:val="0"/>
          <w:color w:val="auto"/>
          <w:spacing w:val="0"/>
          <w:sz w:val="32"/>
          <w:szCs w:val="32"/>
          <w:lang w:val="en-US" w:eastAsia="zh-CN"/>
        </w:rPr>
        <w:t>继续完善政府信息公开载体建设，通过政府网站、政务公开专区、公开栏等渠道规范政府信息发布，形成线上线下相配合的政府信息公开多元化平台，及时通过各种渠道公开政府信息，并在政务公开专区设置政策咨询服务</w:t>
      </w:r>
      <w:r>
        <w:rPr>
          <w:rFonts w:hint="eastAsia" w:ascii="Times New Roman" w:hAnsi="Times New Roman" w:eastAsia="方正仿宋_GBK" w:cs="Times New Roman"/>
          <w:i w:val="0"/>
          <w:iCs w:val="0"/>
          <w:caps w:val="0"/>
          <w:color w:val="auto"/>
          <w:spacing w:val="0"/>
          <w:sz w:val="32"/>
          <w:szCs w:val="32"/>
          <w:lang w:val="en-US" w:eastAsia="zh-CN"/>
        </w:rPr>
        <w:t>台</w:t>
      </w:r>
      <w:r>
        <w:rPr>
          <w:rFonts w:hint="default" w:ascii="Times New Roman" w:hAnsi="Times New Roman" w:eastAsia="方正仿宋_GBK" w:cs="Times New Roman"/>
          <w:i w:val="0"/>
          <w:iCs w:val="0"/>
          <w:caps w:val="0"/>
          <w:color w:val="auto"/>
          <w:spacing w:val="0"/>
          <w:sz w:val="32"/>
          <w:szCs w:val="32"/>
          <w:lang w:val="en-US" w:eastAsia="zh-CN"/>
        </w:rPr>
        <w:t>，为群众提供专业、全面的政策解读与指导，该服务窗口还将定期举办政策讲座与研讨会，以深化公众对政策内涵的理解，受到群众一致好评，本年度累计为群众解答政策咨询21件，主要侧重于土地征收、医疗保险、社会保险、养老保险等与群众利益关系密切的急难愁盼问题，开展政府开放日活动1次，进一步增强公开实效，提升服务水平。</w:t>
      </w:r>
    </w:p>
    <w:p>
      <w:pPr>
        <w:widowControl/>
        <w:shd w:val="clear" w:color="auto" w:fill="FFFFFF"/>
        <w:ind w:firstLine="480"/>
        <w:rPr>
          <w:rFonts w:hint="default" w:ascii="Times New Roman" w:hAnsi="Times New Roman" w:eastAsia="方正仿宋_GBK" w:cs="Times New Roman"/>
          <w:i w:val="0"/>
          <w:iCs w:val="0"/>
          <w:caps w:val="0"/>
          <w:color w:val="auto"/>
          <w:spacing w:val="0"/>
          <w:sz w:val="32"/>
          <w:szCs w:val="32"/>
          <w:lang w:val="en-US" w:eastAsia="zh-CN"/>
        </w:rPr>
      </w:pPr>
      <w:r>
        <w:rPr>
          <w:rFonts w:hint="default" w:ascii="Times New Roman" w:hAnsi="Times New Roman" w:eastAsia="方正仿宋_GBK" w:cs="Times New Roman"/>
          <w:i w:val="0"/>
          <w:iCs w:val="0"/>
          <w:caps w:val="0"/>
          <w:color w:val="auto"/>
          <w:spacing w:val="0"/>
          <w:sz w:val="32"/>
          <w:szCs w:val="32"/>
        </w:rPr>
        <w:t>（五）监督保障</w:t>
      </w:r>
      <w:r>
        <w:rPr>
          <w:rFonts w:hint="default" w:ascii="Times New Roman" w:hAnsi="Times New Roman" w:eastAsia="方正仿宋_GBK" w:cs="Times New Roman"/>
          <w:i w:val="0"/>
          <w:iCs w:val="0"/>
          <w:caps w:val="0"/>
          <w:color w:val="auto"/>
          <w:spacing w:val="0"/>
          <w:sz w:val="32"/>
          <w:szCs w:val="32"/>
          <w:lang w:val="en-US" w:eastAsia="zh-CN"/>
        </w:rPr>
        <w:t>。通过建立健全信息公开制度和工作考核制度，规范申请受理、保密审查、监督检查等一系列流程，明确政务公开的范围、内容和形式，做到常态化工作定期公开，临时性工作及时公开，固定性工作长期公开。同时采取多种形式强化监督保障，鼓励广大干部、群众积极参与监督和社会评议，积极反映公开过程中存在的问题，使政务公开工作更加扎实有序开展。本年度千人桥镇信息公开工作总体社会评议情况较好，无责任追究情况发生。</w:t>
      </w:r>
    </w:p>
    <w:p>
      <w:pPr>
        <w:widowControl/>
        <w:shd w:val="clear" w:color="auto" w:fill="FFFFFF"/>
        <w:spacing w:before="0" w:beforeAutospacing="0" w:after="0" w:afterAutospacing="0"/>
        <w:ind w:firstLine="420"/>
        <w:jc w:val="both"/>
        <w:rPr>
          <w:rFonts w:hint="eastAsia" w:ascii="黑体" w:hAnsi="黑体" w:eastAsia="黑体" w:cs="黑体"/>
          <w:b/>
          <w:color w:val="auto"/>
          <w:kern w:val="0"/>
          <w:sz w:val="32"/>
          <w:szCs w:val="32"/>
          <w:shd w:val="clear" w:color="auto" w:fill="FFFFFF"/>
          <w:lang w:val="en-US" w:eastAsia="zh-CN" w:bidi="ar-SA"/>
        </w:rPr>
      </w:pPr>
      <w:r>
        <w:rPr>
          <w:rFonts w:hint="eastAsia" w:ascii="黑体" w:hAnsi="黑体" w:eastAsia="黑体" w:cs="黑体"/>
          <w:b/>
          <w:color w:val="auto"/>
          <w:kern w:val="0"/>
          <w:sz w:val="32"/>
          <w:szCs w:val="32"/>
          <w:shd w:val="clear" w:color="auto" w:fill="FFFFFF"/>
          <w:lang w:val="en-US" w:eastAsia="zh-CN" w:bidi="ar-SA"/>
        </w:rPr>
        <w:t>二、主动公开政府信息情况</w:t>
      </w:r>
    </w:p>
    <w:tbl>
      <w:tblPr>
        <w:tblStyle w:val="2"/>
        <w:tblW w:w="9740" w:type="dxa"/>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本年制发件数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现行有效件数</w:t>
            </w:r>
          </w:p>
        </w:tc>
      </w:tr>
      <w:tr>
        <w:tblPrEx>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仿宋_GB2312"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16</w:t>
            </w:r>
            <w:r>
              <w:rPr>
                <w:rFonts w:hint="eastAsia" w:ascii="Times New Roman" w:hAnsi="Times New Roman" w:eastAsia="仿宋_GB2312" w:cs="Times New Roman"/>
                <w:color w:val="auto"/>
                <w:sz w:val="20"/>
                <w:szCs w:val="20"/>
                <w:lang w:val="en-US" w:eastAsia="zh-CN"/>
              </w:rPr>
              <w:t>8</w:t>
            </w:r>
          </w:p>
        </w:tc>
      </w:tr>
      <w:tr>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第二十条第（六）项</w:t>
            </w:r>
          </w:p>
        </w:tc>
      </w:tr>
      <w:tr>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本年处理决定数量</w:t>
            </w:r>
          </w:p>
        </w:tc>
      </w:tr>
      <w:tr>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hint="eastAsia" w:ascii="宋体" w:hAnsi="Times New Roman" w:eastAsia="仿宋_GB2312" w:cs="Times New Roman"/>
                <w:color w:val="auto"/>
                <w:sz w:val="24"/>
                <w:szCs w:val="24"/>
                <w:lang w:val="en-US" w:eastAsia="zh-CN"/>
              </w:rPr>
            </w:pPr>
            <w:r>
              <w:rPr>
                <w:rFonts w:hint="eastAsia" w:ascii="宋体" w:hAnsi="Times New Roman" w:eastAsia="仿宋_GB2312" w:cs="Times New Roman"/>
                <w:color w:val="auto"/>
                <w:sz w:val="24"/>
                <w:szCs w:val="24"/>
                <w:lang w:val="en-US" w:eastAsia="zh-CN"/>
              </w:rPr>
              <w:t>0</w:t>
            </w:r>
          </w:p>
        </w:tc>
      </w:tr>
    </w:tbl>
    <w:p>
      <w:pPr>
        <w:widowControl/>
        <w:shd w:val="clear" w:color="auto" w:fill="FFFFFF"/>
        <w:spacing w:before="0" w:beforeAutospacing="0" w:after="0" w:afterAutospacing="0"/>
        <w:ind w:firstLine="420"/>
        <w:jc w:val="both"/>
        <w:rPr>
          <w:rFonts w:hint="eastAsia" w:ascii="黑体" w:hAnsi="黑体" w:eastAsia="黑体" w:cs="黑体"/>
          <w:b/>
          <w:color w:val="auto"/>
          <w:kern w:val="0"/>
          <w:sz w:val="32"/>
          <w:szCs w:val="32"/>
          <w:shd w:val="clear" w:color="auto" w:fill="FFFFFF"/>
          <w:lang w:val="en-US" w:eastAsia="zh-CN" w:bidi="ar-SA"/>
        </w:rPr>
      </w:pPr>
      <w:r>
        <w:rPr>
          <w:rFonts w:hint="eastAsia" w:ascii="黑体" w:hAnsi="黑体" w:eastAsia="黑体" w:cs="黑体"/>
          <w:b/>
          <w:color w:val="auto"/>
          <w:kern w:val="0"/>
          <w:sz w:val="32"/>
          <w:szCs w:val="32"/>
          <w:shd w:val="clear" w:color="auto" w:fill="FFFFFF"/>
          <w:lang w:val="en-US" w:eastAsia="zh-CN" w:bidi="ar-SA"/>
        </w:rPr>
        <w:t>三、收到和处理政府信息公开申请情况</w:t>
      </w:r>
    </w:p>
    <w:tbl>
      <w:tblPr>
        <w:tblStyle w:val="2"/>
        <w:tblW w:w="97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widowControl/>
              <w:jc w:val="left"/>
              <w:rPr>
                <w:rFonts w:ascii="仿宋_GB2312" w:hAnsi="Times New Roman" w:eastAsia="仿宋_GB2312" w:cs="Times New Roman"/>
                <w:color w:val="auto"/>
                <w:sz w:val="32"/>
                <w:szCs w:val="32"/>
              </w:rPr>
            </w:pPr>
            <w:r>
              <w:rPr>
                <w:rFonts w:ascii="楷体" w:hAnsi="楷体" w:eastAsia="楷体" w:cs="楷体"/>
                <w:color w:val="auto"/>
                <w:kern w:val="0"/>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rPr>
                <w:rFonts w:ascii="宋体" w:hAnsi="Times New Roman" w:eastAsia="仿宋_GB2312" w:cs="Times New Roman"/>
                <w:color w:val="auto"/>
                <w:sz w:val="24"/>
                <w:szCs w:val="24"/>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法人或其他组织</w:t>
            </w:r>
          </w:p>
        </w:tc>
        <w:tc>
          <w:tcPr>
            <w:tcW w:w="688" w:type="dxa"/>
            <w:vMerge w:val="restart"/>
            <w:tcBorders>
              <w:top w:val="single" w:color="auto" w:sz="8" w:space="0"/>
              <w:left w:val="nil"/>
              <w:bottom w:val="outset"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rPr>
                <w:rFonts w:ascii="宋体" w:hAnsi="Times New Roman" w:eastAsia="仿宋_GB2312" w:cs="Times New Roman"/>
                <w:color w:val="auto"/>
                <w:sz w:val="24"/>
                <w:szCs w:val="24"/>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pPr>
              <w:rPr>
                <w:rFonts w:ascii="宋体" w:hAnsi="Times New Roman" w:eastAsia="仿宋_GB2312" w:cs="Times New Roman"/>
                <w:color w:val="auto"/>
                <w:sz w:val="24"/>
                <w:szCs w:val="24"/>
              </w:rPr>
            </w:pPr>
          </w:p>
        </w:tc>
        <w:tc>
          <w:tcPr>
            <w:tcW w:w="688"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商业</w:t>
            </w:r>
          </w:p>
          <w:p>
            <w:pPr>
              <w:widowControl/>
              <w:jc w:val="center"/>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企业</w:t>
            </w:r>
          </w:p>
        </w:tc>
        <w:tc>
          <w:tcPr>
            <w:tcW w:w="688"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科研</w:t>
            </w:r>
          </w:p>
          <w:p>
            <w:pPr>
              <w:widowControl/>
              <w:jc w:val="center"/>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社会公益组织</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法律服务机构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其他</w:t>
            </w:r>
          </w:p>
        </w:tc>
        <w:tc>
          <w:tcPr>
            <w:tcW w:w="688" w:type="dxa"/>
            <w:vMerge w:val="continue"/>
            <w:tcBorders>
              <w:top w:val="single" w:color="auto" w:sz="8" w:space="0"/>
              <w:left w:val="nil"/>
              <w:bottom w:val="outset" w:color="auto" w:sz="8" w:space="0"/>
              <w:right w:val="single" w:color="auto" w:sz="8" w:space="0"/>
            </w:tcBorders>
            <w:tcMar>
              <w:left w:w="108" w:type="dxa"/>
              <w:right w:w="108" w:type="dxa"/>
            </w:tcMar>
            <w:vAlign w:val="center"/>
          </w:tcPr>
          <w:p>
            <w:pPr>
              <w:rPr>
                <w:rFonts w:ascii="宋体" w:hAnsi="Times New Roman" w:eastAsia="仿宋_GB2312" w:cs="Times New Roman"/>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lang w:val="en-US" w:eastAsia="zh-CN"/>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lang w:val="en-US" w:eastAsia="zh-CN"/>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lang w:val="en-US" w:eastAsia="zh-CN"/>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hint="eastAsia" w:ascii="Calibri" w:hAnsi="Calibri" w:eastAsia="仿宋_GB2312" w:cs="Calibri"/>
                <w:color w:val="auto"/>
                <w:kern w:val="0"/>
                <w:sz w:val="20"/>
                <w:szCs w:val="20"/>
                <w:lang w:val="en-US" w:eastAsia="zh-CN"/>
              </w:rPr>
              <w:t>0</w:t>
            </w:r>
            <w:r>
              <w:rPr>
                <w:rFonts w:ascii="Calibri" w:hAnsi="Calibri" w:eastAsia="仿宋_GB2312" w:cs="Calibri"/>
                <w:color w:val="auto"/>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lang w:val="en-US" w:eastAsia="zh-CN"/>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lang w:val="en-US" w:eastAsia="zh-CN"/>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auto"/>
                <w:sz w:val="32"/>
                <w:szCs w:val="32"/>
              </w:rPr>
            </w:pPr>
            <w:r>
              <w:rPr>
                <w:rFonts w:hint="eastAsia" w:ascii="Calibri" w:hAnsi="Calibri" w:eastAsia="仿宋_GB2312" w:cs="Calibri"/>
                <w:color w:val="auto"/>
                <w:kern w:val="0"/>
                <w:sz w:val="20"/>
                <w:szCs w:val="20"/>
                <w:lang w:val="en-US" w:eastAsia="zh-CN"/>
              </w:rPr>
              <w:t>1</w:t>
            </w:r>
            <w:r>
              <w:rPr>
                <w:rFonts w:ascii="Calibri" w:hAnsi="Calibri" w:eastAsia="仿宋_GB2312"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lang w:val="en-US" w:eastAsia="zh-CN"/>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lang w:val="en-US" w:eastAsia="zh-CN"/>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lang w:val="en-US" w:eastAsia="zh-CN"/>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hint="eastAsia" w:ascii="Calibri" w:hAnsi="Calibri" w:eastAsia="仿宋_GB2312" w:cs="Calibri"/>
                <w:color w:val="auto"/>
                <w:kern w:val="0"/>
                <w:sz w:val="20"/>
                <w:szCs w:val="20"/>
                <w:lang w:val="en-US" w:eastAsia="zh-CN"/>
              </w:rPr>
              <w:t>0</w:t>
            </w:r>
            <w:r>
              <w:rPr>
                <w:rFonts w:ascii="Calibri" w:hAnsi="Calibri" w:eastAsia="仿宋_GB2312" w:cs="Calibri"/>
                <w:color w:val="auto"/>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hint="eastAsia" w:ascii="Calibri" w:hAnsi="Calibri" w:eastAsia="仿宋_GB2312" w:cs="Calibri"/>
                <w:color w:val="auto"/>
                <w:kern w:val="0"/>
                <w:sz w:val="20"/>
                <w:szCs w:val="20"/>
                <w:lang w:val="en-US" w:eastAsia="zh-CN"/>
              </w:rPr>
              <w:t>0</w:t>
            </w:r>
            <w:r>
              <w:rPr>
                <w:rFonts w:ascii="Calibri" w:hAnsi="Calibri" w:eastAsia="仿宋_GB2312" w:cs="Calibri"/>
                <w:color w:val="auto"/>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hint="eastAsia" w:ascii="Calibri" w:hAnsi="Calibri" w:eastAsia="仿宋_GB2312" w:cs="Calibri"/>
                <w:color w:val="auto"/>
                <w:kern w:val="0"/>
                <w:sz w:val="20"/>
                <w:szCs w:val="20"/>
                <w:lang w:val="en-US" w:eastAsia="zh-CN"/>
              </w:rPr>
              <w:t>0</w:t>
            </w:r>
            <w:r>
              <w:rPr>
                <w:rFonts w:ascii="Calibri" w:hAnsi="Calibri" w:eastAsia="仿宋_GB2312" w:cs="Calibri"/>
                <w:color w:val="auto"/>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auto"/>
                <w:sz w:val="32"/>
                <w:szCs w:val="32"/>
              </w:rPr>
            </w:pPr>
            <w:r>
              <w:rPr>
                <w:rFonts w:hint="eastAsia" w:ascii="Calibri" w:hAnsi="Calibri" w:eastAsia="仿宋_GB2312" w:cs="Calibri"/>
                <w:color w:val="auto"/>
                <w:kern w:val="0"/>
                <w:sz w:val="20"/>
                <w:szCs w:val="20"/>
                <w:lang w:val="en-US" w:eastAsia="zh-CN"/>
              </w:rPr>
              <w:t>0</w:t>
            </w:r>
            <w:r>
              <w:rPr>
                <w:rFonts w:ascii="Calibri" w:hAnsi="Calibri" w:eastAsia="仿宋_GB2312"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三、本年度办理结果</w:t>
            </w:r>
          </w:p>
        </w:tc>
        <w:tc>
          <w:tcPr>
            <w:tcW w:w="4162" w:type="dxa"/>
            <w:gridSpan w:val="2"/>
            <w:tcBorders>
              <w:top w:val="nil"/>
              <w:left w:val="nil"/>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lang w:val="en-US" w:eastAsia="zh-CN"/>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hint="eastAsia" w:ascii="Calibri" w:hAnsi="Calibri" w:eastAsia="仿宋_GB2312" w:cs="Calibri"/>
                <w:color w:val="auto"/>
                <w:kern w:val="0"/>
                <w:sz w:val="20"/>
                <w:szCs w:val="20"/>
                <w:lang w:val="en-US" w:eastAsia="zh-CN"/>
              </w:rPr>
              <w:t>0</w:t>
            </w:r>
            <w:r>
              <w:rPr>
                <w:rFonts w:ascii="Calibri" w:hAnsi="Calibri" w:eastAsia="仿宋_GB2312" w:cs="Calibri"/>
                <w:color w:val="auto"/>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lang w:val="en-US" w:eastAsia="zh-CN"/>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lang w:val="en-US" w:eastAsia="zh-CN"/>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auto"/>
                <w:sz w:val="32"/>
                <w:szCs w:val="32"/>
                <w:lang w:val="en-US" w:eastAsia="zh-CN"/>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hint="eastAsia" w:ascii="Calibri" w:hAnsi="Calibri" w:eastAsia="仿宋_GB2312" w:cs="Calibri"/>
                <w:color w:val="auto"/>
                <w:kern w:val="0"/>
                <w:sz w:val="20"/>
                <w:szCs w:val="20"/>
                <w:lang w:val="en-US" w:eastAsia="zh-CN"/>
              </w:rPr>
              <w:t>0</w:t>
            </w:r>
            <w:r>
              <w:rPr>
                <w:rFonts w:ascii="Calibri" w:hAnsi="Calibri" w:eastAsia="仿宋_GB2312" w:cs="Calibri"/>
                <w:color w:val="auto"/>
                <w:kern w:val="0"/>
                <w:sz w:val="20"/>
                <w:szCs w:val="20"/>
              </w:rPr>
              <w:t> </w:t>
            </w:r>
          </w:p>
        </w:tc>
        <w:tc>
          <w:tcPr>
            <w:tcW w:w="688" w:type="dxa"/>
            <w:tcBorders>
              <w:top w:val="single" w:color="auto" w:sz="8" w:space="0"/>
              <w:left w:val="nil"/>
              <w:bottom w:val="single" w:color="auto" w:sz="8" w:space="0"/>
              <w:right w:val="single" w:color="auto" w:sz="8" w:space="0"/>
            </w:tcBorders>
            <w:tcMar>
              <w:left w:w="57" w:type="dxa"/>
              <w:right w:w="57" w:type="dxa"/>
            </w:tcMar>
          </w:tcPr>
          <w:p>
            <w:pPr>
              <w:widowControl/>
              <w:jc w:val="center"/>
              <w:rPr>
                <w:rFonts w:ascii="仿宋_GB2312" w:hAnsi="Times New Roman" w:eastAsia="仿宋_GB2312" w:cs="Times New Roman"/>
                <w:color w:val="auto"/>
                <w:sz w:val="32"/>
                <w:szCs w:val="32"/>
              </w:rPr>
            </w:pPr>
            <w:r>
              <w:rPr>
                <w:rFonts w:hint="eastAsia" w:ascii="Calibri" w:hAnsi="Calibri" w:eastAsia="仿宋_GB2312" w:cs="Calibri"/>
                <w:color w:val="auto"/>
                <w:kern w:val="0"/>
                <w:sz w:val="20"/>
                <w:szCs w:val="20"/>
                <w:lang w:val="en-US" w:eastAsia="zh-CN"/>
              </w:rPr>
              <w:t>1</w:t>
            </w:r>
            <w:r>
              <w:rPr>
                <w:rFonts w:ascii="Calibri" w:hAnsi="Calibri" w:eastAsia="仿宋_GB2312"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auto"/>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（二）部分公开</w:t>
            </w:r>
            <w:r>
              <w:rPr>
                <w:rFonts w:hint="eastAsia" w:ascii="楷体" w:hAnsi="楷体" w:eastAsia="楷体" w:cs="楷体"/>
                <w:color w:val="auto"/>
                <w:kern w:val="0"/>
                <w:sz w:val="20"/>
                <w:szCs w:val="20"/>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仿宋_GB2312" w:hAnsi="Times New Roman" w:eastAsia="仿宋_GB2312" w:cs="Times New Roman"/>
                <w:color w:val="auto"/>
                <w:kern w:val="2"/>
                <w:sz w:val="32"/>
                <w:szCs w:val="32"/>
                <w:lang w:val="en-US" w:eastAsia="zh-CN" w:bidi="ar-SA"/>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仿宋_GB2312" w:hAnsi="Times New Roman" w:eastAsia="仿宋_GB2312" w:cs="Times New Roman"/>
                <w:color w:val="auto"/>
                <w:kern w:val="2"/>
                <w:sz w:val="32"/>
                <w:szCs w:val="32"/>
                <w:lang w:val="en-US" w:eastAsia="zh-CN" w:bidi="ar-SA"/>
              </w:rPr>
            </w:pPr>
            <w:r>
              <w:rPr>
                <w:rFonts w:hint="eastAsia" w:ascii="Calibri" w:hAnsi="Calibri" w:eastAsia="仿宋_GB2312" w:cs="Calibri"/>
                <w:color w:val="auto"/>
                <w:kern w:val="0"/>
                <w:sz w:val="20"/>
                <w:szCs w:val="20"/>
                <w:lang w:val="en-US" w:eastAsia="zh-CN"/>
              </w:rPr>
              <w:t>0</w:t>
            </w:r>
            <w:r>
              <w:rPr>
                <w:rFonts w:ascii="Calibri" w:hAnsi="Calibri" w:eastAsia="仿宋_GB2312" w:cs="Calibri"/>
                <w:color w:val="auto"/>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仿宋_GB2312" w:hAnsi="Times New Roman" w:eastAsia="仿宋_GB2312" w:cs="Times New Roman"/>
                <w:color w:val="auto"/>
                <w:kern w:val="2"/>
                <w:sz w:val="32"/>
                <w:szCs w:val="32"/>
                <w:lang w:val="en-US" w:eastAsia="zh-CN" w:bidi="ar-SA"/>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仿宋_GB2312" w:hAnsi="Times New Roman" w:eastAsia="仿宋_GB2312" w:cs="Times New Roman"/>
                <w:color w:val="auto"/>
                <w:kern w:val="2"/>
                <w:sz w:val="32"/>
                <w:szCs w:val="32"/>
                <w:lang w:val="en-US" w:eastAsia="zh-CN" w:bidi="ar-SA"/>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仿宋_GB2312" w:hAnsi="Times New Roman" w:eastAsia="仿宋_GB2312" w:cs="Times New Roman"/>
                <w:color w:val="auto"/>
                <w:kern w:val="2"/>
                <w:sz w:val="32"/>
                <w:szCs w:val="32"/>
                <w:lang w:val="en-US" w:eastAsia="zh-CN" w:bidi="ar-SA"/>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仿宋_GB2312" w:hAnsi="Times New Roman" w:eastAsia="仿宋_GB2312" w:cs="Times New Roman"/>
                <w:color w:val="auto"/>
                <w:kern w:val="2"/>
                <w:sz w:val="32"/>
                <w:szCs w:val="32"/>
                <w:lang w:val="en-US" w:eastAsia="zh-CN" w:bidi="ar-SA"/>
              </w:rPr>
            </w:pPr>
            <w:r>
              <w:rPr>
                <w:rFonts w:hint="eastAsia" w:ascii="Calibri" w:hAnsi="Calibri" w:eastAsia="仿宋_GB2312" w:cs="Calibri"/>
                <w:color w:val="auto"/>
                <w:kern w:val="0"/>
                <w:sz w:val="20"/>
                <w:szCs w:val="20"/>
                <w:lang w:val="en-US" w:eastAsia="zh-CN"/>
              </w:rPr>
              <w:t>0</w:t>
            </w:r>
            <w:r>
              <w:rPr>
                <w:rFonts w:ascii="Calibri" w:hAnsi="Calibri" w:eastAsia="仿宋_GB2312" w:cs="Calibri"/>
                <w:color w:val="auto"/>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仿宋_GB2312" w:hAnsi="Times New Roman" w:eastAsia="仿宋_GB2312" w:cs="Times New Roman"/>
                <w:color w:val="auto"/>
                <w:kern w:val="2"/>
                <w:sz w:val="32"/>
                <w:szCs w:val="32"/>
                <w:lang w:val="en-US" w:eastAsia="zh-CN" w:bidi="ar-SA"/>
              </w:rPr>
            </w:pPr>
            <w:r>
              <w:rPr>
                <w:rFonts w:hint="eastAsia" w:ascii="Calibri" w:hAnsi="Calibri" w:eastAsia="仿宋_GB2312" w:cs="Calibri"/>
                <w:color w:val="auto"/>
                <w:kern w:val="0"/>
                <w:sz w:val="20"/>
                <w:szCs w:val="20"/>
                <w:lang w:val="en-US" w:eastAsia="zh-CN"/>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auto"/>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（三）不予公开</w:t>
            </w: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1.属于国家秘密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仿宋_GB2312" w:hAnsi="Times New Roman" w:eastAsia="仿宋_GB2312" w:cs="Times New Roman"/>
                <w:color w:val="auto"/>
                <w:kern w:val="2"/>
                <w:sz w:val="32"/>
                <w:szCs w:val="32"/>
                <w:lang w:val="en-US" w:eastAsia="zh-CN" w:bidi="ar-SA"/>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仿宋_GB2312" w:hAnsi="Times New Roman" w:eastAsia="仿宋_GB2312" w:cs="Times New Roman"/>
                <w:color w:val="auto"/>
                <w:kern w:val="2"/>
                <w:sz w:val="32"/>
                <w:szCs w:val="32"/>
                <w:lang w:val="en-US" w:eastAsia="zh-CN" w:bidi="ar-SA"/>
              </w:rPr>
            </w:pPr>
            <w:r>
              <w:rPr>
                <w:rFonts w:hint="eastAsia" w:ascii="Calibri" w:hAnsi="Calibri" w:eastAsia="仿宋_GB2312" w:cs="Calibri"/>
                <w:color w:val="auto"/>
                <w:kern w:val="0"/>
                <w:sz w:val="20"/>
                <w:szCs w:val="20"/>
                <w:lang w:val="en-US" w:eastAsia="zh-CN"/>
              </w:rPr>
              <w:t>0</w:t>
            </w:r>
            <w:r>
              <w:rPr>
                <w:rFonts w:ascii="Calibri" w:hAnsi="Calibri" w:eastAsia="仿宋_GB2312" w:cs="Calibri"/>
                <w:color w:val="auto"/>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仿宋_GB2312" w:hAnsi="Times New Roman" w:eastAsia="仿宋_GB2312" w:cs="Times New Roman"/>
                <w:color w:val="auto"/>
                <w:kern w:val="2"/>
                <w:sz w:val="32"/>
                <w:szCs w:val="32"/>
                <w:lang w:val="en-US" w:eastAsia="zh-CN" w:bidi="ar-SA"/>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仿宋_GB2312" w:hAnsi="Times New Roman" w:eastAsia="仿宋_GB2312" w:cs="Times New Roman"/>
                <w:color w:val="auto"/>
                <w:kern w:val="2"/>
                <w:sz w:val="32"/>
                <w:szCs w:val="32"/>
                <w:lang w:val="en-US" w:eastAsia="zh-CN" w:bidi="ar-SA"/>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仿宋_GB2312" w:hAnsi="Times New Roman" w:eastAsia="仿宋_GB2312" w:cs="Times New Roman"/>
                <w:color w:val="auto"/>
                <w:kern w:val="2"/>
                <w:sz w:val="32"/>
                <w:szCs w:val="32"/>
                <w:lang w:val="en-US" w:eastAsia="zh-CN" w:bidi="ar-SA"/>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仿宋_GB2312" w:hAnsi="Times New Roman" w:eastAsia="仿宋_GB2312" w:cs="Times New Roman"/>
                <w:color w:val="auto"/>
                <w:kern w:val="2"/>
                <w:sz w:val="32"/>
                <w:szCs w:val="32"/>
                <w:lang w:val="en-US" w:eastAsia="zh-CN" w:bidi="ar-SA"/>
              </w:rPr>
            </w:pPr>
            <w:r>
              <w:rPr>
                <w:rFonts w:hint="eastAsia" w:ascii="Calibri" w:hAnsi="Calibri" w:eastAsia="仿宋_GB2312" w:cs="Calibri"/>
                <w:color w:val="auto"/>
                <w:kern w:val="0"/>
                <w:sz w:val="20"/>
                <w:szCs w:val="20"/>
                <w:lang w:val="en-US" w:eastAsia="zh-CN"/>
              </w:rPr>
              <w:t>0</w:t>
            </w:r>
            <w:r>
              <w:rPr>
                <w:rFonts w:ascii="Calibri" w:hAnsi="Calibri" w:eastAsia="仿宋_GB2312" w:cs="Calibri"/>
                <w:color w:val="auto"/>
                <w:kern w:val="0"/>
                <w:sz w:val="20"/>
                <w:szCs w:val="20"/>
              </w:rPr>
              <w:t> </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仿宋_GB2312" w:hAnsi="Times New Roman" w:eastAsia="仿宋_GB2312" w:cs="Times New Roman"/>
                <w:color w:val="auto"/>
                <w:kern w:val="2"/>
                <w:sz w:val="32"/>
                <w:szCs w:val="32"/>
                <w:lang w:val="en-US" w:eastAsia="zh-CN" w:bidi="ar-SA"/>
              </w:rPr>
            </w:pPr>
            <w:r>
              <w:rPr>
                <w:rFonts w:hint="eastAsia" w:ascii="Calibri" w:hAnsi="Calibri" w:eastAsia="仿宋_GB2312" w:cs="Calibri"/>
                <w:color w:val="auto"/>
                <w:kern w:val="0"/>
                <w:sz w:val="20"/>
                <w:szCs w:val="20"/>
                <w:lang w:val="en-US" w:eastAsia="zh-CN"/>
              </w:rPr>
              <w:t>0</w:t>
            </w:r>
            <w:r>
              <w:rPr>
                <w:rFonts w:ascii="Calibri" w:hAnsi="Calibri" w:eastAsia="仿宋_GB2312"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auto"/>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auto"/>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2.其他法律行政法规禁止公开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仿宋_GB2312" w:hAnsi="Times New Roman" w:eastAsia="仿宋_GB2312" w:cs="Times New Roman"/>
                <w:color w:val="auto"/>
                <w:kern w:val="2"/>
                <w:sz w:val="32"/>
                <w:szCs w:val="32"/>
                <w:lang w:val="en-US" w:eastAsia="zh-CN" w:bidi="ar-SA"/>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仿宋_GB2312" w:hAnsi="Times New Roman" w:eastAsia="仿宋_GB2312" w:cs="Times New Roman"/>
                <w:color w:val="auto"/>
                <w:kern w:val="2"/>
                <w:sz w:val="32"/>
                <w:szCs w:val="32"/>
                <w:lang w:val="en-US" w:eastAsia="zh-CN" w:bidi="ar-SA"/>
              </w:rPr>
            </w:pPr>
            <w:r>
              <w:rPr>
                <w:rFonts w:hint="eastAsia" w:ascii="Calibri" w:hAnsi="Calibri" w:eastAsia="仿宋_GB2312" w:cs="Calibri"/>
                <w:color w:val="auto"/>
                <w:kern w:val="0"/>
                <w:sz w:val="20"/>
                <w:szCs w:val="20"/>
                <w:lang w:val="en-US" w:eastAsia="zh-CN"/>
              </w:rPr>
              <w:t>0</w:t>
            </w:r>
            <w:r>
              <w:rPr>
                <w:rFonts w:ascii="Calibri" w:hAnsi="Calibri" w:eastAsia="仿宋_GB2312" w:cs="Calibri"/>
                <w:color w:val="auto"/>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仿宋_GB2312" w:hAnsi="Times New Roman" w:eastAsia="仿宋_GB2312" w:cs="Times New Roman"/>
                <w:color w:val="auto"/>
                <w:kern w:val="2"/>
                <w:sz w:val="32"/>
                <w:szCs w:val="32"/>
                <w:lang w:val="en-US" w:eastAsia="zh-CN" w:bidi="ar-SA"/>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仿宋_GB2312" w:hAnsi="Times New Roman" w:eastAsia="仿宋_GB2312" w:cs="Times New Roman"/>
                <w:color w:val="auto"/>
                <w:kern w:val="2"/>
                <w:sz w:val="32"/>
                <w:szCs w:val="32"/>
                <w:lang w:val="en-US" w:eastAsia="zh-CN" w:bidi="ar-SA"/>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仿宋_GB2312" w:hAnsi="Times New Roman" w:eastAsia="仿宋_GB2312" w:cs="Times New Roman"/>
                <w:color w:val="auto"/>
                <w:kern w:val="2"/>
                <w:sz w:val="32"/>
                <w:szCs w:val="32"/>
                <w:lang w:val="en-US" w:eastAsia="zh-CN" w:bidi="ar-SA"/>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仿宋_GB2312" w:hAnsi="Times New Roman" w:eastAsia="仿宋_GB2312" w:cs="Times New Roman"/>
                <w:color w:val="auto"/>
                <w:kern w:val="2"/>
                <w:sz w:val="32"/>
                <w:szCs w:val="32"/>
                <w:lang w:val="en-US" w:eastAsia="zh-CN" w:bidi="ar-SA"/>
              </w:rPr>
            </w:pPr>
            <w:r>
              <w:rPr>
                <w:rFonts w:hint="eastAsia" w:ascii="Calibri" w:hAnsi="Calibri" w:eastAsia="仿宋_GB2312" w:cs="Calibri"/>
                <w:color w:val="auto"/>
                <w:kern w:val="0"/>
                <w:sz w:val="20"/>
                <w:szCs w:val="20"/>
                <w:lang w:val="en-US" w:eastAsia="zh-CN"/>
              </w:rPr>
              <w:t>0</w:t>
            </w:r>
            <w:r>
              <w:rPr>
                <w:rFonts w:ascii="Calibri" w:hAnsi="Calibri" w:eastAsia="仿宋_GB2312" w:cs="Calibri"/>
                <w:color w:val="auto"/>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仿宋_GB2312" w:hAnsi="Times New Roman" w:eastAsia="仿宋_GB2312" w:cs="Times New Roman"/>
                <w:color w:val="auto"/>
                <w:kern w:val="2"/>
                <w:sz w:val="32"/>
                <w:szCs w:val="32"/>
                <w:lang w:val="en-US" w:eastAsia="zh-CN" w:bidi="ar-SA"/>
              </w:rPr>
            </w:pPr>
            <w:r>
              <w:rPr>
                <w:rFonts w:hint="eastAsia" w:ascii="Calibri" w:hAnsi="Calibri" w:eastAsia="仿宋_GB2312" w:cs="Calibri"/>
                <w:color w:val="auto"/>
                <w:kern w:val="0"/>
                <w:sz w:val="20"/>
                <w:szCs w:val="20"/>
                <w:lang w:val="en-US" w:eastAsia="zh-CN"/>
              </w:rPr>
              <w:t>0</w:t>
            </w:r>
            <w:r>
              <w:rPr>
                <w:rFonts w:ascii="Calibri" w:hAnsi="Calibri" w:eastAsia="仿宋_GB2312"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auto"/>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auto"/>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3.危及“三安全一稳定”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仿宋_GB2312" w:hAnsi="Times New Roman" w:eastAsia="仿宋_GB2312" w:cs="Times New Roman"/>
                <w:color w:val="auto"/>
                <w:kern w:val="2"/>
                <w:sz w:val="32"/>
                <w:szCs w:val="32"/>
                <w:lang w:val="en-US" w:eastAsia="zh-CN" w:bidi="ar-SA"/>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仿宋_GB2312" w:hAnsi="Times New Roman" w:eastAsia="仿宋_GB2312" w:cs="Times New Roman"/>
                <w:color w:val="auto"/>
                <w:kern w:val="2"/>
                <w:sz w:val="32"/>
                <w:szCs w:val="32"/>
                <w:lang w:val="en-US" w:eastAsia="zh-CN" w:bidi="ar-SA"/>
              </w:rPr>
            </w:pPr>
            <w:r>
              <w:rPr>
                <w:rFonts w:hint="eastAsia" w:ascii="Calibri" w:hAnsi="Calibri" w:eastAsia="仿宋_GB2312" w:cs="Calibri"/>
                <w:color w:val="auto"/>
                <w:kern w:val="0"/>
                <w:sz w:val="20"/>
                <w:szCs w:val="20"/>
                <w:lang w:val="en-US" w:eastAsia="zh-CN"/>
              </w:rPr>
              <w:t>0</w:t>
            </w:r>
            <w:r>
              <w:rPr>
                <w:rFonts w:ascii="Calibri" w:hAnsi="Calibri" w:eastAsia="仿宋_GB2312" w:cs="Calibri"/>
                <w:color w:val="auto"/>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仿宋_GB2312" w:hAnsi="Times New Roman" w:eastAsia="仿宋_GB2312" w:cs="Times New Roman"/>
                <w:color w:val="auto"/>
                <w:kern w:val="2"/>
                <w:sz w:val="32"/>
                <w:szCs w:val="32"/>
                <w:lang w:val="en-US" w:eastAsia="zh-CN" w:bidi="ar-SA"/>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仿宋_GB2312" w:hAnsi="Times New Roman" w:eastAsia="仿宋_GB2312" w:cs="Times New Roman"/>
                <w:color w:val="auto"/>
                <w:kern w:val="2"/>
                <w:sz w:val="32"/>
                <w:szCs w:val="32"/>
                <w:lang w:val="en-US" w:eastAsia="zh-CN" w:bidi="ar-SA"/>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仿宋_GB2312" w:hAnsi="Times New Roman" w:eastAsia="仿宋_GB2312" w:cs="Times New Roman"/>
                <w:color w:val="auto"/>
                <w:kern w:val="2"/>
                <w:sz w:val="32"/>
                <w:szCs w:val="32"/>
                <w:lang w:val="en-US" w:eastAsia="zh-CN" w:bidi="ar-SA"/>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仿宋_GB2312" w:hAnsi="Times New Roman" w:eastAsia="仿宋_GB2312" w:cs="Times New Roman"/>
                <w:color w:val="auto"/>
                <w:kern w:val="2"/>
                <w:sz w:val="32"/>
                <w:szCs w:val="32"/>
                <w:lang w:val="en-US" w:eastAsia="zh-CN" w:bidi="ar-SA"/>
              </w:rPr>
            </w:pPr>
            <w:r>
              <w:rPr>
                <w:rFonts w:hint="eastAsia" w:ascii="Calibri" w:hAnsi="Calibri" w:eastAsia="仿宋_GB2312" w:cs="Calibri"/>
                <w:color w:val="auto"/>
                <w:kern w:val="0"/>
                <w:sz w:val="20"/>
                <w:szCs w:val="20"/>
                <w:lang w:val="en-US" w:eastAsia="zh-CN"/>
              </w:rPr>
              <w:t>0</w:t>
            </w:r>
            <w:r>
              <w:rPr>
                <w:rFonts w:ascii="Calibri" w:hAnsi="Calibri" w:eastAsia="仿宋_GB2312" w:cs="Calibri"/>
                <w:color w:val="auto"/>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仿宋_GB2312" w:hAnsi="Times New Roman" w:eastAsia="仿宋_GB2312" w:cs="Times New Roman"/>
                <w:color w:val="auto"/>
                <w:kern w:val="2"/>
                <w:sz w:val="32"/>
                <w:szCs w:val="32"/>
                <w:lang w:val="en-US" w:eastAsia="zh-CN" w:bidi="ar-SA"/>
              </w:rPr>
            </w:pPr>
            <w:r>
              <w:rPr>
                <w:rFonts w:hint="eastAsia" w:ascii="Calibri" w:hAnsi="Calibri" w:eastAsia="仿宋_GB2312" w:cs="Calibri"/>
                <w:color w:val="auto"/>
                <w:kern w:val="0"/>
                <w:sz w:val="20"/>
                <w:szCs w:val="20"/>
                <w:lang w:val="en-US" w:eastAsia="zh-CN"/>
              </w:rPr>
              <w:t>0</w:t>
            </w:r>
            <w:r>
              <w:rPr>
                <w:rFonts w:ascii="Calibri" w:hAnsi="Calibri" w:eastAsia="仿宋_GB2312"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auto"/>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auto"/>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4.保护第三方合法权益</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仿宋_GB2312" w:hAnsi="Times New Roman" w:eastAsia="仿宋_GB2312" w:cs="Times New Roman"/>
                <w:color w:val="auto"/>
                <w:kern w:val="2"/>
                <w:sz w:val="32"/>
                <w:szCs w:val="32"/>
                <w:lang w:val="en-US" w:eastAsia="zh-CN" w:bidi="ar-SA"/>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仿宋_GB2312" w:hAnsi="Times New Roman" w:eastAsia="仿宋_GB2312" w:cs="Times New Roman"/>
                <w:color w:val="auto"/>
                <w:kern w:val="2"/>
                <w:sz w:val="32"/>
                <w:szCs w:val="32"/>
                <w:lang w:val="en-US" w:eastAsia="zh-CN" w:bidi="ar-SA"/>
              </w:rPr>
            </w:pPr>
            <w:r>
              <w:rPr>
                <w:rFonts w:hint="eastAsia" w:ascii="Calibri" w:hAnsi="Calibri" w:eastAsia="仿宋_GB2312" w:cs="Calibri"/>
                <w:color w:val="auto"/>
                <w:kern w:val="0"/>
                <w:sz w:val="20"/>
                <w:szCs w:val="20"/>
                <w:lang w:val="en-US" w:eastAsia="zh-CN"/>
              </w:rPr>
              <w:t>0</w:t>
            </w:r>
            <w:r>
              <w:rPr>
                <w:rFonts w:ascii="Calibri" w:hAnsi="Calibri" w:eastAsia="仿宋_GB2312" w:cs="Calibri"/>
                <w:color w:val="auto"/>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仿宋_GB2312" w:hAnsi="Times New Roman" w:eastAsia="仿宋_GB2312" w:cs="Times New Roman"/>
                <w:color w:val="auto"/>
                <w:kern w:val="2"/>
                <w:sz w:val="32"/>
                <w:szCs w:val="32"/>
                <w:lang w:val="en-US" w:eastAsia="zh-CN" w:bidi="ar-SA"/>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仿宋_GB2312" w:hAnsi="Times New Roman" w:eastAsia="仿宋_GB2312" w:cs="Times New Roman"/>
                <w:color w:val="auto"/>
                <w:kern w:val="2"/>
                <w:sz w:val="32"/>
                <w:szCs w:val="32"/>
                <w:lang w:val="en-US" w:eastAsia="zh-CN" w:bidi="ar-SA"/>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仿宋_GB2312" w:hAnsi="Times New Roman" w:eastAsia="仿宋_GB2312" w:cs="Times New Roman"/>
                <w:color w:val="auto"/>
                <w:kern w:val="2"/>
                <w:sz w:val="32"/>
                <w:szCs w:val="32"/>
                <w:lang w:val="en-US" w:eastAsia="zh-CN" w:bidi="ar-SA"/>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仿宋_GB2312" w:hAnsi="Times New Roman" w:eastAsia="仿宋_GB2312" w:cs="Times New Roman"/>
                <w:color w:val="auto"/>
                <w:kern w:val="2"/>
                <w:sz w:val="32"/>
                <w:szCs w:val="32"/>
                <w:lang w:val="en-US" w:eastAsia="zh-CN" w:bidi="ar-SA"/>
              </w:rPr>
            </w:pPr>
            <w:r>
              <w:rPr>
                <w:rFonts w:hint="eastAsia" w:ascii="Calibri" w:hAnsi="Calibri" w:eastAsia="仿宋_GB2312" w:cs="Calibri"/>
                <w:color w:val="auto"/>
                <w:kern w:val="0"/>
                <w:sz w:val="20"/>
                <w:szCs w:val="20"/>
                <w:lang w:val="en-US" w:eastAsia="zh-CN"/>
              </w:rPr>
              <w:t>0</w:t>
            </w:r>
            <w:r>
              <w:rPr>
                <w:rFonts w:ascii="Calibri" w:hAnsi="Calibri" w:eastAsia="仿宋_GB2312" w:cs="Calibri"/>
                <w:color w:val="auto"/>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仿宋_GB2312" w:hAnsi="Times New Roman" w:eastAsia="仿宋_GB2312" w:cs="Times New Roman"/>
                <w:color w:val="auto"/>
                <w:kern w:val="2"/>
                <w:sz w:val="32"/>
                <w:szCs w:val="32"/>
                <w:lang w:val="en-US" w:eastAsia="zh-CN" w:bidi="ar-SA"/>
              </w:rPr>
            </w:pPr>
            <w:r>
              <w:rPr>
                <w:rFonts w:hint="eastAsia" w:ascii="Calibri" w:hAnsi="Calibri" w:eastAsia="仿宋_GB2312" w:cs="Calibri"/>
                <w:color w:val="auto"/>
                <w:kern w:val="0"/>
                <w:sz w:val="20"/>
                <w:szCs w:val="20"/>
                <w:lang w:val="en-US" w:eastAsia="zh-CN"/>
              </w:rPr>
              <w:t>0</w:t>
            </w:r>
            <w:r>
              <w:rPr>
                <w:rFonts w:ascii="Calibri" w:hAnsi="Calibri" w:eastAsia="仿宋_GB2312"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auto"/>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auto"/>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5.属于三类内部事务信息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仿宋_GB2312" w:hAnsi="Times New Roman" w:eastAsia="仿宋_GB2312" w:cs="Times New Roman"/>
                <w:color w:val="auto"/>
                <w:kern w:val="2"/>
                <w:sz w:val="32"/>
                <w:szCs w:val="32"/>
                <w:lang w:val="en-US" w:eastAsia="zh-CN" w:bidi="ar-SA"/>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仿宋_GB2312" w:hAnsi="Times New Roman" w:eastAsia="仿宋_GB2312" w:cs="Times New Roman"/>
                <w:color w:val="auto"/>
                <w:kern w:val="2"/>
                <w:sz w:val="32"/>
                <w:szCs w:val="32"/>
                <w:lang w:val="en-US" w:eastAsia="zh-CN" w:bidi="ar-SA"/>
              </w:rPr>
            </w:pPr>
            <w:r>
              <w:rPr>
                <w:rFonts w:hint="eastAsia" w:ascii="Calibri" w:hAnsi="Calibri" w:eastAsia="仿宋_GB2312" w:cs="Calibri"/>
                <w:color w:val="auto"/>
                <w:kern w:val="0"/>
                <w:sz w:val="20"/>
                <w:szCs w:val="20"/>
                <w:lang w:val="en-US" w:eastAsia="zh-CN"/>
              </w:rPr>
              <w:t>0</w:t>
            </w:r>
            <w:r>
              <w:rPr>
                <w:rFonts w:ascii="Calibri" w:hAnsi="Calibri" w:eastAsia="仿宋_GB2312" w:cs="Calibri"/>
                <w:color w:val="auto"/>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仿宋_GB2312" w:hAnsi="Times New Roman" w:eastAsia="仿宋_GB2312" w:cs="Times New Roman"/>
                <w:color w:val="auto"/>
                <w:kern w:val="2"/>
                <w:sz w:val="32"/>
                <w:szCs w:val="32"/>
                <w:lang w:val="en-US" w:eastAsia="zh-CN" w:bidi="ar-SA"/>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仿宋_GB2312" w:hAnsi="Times New Roman" w:eastAsia="仿宋_GB2312" w:cs="Times New Roman"/>
                <w:color w:val="auto"/>
                <w:kern w:val="2"/>
                <w:sz w:val="32"/>
                <w:szCs w:val="32"/>
                <w:lang w:val="en-US" w:eastAsia="zh-CN" w:bidi="ar-SA"/>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仿宋_GB2312" w:hAnsi="Times New Roman" w:eastAsia="仿宋_GB2312" w:cs="Times New Roman"/>
                <w:color w:val="auto"/>
                <w:kern w:val="2"/>
                <w:sz w:val="32"/>
                <w:szCs w:val="32"/>
                <w:lang w:val="en-US" w:eastAsia="zh-CN" w:bidi="ar-SA"/>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仿宋_GB2312" w:hAnsi="Times New Roman" w:eastAsia="仿宋_GB2312" w:cs="Times New Roman"/>
                <w:color w:val="auto"/>
                <w:kern w:val="2"/>
                <w:sz w:val="32"/>
                <w:szCs w:val="32"/>
                <w:lang w:val="en-US" w:eastAsia="zh-CN" w:bidi="ar-SA"/>
              </w:rPr>
            </w:pPr>
            <w:r>
              <w:rPr>
                <w:rFonts w:hint="eastAsia" w:ascii="Calibri" w:hAnsi="Calibri" w:eastAsia="仿宋_GB2312" w:cs="Calibri"/>
                <w:color w:val="auto"/>
                <w:kern w:val="0"/>
                <w:sz w:val="20"/>
                <w:szCs w:val="20"/>
                <w:lang w:val="en-US" w:eastAsia="zh-CN"/>
              </w:rPr>
              <w:t>0</w:t>
            </w:r>
            <w:r>
              <w:rPr>
                <w:rFonts w:ascii="Calibri" w:hAnsi="Calibri" w:eastAsia="仿宋_GB2312" w:cs="Calibri"/>
                <w:color w:val="auto"/>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仿宋_GB2312" w:hAnsi="Times New Roman" w:eastAsia="仿宋_GB2312" w:cs="Times New Roman"/>
                <w:color w:val="auto"/>
                <w:kern w:val="2"/>
                <w:sz w:val="32"/>
                <w:szCs w:val="32"/>
                <w:lang w:val="en-US" w:eastAsia="zh-CN" w:bidi="ar-SA"/>
              </w:rPr>
            </w:pPr>
            <w:r>
              <w:rPr>
                <w:rFonts w:hint="eastAsia" w:ascii="Calibri" w:hAnsi="Calibri" w:eastAsia="仿宋_GB2312" w:cs="Calibri"/>
                <w:color w:val="auto"/>
                <w:kern w:val="0"/>
                <w:sz w:val="20"/>
                <w:szCs w:val="20"/>
                <w:lang w:val="en-US" w:eastAsia="zh-CN"/>
              </w:rPr>
              <w:t>0</w:t>
            </w:r>
            <w:r>
              <w:rPr>
                <w:rFonts w:ascii="Calibri" w:hAnsi="Calibri" w:eastAsia="仿宋_GB2312"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auto"/>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auto"/>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hint="eastAsia" w:ascii="Calibri" w:hAnsi="Calibri" w:eastAsia="仿宋_GB2312" w:cs="Calibri"/>
                <w:color w:val="auto"/>
                <w:kern w:val="0"/>
                <w:sz w:val="20"/>
                <w:szCs w:val="20"/>
                <w:lang w:val="en-US" w:eastAsia="zh-CN"/>
              </w:rPr>
              <w:t>0</w:t>
            </w:r>
            <w:r>
              <w:rPr>
                <w:rFonts w:ascii="Calibri" w:hAnsi="Calibri" w:eastAsia="仿宋_GB2312" w:cs="Calibri"/>
                <w:color w:val="auto"/>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hint="eastAsia" w:ascii="Calibri" w:hAnsi="Calibri" w:eastAsia="仿宋_GB2312" w:cs="Calibri"/>
                <w:color w:val="auto"/>
                <w:kern w:val="0"/>
                <w:sz w:val="20"/>
                <w:szCs w:val="20"/>
                <w:lang w:val="en-US" w:eastAsia="zh-CN"/>
              </w:rPr>
              <w:t>0</w:t>
            </w:r>
            <w:r>
              <w:rPr>
                <w:rFonts w:ascii="Calibri" w:hAnsi="Calibri" w:eastAsia="仿宋_GB2312" w:cs="Calibri"/>
                <w:color w:val="auto"/>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ascii="仿宋_GB2312" w:hAnsi="Times New Roman" w:eastAsia="仿宋_GB2312" w:cs="Times New Roman"/>
                <w:color w:val="auto"/>
                <w:sz w:val="32"/>
                <w:szCs w:val="32"/>
              </w:rPr>
            </w:pPr>
            <w:r>
              <w:rPr>
                <w:rFonts w:hint="eastAsia" w:ascii="Calibri" w:hAnsi="Calibri" w:eastAsia="仿宋_GB2312" w:cs="Calibri"/>
                <w:color w:val="auto"/>
                <w:kern w:val="0"/>
                <w:sz w:val="20"/>
                <w:szCs w:val="20"/>
                <w:lang w:val="en-US" w:eastAsia="zh-CN"/>
              </w:rPr>
              <w:t>0</w:t>
            </w:r>
            <w:r>
              <w:rPr>
                <w:rFonts w:ascii="Calibri" w:hAnsi="Calibri" w:eastAsia="仿宋_GB2312"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auto"/>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auto"/>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hint="eastAsia" w:ascii="Calibri" w:hAnsi="Calibri" w:eastAsia="仿宋_GB2312" w:cs="Calibri"/>
                <w:color w:val="auto"/>
                <w:kern w:val="0"/>
                <w:sz w:val="20"/>
                <w:szCs w:val="20"/>
                <w:lang w:val="en-US" w:eastAsia="zh-CN"/>
              </w:rPr>
              <w:t>0</w:t>
            </w:r>
            <w:r>
              <w:rPr>
                <w:rFonts w:ascii="Calibri" w:hAnsi="Calibri" w:eastAsia="仿宋_GB2312" w:cs="Calibri"/>
                <w:color w:val="auto"/>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hint="eastAsia" w:ascii="Calibri" w:hAnsi="Calibri" w:eastAsia="仿宋_GB2312" w:cs="Calibri"/>
                <w:color w:val="auto"/>
                <w:kern w:val="0"/>
                <w:sz w:val="20"/>
                <w:szCs w:val="20"/>
                <w:lang w:val="en-US" w:eastAsia="zh-CN"/>
              </w:rPr>
              <w:t>0</w:t>
            </w:r>
            <w:r>
              <w:rPr>
                <w:rFonts w:ascii="Calibri" w:hAnsi="Calibri" w:eastAsia="仿宋_GB2312" w:cs="Calibri"/>
                <w:color w:val="auto"/>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ascii="仿宋_GB2312" w:hAnsi="Times New Roman" w:eastAsia="仿宋_GB2312" w:cs="Times New Roman"/>
                <w:color w:val="auto"/>
                <w:sz w:val="32"/>
                <w:szCs w:val="32"/>
              </w:rPr>
            </w:pPr>
            <w:r>
              <w:rPr>
                <w:rFonts w:hint="eastAsia" w:ascii="Calibri" w:hAnsi="Calibri" w:eastAsia="仿宋_GB2312" w:cs="Calibri"/>
                <w:color w:val="auto"/>
                <w:kern w:val="0"/>
                <w:sz w:val="20"/>
                <w:szCs w:val="20"/>
                <w:lang w:val="en-US" w:eastAsia="zh-CN"/>
              </w:rPr>
              <w:t>0</w:t>
            </w:r>
            <w:r>
              <w:rPr>
                <w:rFonts w:ascii="Calibri" w:hAnsi="Calibri" w:eastAsia="仿宋_GB2312"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auto"/>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auto"/>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hint="eastAsia" w:ascii="Calibri" w:hAnsi="Calibri" w:eastAsia="仿宋_GB2312" w:cs="Calibri"/>
                <w:color w:val="auto"/>
                <w:kern w:val="0"/>
                <w:sz w:val="20"/>
                <w:szCs w:val="20"/>
                <w:lang w:val="en-US" w:eastAsia="zh-CN"/>
              </w:rPr>
              <w:t>0</w:t>
            </w:r>
            <w:r>
              <w:rPr>
                <w:rFonts w:ascii="Calibri" w:hAnsi="Calibri" w:eastAsia="仿宋_GB2312" w:cs="Calibri"/>
                <w:color w:val="auto"/>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hint="eastAsia" w:ascii="Calibri" w:hAnsi="Calibri" w:eastAsia="仿宋_GB2312" w:cs="Calibri"/>
                <w:color w:val="auto"/>
                <w:kern w:val="0"/>
                <w:sz w:val="20"/>
                <w:szCs w:val="20"/>
                <w:lang w:val="en-US" w:eastAsia="zh-CN"/>
              </w:rPr>
              <w:t>0</w:t>
            </w:r>
            <w:r>
              <w:rPr>
                <w:rFonts w:ascii="Calibri" w:hAnsi="Calibri" w:eastAsia="仿宋_GB2312" w:cs="Calibri"/>
                <w:color w:val="auto"/>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ascii="仿宋_GB2312" w:hAnsi="Times New Roman" w:eastAsia="仿宋_GB2312" w:cs="Times New Roman"/>
                <w:color w:val="auto"/>
                <w:sz w:val="32"/>
                <w:szCs w:val="32"/>
              </w:rPr>
            </w:pPr>
            <w:r>
              <w:rPr>
                <w:rFonts w:hint="eastAsia" w:ascii="Calibri" w:hAnsi="Calibri" w:eastAsia="仿宋_GB2312" w:cs="Calibri"/>
                <w:color w:val="auto"/>
                <w:kern w:val="0"/>
                <w:sz w:val="20"/>
                <w:szCs w:val="20"/>
                <w:lang w:val="en-US" w:eastAsia="zh-CN"/>
              </w:rPr>
              <w:t>0</w:t>
            </w:r>
            <w:r>
              <w:rPr>
                <w:rFonts w:ascii="Calibri" w:hAnsi="Calibri" w:eastAsia="仿宋_GB2312"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auto"/>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（四）无法提供</w:t>
            </w: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hint="eastAsia" w:ascii="Calibri" w:hAnsi="Calibri" w:eastAsia="仿宋_GB2312" w:cs="Calibri"/>
                <w:color w:val="auto"/>
                <w:kern w:val="0"/>
                <w:sz w:val="20"/>
                <w:szCs w:val="20"/>
                <w:lang w:val="en-US" w:eastAsia="zh-CN"/>
              </w:rPr>
              <w:t>0</w:t>
            </w:r>
            <w:r>
              <w:rPr>
                <w:rFonts w:ascii="Calibri" w:hAnsi="Calibri" w:eastAsia="仿宋_GB2312" w:cs="Calibri"/>
                <w:color w:val="auto"/>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hint="eastAsia" w:ascii="Calibri" w:hAnsi="Calibri" w:eastAsia="仿宋_GB2312" w:cs="Calibri"/>
                <w:color w:val="auto"/>
                <w:kern w:val="0"/>
                <w:sz w:val="20"/>
                <w:szCs w:val="20"/>
                <w:lang w:val="en-US" w:eastAsia="zh-CN"/>
              </w:rPr>
              <w:t>0</w:t>
            </w:r>
            <w:r>
              <w:rPr>
                <w:rFonts w:ascii="Calibri" w:hAnsi="Calibri" w:eastAsia="仿宋_GB2312" w:cs="Calibri"/>
                <w:color w:val="auto"/>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ascii="仿宋_GB2312" w:hAnsi="Times New Roman" w:eastAsia="仿宋_GB2312" w:cs="Times New Roman"/>
                <w:color w:val="auto"/>
                <w:sz w:val="32"/>
                <w:szCs w:val="32"/>
              </w:rPr>
            </w:pPr>
            <w:r>
              <w:rPr>
                <w:rFonts w:hint="eastAsia" w:ascii="Calibri" w:hAnsi="Calibri" w:eastAsia="仿宋_GB2312" w:cs="Calibri"/>
                <w:color w:val="auto"/>
                <w:kern w:val="0"/>
                <w:sz w:val="20"/>
                <w:szCs w:val="20"/>
                <w:lang w:val="en-US" w:eastAsia="zh-CN"/>
              </w:rPr>
              <w:t>0</w:t>
            </w:r>
            <w:r>
              <w:rPr>
                <w:rFonts w:ascii="Calibri" w:hAnsi="Calibri" w:eastAsia="仿宋_GB2312"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auto"/>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auto"/>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hint="eastAsia" w:ascii="Calibri" w:hAnsi="Calibri" w:eastAsia="仿宋_GB2312" w:cs="Calibri"/>
                <w:color w:val="auto"/>
                <w:kern w:val="0"/>
                <w:sz w:val="20"/>
                <w:szCs w:val="20"/>
                <w:lang w:val="en-US" w:eastAsia="zh-CN"/>
              </w:rPr>
              <w:t>0</w:t>
            </w:r>
            <w:r>
              <w:rPr>
                <w:rFonts w:ascii="Calibri" w:hAnsi="Calibri" w:eastAsia="仿宋_GB2312" w:cs="Calibri"/>
                <w:color w:val="auto"/>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hint="eastAsia" w:ascii="Calibri" w:hAnsi="Calibri" w:eastAsia="仿宋_GB2312" w:cs="Calibri"/>
                <w:color w:val="auto"/>
                <w:kern w:val="0"/>
                <w:sz w:val="20"/>
                <w:szCs w:val="20"/>
                <w:lang w:val="en-US" w:eastAsia="zh-CN"/>
              </w:rPr>
              <w:t>0</w:t>
            </w:r>
            <w:r>
              <w:rPr>
                <w:rFonts w:ascii="Calibri" w:hAnsi="Calibri" w:eastAsia="仿宋_GB2312" w:cs="Calibri"/>
                <w:color w:val="auto"/>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ascii="仿宋_GB2312" w:hAnsi="Times New Roman" w:eastAsia="仿宋_GB2312" w:cs="Times New Roman"/>
                <w:color w:val="auto"/>
                <w:sz w:val="32"/>
                <w:szCs w:val="32"/>
              </w:rPr>
            </w:pPr>
            <w:r>
              <w:rPr>
                <w:rFonts w:hint="eastAsia" w:ascii="Calibri" w:hAnsi="Calibri" w:eastAsia="仿宋_GB2312" w:cs="Calibri"/>
                <w:color w:val="auto"/>
                <w:kern w:val="0"/>
                <w:sz w:val="20"/>
                <w:szCs w:val="20"/>
                <w:lang w:val="en-US" w:eastAsia="zh-CN"/>
              </w:rPr>
              <w:t>0</w:t>
            </w:r>
            <w:r>
              <w:rPr>
                <w:rFonts w:ascii="Calibri" w:hAnsi="Calibri" w:eastAsia="仿宋_GB2312"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auto"/>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auto"/>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hint="eastAsia" w:ascii="Calibri" w:hAnsi="Calibri" w:eastAsia="仿宋_GB2312" w:cs="Calibri"/>
                <w:color w:val="auto"/>
                <w:kern w:val="0"/>
                <w:sz w:val="20"/>
                <w:szCs w:val="20"/>
                <w:lang w:val="en-US" w:eastAsia="zh-CN"/>
              </w:rPr>
              <w:t>0</w:t>
            </w:r>
            <w:r>
              <w:rPr>
                <w:rFonts w:ascii="Calibri" w:hAnsi="Calibri" w:eastAsia="仿宋_GB2312" w:cs="Calibri"/>
                <w:color w:val="auto"/>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hint="eastAsia" w:ascii="Calibri" w:hAnsi="Calibri" w:eastAsia="仿宋_GB2312" w:cs="Calibri"/>
                <w:color w:val="auto"/>
                <w:kern w:val="0"/>
                <w:sz w:val="20"/>
                <w:szCs w:val="20"/>
                <w:lang w:val="en-US" w:eastAsia="zh-CN"/>
              </w:rPr>
              <w:t>0</w:t>
            </w:r>
            <w:r>
              <w:rPr>
                <w:rFonts w:ascii="Calibri" w:hAnsi="Calibri" w:eastAsia="仿宋_GB2312" w:cs="Calibri"/>
                <w:color w:val="auto"/>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ascii="仿宋_GB2312" w:hAnsi="Times New Roman" w:eastAsia="仿宋_GB2312" w:cs="Times New Roman"/>
                <w:color w:val="auto"/>
                <w:sz w:val="32"/>
                <w:szCs w:val="32"/>
              </w:rPr>
            </w:pPr>
            <w:r>
              <w:rPr>
                <w:rFonts w:hint="eastAsia" w:ascii="Calibri" w:hAnsi="Calibri" w:eastAsia="仿宋_GB2312" w:cs="Calibri"/>
                <w:color w:val="auto"/>
                <w:kern w:val="0"/>
                <w:sz w:val="20"/>
                <w:szCs w:val="20"/>
                <w:lang w:val="en-US" w:eastAsia="zh-CN"/>
              </w:rPr>
              <w:t>0</w:t>
            </w:r>
            <w:r>
              <w:rPr>
                <w:rFonts w:ascii="Calibri" w:hAnsi="Calibri" w:eastAsia="仿宋_GB2312"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auto"/>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（五）不予处理</w:t>
            </w: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hint="eastAsia" w:ascii="Calibri" w:hAnsi="Calibri" w:eastAsia="仿宋_GB2312" w:cs="Calibri"/>
                <w:color w:val="auto"/>
                <w:kern w:val="0"/>
                <w:sz w:val="20"/>
                <w:szCs w:val="20"/>
                <w:lang w:val="en-US" w:eastAsia="zh-CN"/>
              </w:rPr>
              <w:t>0</w:t>
            </w:r>
            <w:r>
              <w:rPr>
                <w:rFonts w:ascii="Calibri" w:hAnsi="Calibri" w:eastAsia="仿宋_GB2312" w:cs="Calibri"/>
                <w:color w:val="auto"/>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hint="eastAsia" w:ascii="Calibri" w:hAnsi="Calibri" w:eastAsia="仿宋_GB2312" w:cs="Calibri"/>
                <w:color w:val="auto"/>
                <w:kern w:val="0"/>
                <w:sz w:val="20"/>
                <w:szCs w:val="20"/>
                <w:lang w:val="en-US" w:eastAsia="zh-CN"/>
              </w:rPr>
              <w:t>0</w:t>
            </w:r>
            <w:r>
              <w:rPr>
                <w:rFonts w:ascii="Calibri" w:hAnsi="Calibri" w:eastAsia="仿宋_GB2312" w:cs="Calibri"/>
                <w:color w:val="auto"/>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ascii="仿宋_GB2312" w:hAnsi="Times New Roman" w:eastAsia="仿宋_GB2312" w:cs="Times New Roman"/>
                <w:color w:val="auto"/>
                <w:sz w:val="32"/>
                <w:szCs w:val="32"/>
              </w:rPr>
            </w:pPr>
            <w:r>
              <w:rPr>
                <w:rFonts w:hint="eastAsia" w:ascii="Calibri" w:hAnsi="Calibri" w:eastAsia="仿宋_GB2312" w:cs="Calibri"/>
                <w:color w:val="auto"/>
                <w:kern w:val="0"/>
                <w:sz w:val="20"/>
                <w:szCs w:val="20"/>
                <w:lang w:val="en-US" w:eastAsia="zh-CN"/>
              </w:rPr>
              <w:t>0</w:t>
            </w:r>
            <w:r>
              <w:rPr>
                <w:rFonts w:ascii="Calibri" w:hAnsi="Calibri" w:eastAsia="仿宋_GB2312"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auto"/>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auto"/>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hint="eastAsia" w:ascii="Calibri" w:hAnsi="Calibri" w:eastAsia="仿宋_GB2312" w:cs="Calibri"/>
                <w:color w:val="auto"/>
                <w:kern w:val="0"/>
                <w:sz w:val="20"/>
                <w:szCs w:val="20"/>
                <w:lang w:val="en-US" w:eastAsia="zh-CN"/>
              </w:rPr>
              <w:t>0</w:t>
            </w:r>
            <w:r>
              <w:rPr>
                <w:rFonts w:ascii="Calibri" w:hAnsi="Calibri" w:eastAsia="仿宋_GB2312" w:cs="Calibri"/>
                <w:color w:val="auto"/>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hint="eastAsia" w:ascii="Calibri" w:hAnsi="Calibri" w:eastAsia="仿宋_GB2312" w:cs="Calibri"/>
                <w:color w:val="auto"/>
                <w:kern w:val="0"/>
                <w:sz w:val="20"/>
                <w:szCs w:val="20"/>
                <w:lang w:val="en-US" w:eastAsia="zh-CN"/>
              </w:rPr>
              <w:t>0</w:t>
            </w:r>
            <w:r>
              <w:rPr>
                <w:rFonts w:ascii="Calibri" w:hAnsi="Calibri" w:eastAsia="仿宋_GB2312" w:cs="Calibri"/>
                <w:color w:val="auto"/>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ascii="仿宋_GB2312" w:hAnsi="Times New Roman" w:eastAsia="仿宋_GB2312" w:cs="Times New Roman"/>
                <w:color w:val="auto"/>
                <w:sz w:val="32"/>
                <w:szCs w:val="32"/>
              </w:rPr>
            </w:pPr>
            <w:r>
              <w:rPr>
                <w:rFonts w:hint="eastAsia" w:ascii="Calibri" w:hAnsi="Calibri" w:eastAsia="仿宋_GB2312" w:cs="Calibri"/>
                <w:color w:val="auto"/>
                <w:kern w:val="0"/>
                <w:sz w:val="20"/>
                <w:szCs w:val="20"/>
                <w:lang w:val="en-US" w:eastAsia="zh-CN"/>
              </w:rPr>
              <w:t>0</w:t>
            </w:r>
            <w:r>
              <w:rPr>
                <w:rFonts w:ascii="Calibri" w:hAnsi="Calibri" w:eastAsia="仿宋_GB2312"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auto"/>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auto"/>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hint="eastAsia" w:ascii="Calibri" w:hAnsi="Calibri" w:eastAsia="仿宋_GB2312" w:cs="Calibri"/>
                <w:color w:val="auto"/>
                <w:kern w:val="0"/>
                <w:sz w:val="20"/>
                <w:szCs w:val="20"/>
                <w:lang w:val="en-US" w:eastAsia="zh-CN"/>
              </w:rPr>
              <w:t>0</w:t>
            </w:r>
            <w:r>
              <w:rPr>
                <w:rFonts w:ascii="Calibri" w:hAnsi="Calibri" w:eastAsia="仿宋_GB2312" w:cs="Calibri"/>
                <w:color w:val="auto"/>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hint="eastAsia" w:ascii="Calibri" w:hAnsi="Calibri" w:eastAsia="仿宋_GB2312" w:cs="Calibri"/>
                <w:color w:val="auto"/>
                <w:kern w:val="0"/>
                <w:sz w:val="20"/>
                <w:szCs w:val="20"/>
                <w:lang w:val="en-US" w:eastAsia="zh-CN"/>
              </w:rPr>
              <w:t>0</w:t>
            </w:r>
            <w:r>
              <w:rPr>
                <w:rFonts w:ascii="Calibri" w:hAnsi="Calibri" w:eastAsia="仿宋_GB2312" w:cs="Calibri"/>
                <w:color w:val="auto"/>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ascii="仿宋_GB2312" w:hAnsi="Times New Roman" w:eastAsia="仿宋_GB2312" w:cs="Times New Roman"/>
                <w:color w:val="auto"/>
                <w:sz w:val="32"/>
                <w:szCs w:val="32"/>
              </w:rPr>
            </w:pPr>
            <w:r>
              <w:rPr>
                <w:rFonts w:hint="eastAsia" w:ascii="Calibri" w:hAnsi="Calibri" w:eastAsia="仿宋_GB2312" w:cs="Calibri"/>
                <w:color w:val="auto"/>
                <w:kern w:val="0"/>
                <w:sz w:val="20"/>
                <w:szCs w:val="20"/>
                <w:lang w:val="en-US" w:eastAsia="zh-CN"/>
              </w:rPr>
              <w:t>0</w:t>
            </w:r>
            <w:r>
              <w:rPr>
                <w:rFonts w:ascii="Calibri" w:hAnsi="Calibri" w:eastAsia="仿宋_GB2312"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auto"/>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auto"/>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auto"/>
                <w:sz w:val="32"/>
                <w:szCs w:val="32"/>
              </w:rPr>
            </w:pP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ascii="仿宋_GB2312" w:hAnsi="Times New Roman" w:eastAsia="仿宋_GB2312" w:cs="Times New Roman"/>
                <w:color w:val="auto"/>
                <w:sz w:val="32"/>
                <w:szCs w:val="32"/>
              </w:rPr>
            </w:pPr>
            <w:r>
              <w:rPr>
                <w:rFonts w:hint="eastAsia" w:ascii="Calibri" w:hAnsi="Calibri" w:eastAsia="仿宋_GB2312"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auto"/>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auto"/>
                <w:sz w:val="24"/>
                <w:szCs w:val="24"/>
              </w:rPr>
            </w:pPr>
          </w:p>
        </w:tc>
        <w:tc>
          <w:tcPr>
            <w:tcW w:w="3219" w:type="dxa"/>
            <w:tcBorders>
              <w:top w:val="nil"/>
              <w:left w:val="nil"/>
              <w:bottom w:val="outset" w:color="auto" w:sz="8" w:space="0"/>
              <w:right w:val="single" w:color="auto" w:sz="8" w:space="0"/>
            </w:tcBorders>
            <w:tcMar>
              <w:left w:w="57" w:type="dxa"/>
              <w:right w:w="57" w:type="dxa"/>
            </w:tcMar>
            <w:vAlign w:val="center"/>
          </w:tcPr>
          <w:p>
            <w:pPr>
              <w:widowControl/>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auto"/>
              <w:jc w:val="center"/>
              <w:textAlignment w:val="auto"/>
              <w:rPr>
                <w:rFonts w:hint="eastAsia" w:ascii="仿宋_GB2312" w:hAnsi="Times New Roman" w:eastAsia="仿宋_GB2312" w:cs="Times New Roman"/>
                <w:color w:val="auto"/>
                <w:kern w:val="2"/>
                <w:sz w:val="32"/>
                <w:szCs w:val="32"/>
                <w:lang w:val="en-US" w:eastAsia="zh-CN" w:bidi="ar-SA"/>
              </w:rPr>
            </w:pPr>
            <w:r>
              <w:rPr>
                <w:rFonts w:hint="eastAsia" w:ascii="Calibri" w:hAnsi="Calibri" w:eastAsia="仿宋_GB2312" w:cs="Calibri"/>
                <w:color w:val="auto"/>
                <w:kern w:val="0"/>
                <w:sz w:val="20"/>
                <w:szCs w:val="20"/>
                <w:lang w:val="en-US" w:eastAsia="zh-CN"/>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auto"/>
              <w:jc w:val="center"/>
              <w:textAlignment w:val="auto"/>
              <w:rPr>
                <w:rFonts w:ascii="Calibri" w:hAnsi="Calibri" w:eastAsia="仿宋_GB2312" w:cs="Calibri"/>
                <w:color w:val="auto"/>
                <w:kern w:val="0"/>
                <w:sz w:val="20"/>
                <w:szCs w:val="20"/>
                <w:lang w:val="en-US" w:eastAsia="zh-CN"/>
              </w:rPr>
            </w:pPr>
            <w:r>
              <w:rPr>
                <w:rFonts w:hint="eastAsia" w:ascii="Calibri" w:hAnsi="Calibri" w:eastAsia="仿宋_GB2312" w:cs="Calibri"/>
                <w:color w:val="auto"/>
                <w:kern w:val="0"/>
                <w:sz w:val="20"/>
                <w:szCs w:val="20"/>
                <w:lang w:val="en-US" w:eastAsia="zh-CN"/>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auto"/>
              <w:jc w:val="center"/>
              <w:textAlignment w:val="auto"/>
              <w:rPr>
                <w:rFonts w:hint="eastAsia" w:ascii="Calibri" w:hAnsi="Calibri" w:eastAsia="仿宋_GB2312" w:cs="Calibri"/>
                <w:color w:val="auto"/>
                <w:kern w:val="0"/>
                <w:sz w:val="20"/>
                <w:szCs w:val="20"/>
                <w:lang w:val="en-US" w:eastAsia="zh-CN"/>
              </w:rPr>
            </w:pPr>
            <w:r>
              <w:rPr>
                <w:rFonts w:hint="eastAsia" w:ascii="Calibri" w:hAnsi="Calibri" w:eastAsia="仿宋_GB2312" w:cs="Calibri"/>
                <w:color w:val="auto"/>
                <w:kern w:val="0"/>
                <w:sz w:val="20"/>
                <w:szCs w:val="20"/>
                <w:lang w:val="en-US" w:eastAsia="zh-CN"/>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auto"/>
              <w:jc w:val="center"/>
              <w:textAlignment w:val="auto"/>
              <w:rPr>
                <w:rFonts w:hint="eastAsia" w:ascii="Calibri" w:hAnsi="Calibri" w:eastAsia="仿宋_GB2312" w:cs="Calibri"/>
                <w:color w:val="auto"/>
                <w:kern w:val="0"/>
                <w:sz w:val="20"/>
                <w:szCs w:val="20"/>
                <w:lang w:val="en-US" w:eastAsia="zh-CN"/>
              </w:rPr>
            </w:pPr>
            <w:r>
              <w:rPr>
                <w:rFonts w:hint="eastAsia" w:ascii="Calibri" w:hAnsi="Calibri" w:eastAsia="仿宋_GB2312" w:cs="Calibri"/>
                <w:color w:val="auto"/>
                <w:kern w:val="0"/>
                <w:sz w:val="20"/>
                <w:szCs w:val="20"/>
                <w:lang w:val="en-US" w:eastAsia="zh-CN"/>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auto"/>
              <w:jc w:val="center"/>
              <w:textAlignment w:val="auto"/>
              <w:rPr>
                <w:rFonts w:hint="eastAsia" w:ascii="Calibri" w:hAnsi="Calibri" w:eastAsia="仿宋_GB2312" w:cs="Calibri"/>
                <w:color w:val="auto"/>
                <w:kern w:val="0"/>
                <w:sz w:val="20"/>
                <w:szCs w:val="20"/>
                <w:lang w:val="en-US" w:eastAsia="zh-CN"/>
              </w:rPr>
            </w:pPr>
            <w:r>
              <w:rPr>
                <w:rFonts w:hint="eastAsia" w:ascii="Calibri" w:hAnsi="Calibri" w:eastAsia="仿宋_GB2312" w:cs="Calibri"/>
                <w:color w:val="auto"/>
                <w:kern w:val="0"/>
                <w:sz w:val="20"/>
                <w:szCs w:val="20"/>
                <w:lang w:val="en-US" w:eastAsia="zh-CN"/>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auto"/>
              <w:jc w:val="center"/>
              <w:textAlignment w:val="auto"/>
              <w:rPr>
                <w:rFonts w:ascii="Calibri" w:hAnsi="Calibri" w:eastAsia="仿宋_GB2312" w:cs="Calibri"/>
                <w:color w:val="auto"/>
                <w:kern w:val="0"/>
                <w:sz w:val="20"/>
                <w:szCs w:val="20"/>
                <w:lang w:val="en-US" w:eastAsia="zh-CN"/>
              </w:rPr>
            </w:pPr>
            <w:r>
              <w:rPr>
                <w:rFonts w:hint="eastAsia" w:ascii="Calibri" w:hAnsi="Calibri" w:eastAsia="仿宋_GB2312" w:cs="Calibri"/>
                <w:color w:val="auto"/>
                <w:kern w:val="0"/>
                <w:sz w:val="20"/>
                <w:szCs w:val="20"/>
                <w:lang w:val="en-US" w:eastAsia="zh-CN"/>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600" w:lineRule="auto"/>
              <w:jc w:val="center"/>
              <w:textAlignment w:val="auto"/>
              <w:rPr>
                <w:rFonts w:hint="eastAsia" w:ascii="Calibri" w:hAnsi="Calibri" w:eastAsia="仿宋_GB2312" w:cs="Calibri"/>
                <w:color w:val="auto"/>
                <w:kern w:val="0"/>
                <w:sz w:val="20"/>
                <w:szCs w:val="20"/>
                <w:lang w:val="en-US" w:eastAsia="zh-CN"/>
              </w:rPr>
            </w:pPr>
            <w:r>
              <w:rPr>
                <w:rFonts w:hint="eastAsia" w:ascii="Calibri" w:hAnsi="Calibri" w:eastAsia="仿宋_GB2312"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auto"/>
                <w:sz w:val="24"/>
                <w:szCs w:val="24"/>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（六）其他处理</w:t>
            </w:r>
          </w:p>
        </w:tc>
        <w:tc>
          <w:tcPr>
            <w:tcW w:w="3219" w:type="dxa"/>
            <w:tcBorders>
              <w:top w:val="nil"/>
              <w:left w:val="nil"/>
              <w:bottom w:val="single" w:color="auto" w:sz="8" w:space="0"/>
              <w:right w:val="single" w:color="auto" w:sz="8" w:space="0"/>
            </w:tcBorders>
            <w:tcMar>
              <w:left w:w="57" w:type="dxa"/>
              <w:right w:w="57" w:type="dxa"/>
            </w:tcMar>
            <w:vAlign w:val="center"/>
          </w:tcPr>
          <w:p>
            <w:pPr>
              <w:widowControl/>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auto"/>
              <w:jc w:val="center"/>
              <w:textAlignment w:val="auto"/>
              <w:rPr>
                <w:rFonts w:ascii="仿宋_GB2312" w:hAnsi="Times New Roman" w:eastAsia="仿宋_GB2312" w:cs="Times New Roman"/>
                <w:color w:val="auto"/>
                <w:sz w:val="32"/>
                <w:szCs w:val="32"/>
              </w:rPr>
            </w:pP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auto"/>
              <w:jc w:val="center"/>
              <w:textAlignment w:val="auto"/>
              <w:rPr>
                <w:rFonts w:ascii="Calibri" w:hAnsi="Calibri" w:eastAsia="仿宋_GB2312" w:cs="Calibri"/>
                <w:color w:val="auto"/>
                <w:kern w:val="0"/>
                <w:sz w:val="20"/>
                <w:szCs w:val="20"/>
              </w:rPr>
            </w:pP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auto"/>
              <w:jc w:val="center"/>
              <w:textAlignment w:val="auto"/>
              <w:rPr>
                <w:rFonts w:ascii="Calibri" w:hAnsi="Calibri" w:eastAsia="仿宋_GB2312" w:cs="Calibri"/>
                <w:color w:val="auto"/>
                <w:kern w:val="0"/>
                <w:sz w:val="20"/>
                <w:szCs w:val="20"/>
              </w:rPr>
            </w:pP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auto"/>
              <w:jc w:val="center"/>
              <w:textAlignment w:val="auto"/>
              <w:rPr>
                <w:rFonts w:ascii="Calibri" w:hAnsi="Calibri" w:eastAsia="仿宋_GB2312" w:cs="Calibri"/>
                <w:color w:val="auto"/>
                <w:kern w:val="0"/>
                <w:sz w:val="20"/>
                <w:szCs w:val="20"/>
              </w:rPr>
            </w:pP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auto"/>
              <w:jc w:val="center"/>
              <w:textAlignment w:val="auto"/>
              <w:rPr>
                <w:rFonts w:ascii="Calibri" w:hAnsi="Calibri" w:eastAsia="仿宋_GB2312" w:cs="Calibri"/>
                <w:color w:val="auto"/>
                <w:kern w:val="0"/>
                <w:sz w:val="20"/>
                <w:szCs w:val="20"/>
              </w:rPr>
            </w:pP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auto"/>
              <w:jc w:val="center"/>
              <w:textAlignment w:val="auto"/>
              <w:rPr>
                <w:rFonts w:ascii="Calibri" w:hAnsi="Calibri" w:eastAsia="仿宋_GB2312" w:cs="Calibri"/>
                <w:color w:val="auto"/>
                <w:kern w:val="0"/>
                <w:sz w:val="20"/>
                <w:szCs w:val="20"/>
              </w:rPr>
            </w:pP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600" w:lineRule="auto"/>
              <w:jc w:val="center"/>
              <w:textAlignment w:val="auto"/>
              <w:rPr>
                <w:rFonts w:hint="default" w:ascii="Calibri" w:hAnsi="Calibri" w:eastAsia="仿宋_GB2312" w:cs="Calibri"/>
                <w:color w:val="auto"/>
                <w:kern w:val="0"/>
                <w:sz w:val="20"/>
                <w:szCs w:val="20"/>
                <w:lang w:val="en-US" w:eastAsia="zh-CN"/>
              </w:rPr>
            </w:pPr>
            <w:r>
              <w:rPr>
                <w:rFonts w:hint="eastAsia" w:ascii="Calibri" w:hAnsi="Calibri" w:eastAsia="仿宋_GB2312"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auto"/>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auto"/>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pPr>
              <w:widowControl/>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auto"/>
              <w:jc w:val="center"/>
              <w:textAlignment w:val="auto"/>
              <w:rPr>
                <w:rFonts w:ascii="仿宋_GB2312" w:hAnsi="Times New Roman" w:eastAsia="仿宋_GB2312" w:cs="Times New Roman"/>
                <w:color w:val="auto"/>
                <w:sz w:val="32"/>
                <w:szCs w:val="32"/>
              </w:rPr>
            </w:pP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auto"/>
              <w:jc w:val="center"/>
              <w:textAlignment w:val="auto"/>
              <w:rPr>
                <w:rFonts w:ascii="Calibri" w:hAnsi="Calibri" w:eastAsia="仿宋_GB2312" w:cs="Calibri"/>
                <w:color w:val="auto"/>
                <w:kern w:val="0"/>
                <w:sz w:val="20"/>
                <w:szCs w:val="20"/>
              </w:rPr>
            </w:pP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auto"/>
              <w:jc w:val="center"/>
              <w:textAlignment w:val="auto"/>
              <w:rPr>
                <w:rFonts w:ascii="Calibri" w:hAnsi="Calibri" w:eastAsia="仿宋_GB2312" w:cs="Calibri"/>
                <w:color w:val="auto"/>
                <w:kern w:val="0"/>
                <w:sz w:val="20"/>
                <w:szCs w:val="20"/>
              </w:rPr>
            </w:pP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auto"/>
              <w:jc w:val="center"/>
              <w:textAlignment w:val="auto"/>
              <w:rPr>
                <w:rFonts w:ascii="Calibri" w:hAnsi="Calibri" w:eastAsia="仿宋_GB2312" w:cs="Calibri"/>
                <w:color w:val="auto"/>
                <w:kern w:val="0"/>
                <w:sz w:val="20"/>
                <w:szCs w:val="20"/>
              </w:rPr>
            </w:pP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auto"/>
              <w:jc w:val="center"/>
              <w:textAlignment w:val="auto"/>
              <w:rPr>
                <w:rFonts w:ascii="Calibri" w:hAnsi="Calibri" w:eastAsia="仿宋_GB2312" w:cs="Calibri"/>
                <w:color w:val="auto"/>
                <w:kern w:val="0"/>
                <w:sz w:val="20"/>
                <w:szCs w:val="20"/>
              </w:rPr>
            </w:pP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auto"/>
              <w:jc w:val="center"/>
              <w:textAlignment w:val="auto"/>
              <w:rPr>
                <w:rFonts w:ascii="Calibri" w:hAnsi="Calibri" w:eastAsia="仿宋_GB2312" w:cs="Calibri"/>
                <w:color w:val="auto"/>
                <w:kern w:val="0"/>
                <w:sz w:val="20"/>
                <w:szCs w:val="20"/>
              </w:rPr>
            </w:pP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600" w:lineRule="auto"/>
              <w:jc w:val="center"/>
              <w:textAlignment w:val="auto"/>
              <w:rPr>
                <w:rFonts w:hint="default" w:ascii="Calibri" w:hAnsi="Calibri" w:eastAsia="仿宋_GB2312" w:cs="Calibri"/>
                <w:color w:val="auto"/>
                <w:kern w:val="0"/>
                <w:sz w:val="20"/>
                <w:szCs w:val="20"/>
                <w:lang w:val="en-US" w:eastAsia="zh-CN"/>
              </w:rPr>
            </w:pPr>
            <w:r>
              <w:rPr>
                <w:rFonts w:hint="eastAsia" w:ascii="Calibri" w:hAnsi="Calibri" w:eastAsia="仿宋_GB2312"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auto"/>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auto"/>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3.其他</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仿宋_GB2312" w:hAnsi="Times New Roman" w:eastAsia="仿宋_GB2312" w:cs="Times New Roman"/>
                <w:color w:val="auto"/>
                <w:kern w:val="2"/>
                <w:sz w:val="32"/>
                <w:szCs w:val="32"/>
                <w:lang w:val="en-US" w:eastAsia="zh-CN" w:bidi="ar-SA"/>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仿宋_GB2312" w:hAnsi="Times New Roman" w:eastAsia="仿宋_GB2312" w:cs="Times New Roman"/>
                <w:color w:val="auto"/>
                <w:kern w:val="2"/>
                <w:sz w:val="32"/>
                <w:szCs w:val="32"/>
                <w:lang w:val="en-US" w:eastAsia="zh-CN" w:bidi="ar-SA"/>
              </w:rPr>
            </w:pPr>
            <w:r>
              <w:rPr>
                <w:rFonts w:hint="eastAsia" w:ascii="Calibri" w:hAnsi="Calibri" w:eastAsia="仿宋_GB2312" w:cs="Calibri"/>
                <w:color w:val="auto"/>
                <w:kern w:val="0"/>
                <w:sz w:val="20"/>
                <w:szCs w:val="20"/>
                <w:lang w:val="en-US" w:eastAsia="zh-CN"/>
              </w:rPr>
              <w:t>0</w:t>
            </w:r>
            <w:r>
              <w:rPr>
                <w:rFonts w:ascii="Calibri" w:hAnsi="Calibri" w:eastAsia="仿宋_GB2312" w:cs="Calibri"/>
                <w:color w:val="auto"/>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仿宋_GB2312" w:hAnsi="Times New Roman" w:eastAsia="仿宋_GB2312" w:cs="Times New Roman"/>
                <w:color w:val="auto"/>
                <w:kern w:val="2"/>
                <w:sz w:val="32"/>
                <w:szCs w:val="32"/>
                <w:lang w:val="en-US" w:eastAsia="zh-CN" w:bidi="ar-SA"/>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仿宋_GB2312" w:hAnsi="Times New Roman" w:eastAsia="仿宋_GB2312" w:cs="Times New Roman"/>
                <w:color w:val="auto"/>
                <w:kern w:val="2"/>
                <w:sz w:val="32"/>
                <w:szCs w:val="32"/>
                <w:lang w:val="en-US" w:eastAsia="zh-CN" w:bidi="ar-SA"/>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仿宋_GB2312" w:hAnsi="Times New Roman" w:eastAsia="仿宋_GB2312" w:cs="Times New Roman"/>
                <w:color w:val="auto"/>
                <w:kern w:val="2"/>
                <w:sz w:val="32"/>
                <w:szCs w:val="32"/>
                <w:lang w:val="en-US" w:eastAsia="zh-CN" w:bidi="ar-SA"/>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仿宋_GB2312" w:hAnsi="Times New Roman" w:eastAsia="仿宋_GB2312" w:cs="Times New Roman"/>
                <w:color w:val="auto"/>
                <w:kern w:val="2"/>
                <w:sz w:val="32"/>
                <w:szCs w:val="32"/>
                <w:lang w:val="en-US" w:eastAsia="zh-CN" w:bidi="ar-SA"/>
              </w:rPr>
            </w:pPr>
            <w:r>
              <w:rPr>
                <w:rFonts w:hint="eastAsia" w:ascii="Calibri" w:hAnsi="Calibri" w:eastAsia="仿宋_GB2312" w:cs="Calibri"/>
                <w:color w:val="auto"/>
                <w:kern w:val="0"/>
                <w:sz w:val="20"/>
                <w:szCs w:val="20"/>
                <w:lang w:val="en-US" w:eastAsia="zh-CN"/>
              </w:rPr>
              <w:t>0</w:t>
            </w:r>
            <w:r>
              <w:rPr>
                <w:rFonts w:ascii="Calibri" w:hAnsi="Calibri" w:eastAsia="仿宋_GB2312" w:cs="Calibri"/>
                <w:color w:val="auto"/>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仿宋_GB2312" w:hAnsi="Times New Roman" w:eastAsia="仿宋_GB2312" w:cs="Times New Roman"/>
                <w:color w:val="auto"/>
                <w:kern w:val="2"/>
                <w:sz w:val="32"/>
                <w:szCs w:val="32"/>
                <w:lang w:val="en-US" w:eastAsia="zh-CN" w:bidi="ar-SA"/>
              </w:rPr>
            </w:pPr>
            <w:r>
              <w:rPr>
                <w:rFonts w:hint="eastAsia" w:ascii="Calibri" w:hAnsi="Calibri" w:eastAsia="仿宋_GB2312" w:cs="Calibri"/>
                <w:color w:val="auto"/>
                <w:kern w:val="0"/>
                <w:sz w:val="20"/>
                <w:szCs w:val="20"/>
                <w:lang w:val="en-US" w:eastAsia="zh-CN"/>
              </w:rPr>
              <w:t>0</w:t>
            </w:r>
            <w:r>
              <w:rPr>
                <w:rFonts w:ascii="Calibri" w:hAnsi="Calibri" w:eastAsia="仿宋_GB2312"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auto"/>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（七）总计</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仿宋_GB2312" w:hAnsi="Times New Roman" w:eastAsia="仿宋_GB2312" w:cs="Times New Roman"/>
                <w:color w:val="auto"/>
                <w:kern w:val="2"/>
                <w:sz w:val="32"/>
                <w:szCs w:val="32"/>
                <w:lang w:val="en-US" w:eastAsia="zh-CN" w:bidi="ar-SA"/>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1</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仿宋_GB2312" w:hAnsi="Times New Roman" w:eastAsia="仿宋_GB2312" w:cs="Times New Roman"/>
                <w:color w:val="auto"/>
                <w:kern w:val="2"/>
                <w:sz w:val="32"/>
                <w:szCs w:val="32"/>
                <w:lang w:val="en-US" w:eastAsia="zh-CN" w:bidi="ar-SA"/>
              </w:rPr>
            </w:pPr>
            <w:r>
              <w:rPr>
                <w:rFonts w:hint="eastAsia" w:ascii="Calibri" w:hAnsi="Calibri" w:eastAsia="仿宋_GB2312" w:cs="Calibri"/>
                <w:color w:val="auto"/>
                <w:kern w:val="0"/>
                <w:sz w:val="20"/>
                <w:szCs w:val="20"/>
                <w:lang w:val="en-US" w:eastAsia="zh-CN"/>
              </w:rPr>
              <w:t>0</w:t>
            </w:r>
            <w:r>
              <w:rPr>
                <w:rFonts w:ascii="Calibri" w:hAnsi="Calibri" w:eastAsia="仿宋_GB2312" w:cs="Calibri"/>
                <w:color w:val="auto"/>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仿宋_GB2312" w:hAnsi="Times New Roman" w:eastAsia="仿宋_GB2312" w:cs="Times New Roman"/>
                <w:color w:val="auto"/>
                <w:kern w:val="2"/>
                <w:sz w:val="32"/>
                <w:szCs w:val="32"/>
                <w:lang w:val="en-US" w:eastAsia="zh-CN" w:bidi="ar-SA"/>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仿宋_GB2312" w:hAnsi="Times New Roman" w:eastAsia="仿宋_GB2312" w:cs="Times New Roman"/>
                <w:color w:val="auto"/>
                <w:kern w:val="2"/>
                <w:sz w:val="32"/>
                <w:szCs w:val="32"/>
                <w:lang w:val="en-US" w:eastAsia="zh-CN" w:bidi="ar-SA"/>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仿宋_GB2312" w:hAnsi="Times New Roman" w:eastAsia="仿宋_GB2312" w:cs="Times New Roman"/>
                <w:color w:val="auto"/>
                <w:kern w:val="2"/>
                <w:sz w:val="32"/>
                <w:szCs w:val="32"/>
                <w:lang w:val="en-US" w:eastAsia="zh-CN" w:bidi="ar-SA"/>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仿宋_GB2312" w:hAnsi="Times New Roman" w:eastAsia="仿宋_GB2312" w:cs="Times New Roman"/>
                <w:color w:val="auto"/>
                <w:kern w:val="2"/>
                <w:sz w:val="32"/>
                <w:szCs w:val="32"/>
                <w:lang w:val="en-US" w:eastAsia="zh-CN" w:bidi="ar-SA"/>
              </w:rPr>
            </w:pPr>
            <w:r>
              <w:rPr>
                <w:rFonts w:hint="eastAsia" w:ascii="Calibri" w:hAnsi="Calibri" w:eastAsia="仿宋_GB2312" w:cs="Calibri"/>
                <w:color w:val="auto"/>
                <w:kern w:val="0"/>
                <w:sz w:val="20"/>
                <w:szCs w:val="20"/>
                <w:lang w:val="en-US" w:eastAsia="zh-CN"/>
              </w:rPr>
              <w:t>0</w:t>
            </w:r>
            <w:r>
              <w:rPr>
                <w:rFonts w:ascii="Calibri" w:hAnsi="Calibri" w:eastAsia="仿宋_GB2312" w:cs="Calibri"/>
                <w:color w:val="auto"/>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仿宋_GB2312" w:hAnsi="Times New Roman" w:eastAsia="仿宋_GB2312" w:cs="Times New Roman"/>
                <w:color w:val="auto"/>
                <w:kern w:val="2"/>
                <w:sz w:val="32"/>
                <w:szCs w:val="32"/>
                <w:lang w:val="en-US" w:eastAsia="zh-CN" w:bidi="ar-SA"/>
              </w:rPr>
            </w:pPr>
            <w:r>
              <w:rPr>
                <w:rFonts w:hint="eastAsia" w:ascii="Calibri" w:hAnsi="Calibri" w:eastAsia="仿宋_GB2312" w:cs="Calibri"/>
                <w:color w:val="auto"/>
                <w:kern w:val="0"/>
                <w:sz w:val="20"/>
                <w:szCs w:val="20"/>
                <w:lang w:val="en-US" w:eastAsia="zh-CN"/>
              </w:rPr>
              <w:t>1</w:t>
            </w:r>
            <w:r>
              <w:rPr>
                <w:rFonts w:ascii="Calibri" w:hAnsi="Calibri" w:eastAsia="仿宋_GB2312" w:cs="Calibri"/>
                <w:color w:val="auto"/>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四、结转下年度继续办理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仿宋_GB2312" w:hAnsi="Times New Roman" w:eastAsia="仿宋_GB2312" w:cs="Times New Roman"/>
                <w:color w:val="auto"/>
                <w:kern w:val="2"/>
                <w:sz w:val="32"/>
                <w:szCs w:val="32"/>
                <w:lang w:val="en-US" w:eastAsia="zh-CN" w:bidi="ar-SA"/>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仿宋_GB2312" w:hAnsi="Times New Roman" w:eastAsia="仿宋_GB2312" w:cs="Times New Roman"/>
                <w:color w:val="auto"/>
                <w:kern w:val="2"/>
                <w:sz w:val="32"/>
                <w:szCs w:val="32"/>
                <w:lang w:val="en-US" w:eastAsia="zh-CN" w:bidi="ar-SA"/>
              </w:rPr>
            </w:pPr>
            <w:r>
              <w:rPr>
                <w:rFonts w:hint="eastAsia" w:ascii="Calibri" w:hAnsi="Calibri" w:eastAsia="仿宋_GB2312" w:cs="Calibri"/>
                <w:color w:val="auto"/>
                <w:kern w:val="0"/>
                <w:sz w:val="20"/>
                <w:szCs w:val="20"/>
                <w:lang w:val="en-US" w:eastAsia="zh-CN"/>
              </w:rPr>
              <w:t>0</w:t>
            </w:r>
            <w:r>
              <w:rPr>
                <w:rFonts w:ascii="Calibri" w:hAnsi="Calibri" w:eastAsia="仿宋_GB2312" w:cs="Calibri"/>
                <w:color w:val="auto"/>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仿宋_GB2312" w:hAnsi="Times New Roman" w:eastAsia="仿宋_GB2312" w:cs="Times New Roman"/>
                <w:color w:val="auto"/>
                <w:kern w:val="2"/>
                <w:sz w:val="32"/>
                <w:szCs w:val="32"/>
                <w:lang w:val="en-US" w:eastAsia="zh-CN" w:bidi="ar-SA"/>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仿宋_GB2312" w:hAnsi="Times New Roman" w:eastAsia="仿宋_GB2312" w:cs="Times New Roman"/>
                <w:color w:val="auto"/>
                <w:kern w:val="2"/>
                <w:sz w:val="32"/>
                <w:szCs w:val="32"/>
                <w:lang w:val="en-US" w:eastAsia="zh-CN" w:bidi="ar-SA"/>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仿宋_GB2312" w:hAnsi="Times New Roman" w:eastAsia="仿宋_GB2312" w:cs="Times New Roman"/>
                <w:color w:val="auto"/>
                <w:kern w:val="2"/>
                <w:sz w:val="32"/>
                <w:szCs w:val="32"/>
                <w:lang w:val="en-US" w:eastAsia="zh-CN" w:bidi="ar-SA"/>
              </w:rPr>
            </w:pPr>
            <w:r>
              <w:rPr>
                <w:rFonts w:ascii="Calibri" w:hAnsi="Calibri" w:eastAsia="仿宋_GB2312" w:cs="Calibri"/>
                <w:color w:val="auto"/>
                <w:kern w:val="0"/>
                <w:sz w:val="20"/>
                <w:szCs w:val="20"/>
              </w:rPr>
              <w:t> </w:t>
            </w:r>
            <w:r>
              <w:rPr>
                <w:rFonts w:hint="eastAsia" w:ascii="Calibri" w:hAnsi="Calibri" w:eastAsia="仿宋_GB2312" w:cs="Calibri"/>
                <w:color w:val="auto"/>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仿宋_GB2312" w:hAnsi="Times New Roman" w:eastAsia="仿宋_GB2312" w:cs="Times New Roman"/>
                <w:color w:val="auto"/>
                <w:kern w:val="2"/>
                <w:sz w:val="32"/>
                <w:szCs w:val="32"/>
                <w:lang w:val="en-US" w:eastAsia="zh-CN" w:bidi="ar-SA"/>
              </w:rPr>
            </w:pPr>
            <w:r>
              <w:rPr>
                <w:rFonts w:hint="eastAsia" w:ascii="Calibri" w:hAnsi="Calibri" w:eastAsia="仿宋_GB2312" w:cs="Calibri"/>
                <w:color w:val="auto"/>
                <w:kern w:val="0"/>
                <w:sz w:val="20"/>
                <w:szCs w:val="20"/>
                <w:lang w:val="en-US" w:eastAsia="zh-CN"/>
              </w:rPr>
              <w:t>0</w:t>
            </w:r>
            <w:r>
              <w:rPr>
                <w:rFonts w:ascii="Calibri" w:hAnsi="Calibri" w:eastAsia="仿宋_GB2312" w:cs="Calibri"/>
                <w:color w:val="auto"/>
                <w:kern w:val="0"/>
                <w:sz w:val="20"/>
                <w:szCs w:val="20"/>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ascii="仿宋_GB2312" w:hAnsi="Times New Roman" w:eastAsia="仿宋_GB2312" w:cs="Times New Roman"/>
                <w:color w:val="auto"/>
                <w:kern w:val="2"/>
                <w:sz w:val="32"/>
                <w:szCs w:val="32"/>
                <w:lang w:val="en-US" w:eastAsia="zh-CN" w:bidi="ar-SA"/>
              </w:rPr>
            </w:pPr>
            <w:r>
              <w:rPr>
                <w:rFonts w:hint="eastAsia" w:ascii="Calibri" w:hAnsi="Calibri" w:eastAsia="仿宋_GB2312" w:cs="Calibri"/>
                <w:color w:val="auto"/>
                <w:kern w:val="0"/>
                <w:sz w:val="20"/>
                <w:szCs w:val="20"/>
                <w:lang w:val="en-US" w:eastAsia="zh-CN"/>
              </w:rPr>
              <w:t>0</w:t>
            </w:r>
            <w:r>
              <w:rPr>
                <w:rFonts w:ascii="Calibri" w:hAnsi="Calibri" w:eastAsia="仿宋_GB2312" w:cs="Calibri"/>
                <w:color w:val="auto"/>
                <w:kern w:val="0"/>
                <w:sz w:val="20"/>
                <w:szCs w:val="20"/>
              </w:rPr>
              <w:t> </w:t>
            </w:r>
          </w:p>
        </w:tc>
      </w:tr>
    </w:tbl>
    <w:p>
      <w:pPr>
        <w:widowControl/>
        <w:shd w:val="clear" w:color="auto" w:fill="FFFFFF"/>
        <w:jc w:val="center"/>
        <w:rPr>
          <w:rFonts w:ascii="宋体" w:hAnsi="宋体" w:eastAsia="宋体" w:cs="宋体"/>
          <w:color w:val="auto"/>
          <w:sz w:val="24"/>
          <w:szCs w:val="24"/>
        </w:rPr>
      </w:pPr>
    </w:p>
    <w:p>
      <w:pPr>
        <w:widowControl/>
        <w:shd w:val="clear" w:color="auto" w:fill="FFFFFF"/>
        <w:spacing w:before="0" w:beforeAutospacing="0" w:after="0" w:afterAutospacing="0"/>
        <w:ind w:firstLine="420"/>
        <w:jc w:val="both"/>
        <w:rPr>
          <w:rFonts w:hint="eastAsia" w:ascii="黑体" w:hAnsi="黑体" w:eastAsia="黑体" w:cs="黑体"/>
          <w:b/>
          <w:color w:val="auto"/>
          <w:kern w:val="0"/>
          <w:sz w:val="32"/>
          <w:szCs w:val="32"/>
          <w:shd w:val="clear" w:color="auto" w:fill="FFFFFF"/>
          <w:lang w:val="en-US" w:eastAsia="zh-CN" w:bidi="ar-SA"/>
        </w:rPr>
      </w:pPr>
      <w:r>
        <w:rPr>
          <w:rFonts w:hint="eastAsia" w:ascii="黑体" w:hAnsi="黑体" w:eastAsia="黑体" w:cs="黑体"/>
          <w:b/>
          <w:color w:val="auto"/>
          <w:kern w:val="0"/>
          <w:sz w:val="32"/>
          <w:szCs w:val="32"/>
          <w:shd w:val="clear" w:color="auto" w:fill="FFFFFF"/>
          <w:lang w:val="en-US" w:eastAsia="zh-CN" w:bidi="ar-SA"/>
        </w:rPr>
        <w:t>四、政府信息公开行政复议、行政诉讼情况</w:t>
      </w:r>
    </w:p>
    <w:p>
      <w:pPr>
        <w:widowControl/>
        <w:shd w:val="clear" w:color="auto" w:fill="FFFFFF"/>
        <w:jc w:val="center"/>
        <w:rPr>
          <w:rFonts w:ascii="宋体" w:hAnsi="宋体" w:eastAsia="宋体" w:cs="宋体"/>
          <w:color w:val="auto"/>
          <w:sz w:val="24"/>
          <w:szCs w:val="24"/>
        </w:rPr>
      </w:pPr>
    </w:p>
    <w:tbl>
      <w:tblPr>
        <w:tblStyle w:val="2"/>
        <w:tblW w:w="974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结果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其他</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尚未</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hAnsi="Times New Roman" w:eastAsia="仿宋_GB2312" w:cs="Times New Roman"/>
                <w:color w:val="auto"/>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hAnsi="Times New Roman" w:eastAsia="仿宋_GB2312" w:cs="Times New Roman"/>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hAnsi="Times New Roman" w:eastAsia="仿宋_GB2312" w:cs="Times New Roman"/>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hAnsi="Times New Roman" w:eastAsia="仿宋_GB2312" w:cs="Times New Roman"/>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hAnsi="Times New Roman" w:eastAsia="仿宋_GB2312" w:cs="Times New Roman"/>
                <w:color w:val="auto"/>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结果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结果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其他</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尚未</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结果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结果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其他</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尚未</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auto"/>
                <w:sz w:val="32"/>
                <w:szCs w:val="32"/>
              </w:rPr>
            </w:pPr>
            <w:r>
              <w:rPr>
                <w:rFonts w:hint="eastAsia" w:ascii="宋体" w:hAnsi="宋体" w:eastAsia="宋体" w:cs="宋体"/>
                <w:color w:val="auto"/>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_GB2312" w:hAnsi="Times New Roman" w:eastAsia="仿宋_GB2312" w:cs="Times New Roman"/>
                <w:color w:val="auto"/>
                <w:kern w:val="2"/>
                <w:sz w:val="32"/>
                <w:szCs w:val="32"/>
                <w:lang w:val="en-US" w:eastAsia="zh-CN" w:bidi="ar-SA"/>
              </w:rPr>
            </w:pPr>
            <w:r>
              <w:rPr>
                <w:rFonts w:hint="eastAsia" w:ascii="Calibri" w:hAnsi="Calibri" w:eastAsia="仿宋_GB2312" w:cs="Calibri"/>
                <w:color w:val="auto"/>
                <w:kern w:val="0"/>
                <w:sz w:val="20"/>
                <w:szCs w:val="20"/>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_GB2312" w:hAnsi="Times New Roman" w:eastAsia="仿宋_GB2312" w:cs="Times New Roman"/>
                <w:color w:val="auto"/>
                <w:kern w:val="2"/>
                <w:sz w:val="32"/>
                <w:szCs w:val="32"/>
                <w:lang w:val="en-US" w:eastAsia="zh-CN" w:bidi="ar-SA"/>
              </w:rPr>
            </w:pPr>
            <w:r>
              <w:rPr>
                <w:rFonts w:hint="eastAsia" w:ascii="Calibri" w:hAnsi="Calibri" w:eastAsia="仿宋_GB2312" w:cs="Calibri"/>
                <w:color w:val="auto"/>
                <w:kern w:val="0"/>
                <w:sz w:val="20"/>
                <w:szCs w:val="20"/>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_GB2312" w:hAnsi="Times New Roman" w:eastAsia="仿宋_GB2312" w:cs="Times New Roman"/>
                <w:color w:val="auto"/>
                <w:kern w:val="2"/>
                <w:sz w:val="32"/>
                <w:szCs w:val="32"/>
                <w:lang w:val="en-US" w:eastAsia="zh-CN" w:bidi="ar-SA"/>
              </w:rPr>
            </w:pPr>
            <w:r>
              <w:rPr>
                <w:rFonts w:hint="eastAsia" w:ascii="Calibri" w:hAnsi="Calibri" w:eastAsia="仿宋_GB2312" w:cs="Calibri"/>
                <w:color w:val="auto"/>
                <w:kern w:val="0"/>
                <w:sz w:val="20"/>
                <w:szCs w:val="20"/>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_GB2312" w:hAnsi="Times New Roman" w:eastAsia="仿宋_GB2312" w:cs="Times New Roman"/>
                <w:color w:val="auto"/>
                <w:kern w:val="2"/>
                <w:sz w:val="32"/>
                <w:szCs w:val="32"/>
                <w:lang w:val="en-US" w:eastAsia="zh-CN" w:bidi="ar-SA"/>
              </w:rPr>
            </w:pPr>
            <w:r>
              <w:rPr>
                <w:rFonts w:hint="eastAsia" w:ascii="Calibri" w:hAnsi="Calibri" w:eastAsia="仿宋_GB2312" w:cs="Calibri"/>
                <w:color w:val="auto"/>
                <w:kern w:val="0"/>
                <w:sz w:val="20"/>
                <w:szCs w:val="20"/>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_GB2312" w:hAnsi="Times New Roman" w:eastAsia="仿宋_GB2312" w:cs="Times New Roman"/>
                <w:color w:val="auto"/>
                <w:kern w:val="2"/>
                <w:sz w:val="32"/>
                <w:szCs w:val="32"/>
                <w:lang w:val="en-US" w:eastAsia="zh-CN" w:bidi="ar-SA"/>
              </w:rPr>
            </w:pPr>
            <w:r>
              <w:rPr>
                <w:rFonts w:hint="eastAsia" w:ascii="Calibri" w:hAnsi="Calibri" w:eastAsia="仿宋_GB2312" w:cs="Calibri"/>
                <w:color w:val="auto"/>
                <w:kern w:val="0"/>
                <w:sz w:val="20"/>
                <w:szCs w:val="20"/>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_GB2312" w:hAnsi="Times New Roman" w:eastAsia="仿宋_GB2312" w:cs="Times New Roman"/>
                <w:color w:val="auto"/>
                <w:kern w:val="2"/>
                <w:sz w:val="32"/>
                <w:szCs w:val="32"/>
                <w:lang w:val="en-US" w:eastAsia="zh-CN" w:bidi="ar-SA"/>
              </w:rPr>
            </w:pPr>
            <w:r>
              <w:rPr>
                <w:rFonts w:hint="eastAsia" w:ascii="Calibri" w:hAnsi="Calibri" w:eastAsia="仿宋_GB2312" w:cs="Calibri"/>
                <w:color w:val="auto"/>
                <w:kern w:val="0"/>
                <w:sz w:val="20"/>
                <w:szCs w:val="20"/>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_GB2312" w:hAnsi="Times New Roman" w:eastAsia="仿宋_GB2312" w:cs="Times New Roman"/>
                <w:color w:val="auto"/>
                <w:kern w:val="2"/>
                <w:sz w:val="32"/>
                <w:szCs w:val="32"/>
                <w:lang w:val="en-US" w:eastAsia="zh-CN" w:bidi="ar-SA"/>
              </w:rPr>
            </w:pPr>
            <w:r>
              <w:rPr>
                <w:rFonts w:hint="eastAsia" w:ascii="Calibri" w:hAnsi="Calibri" w:eastAsia="仿宋_GB2312" w:cs="Calibri"/>
                <w:color w:val="auto"/>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auto"/>
                <w:sz w:val="32"/>
                <w:szCs w:val="32"/>
              </w:rPr>
            </w:pPr>
            <w:r>
              <w:rPr>
                <w:rFonts w:hint="eastAsia" w:ascii="Calibri" w:hAnsi="Calibri" w:eastAsia="仿宋_GB2312" w:cs="Calibri"/>
                <w:color w:val="auto"/>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auto"/>
                <w:sz w:val="32"/>
                <w:szCs w:val="32"/>
              </w:rPr>
            </w:pPr>
            <w:r>
              <w:rPr>
                <w:rFonts w:hint="eastAsia" w:ascii="Calibri" w:hAnsi="Calibri" w:eastAsia="仿宋_GB2312" w:cs="Calibri"/>
                <w:color w:val="auto"/>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auto"/>
                <w:sz w:val="32"/>
                <w:szCs w:val="32"/>
              </w:rPr>
            </w:pPr>
            <w:r>
              <w:rPr>
                <w:rFonts w:hint="eastAsia" w:ascii="Calibri" w:hAnsi="Calibri" w:eastAsia="仿宋_GB2312" w:cs="Calibri"/>
                <w:color w:val="auto"/>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auto"/>
                <w:sz w:val="32"/>
                <w:szCs w:val="32"/>
              </w:rPr>
            </w:pPr>
            <w:r>
              <w:rPr>
                <w:rFonts w:hint="eastAsia" w:ascii="Calibri" w:hAnsi="Calibri" w:eastAsia="仿宋_GB2312" w:cs="Calibri"/>
                <w:color w:val="auto"/>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auto"/>
                <w:sz w:val="32"/>
                <w:szCs w:val="32"/>
              </w:rPr>
            </w:pPr>
            <w:r>
              <w:rPr>
                <w:rFonts w:hint="eastAsia" w:ascii="Calibri" w:hAnsi="Calibri" w:eastAsia="仿宋_GB2312" w:cs="Calibri"/>
                <w:color w:val="auto"/>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auto"/>
                <w:sz w:val="32"/>
                <w:szCs w:val="32"/>
              </w:rPr>
            </w:pPr>
            <w:r>
              <w:rPr>
                <w:rFonts w:hint="eastAsia" w:ascii="Calibri" w:hAnsi="Calibri" w:eastAsia="仿宋_GB2312" w:cs="Calibri"/>
                <w:color w:val="auto"/>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auto"/>
                <w:sz w:val="32"/>
                <w:szCs w:val="32"/>
              </w:rPr>
            </w:pPr>
            <w:r>
              <w:rPr>
                <w:rFonts w:hint="eastAsia" w:ascii="Calibri" w:hAnsi="Calibri" w:eastAsia="仿宋_GB2312" w:cs="Calibri"/>
                <w:color w:val="auto"/>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ascii="宋体" w:hAnsi="Times New Roman" w:eastAsia="仿宋_GB2312" w:cs="Times New Roman"/>
                <w:color w:val="auto"/>
                <w:sz w:val="24"/>
                <w:szCs w:val="24"/>
              </w:rPr>
            </w:pPr>
            <w:r>
              <w:rPr>
                <w:rFonts w:hint="eastAsia" w:ascii="Calibri" w:hAnsi="Calibri" w:eastAsia="仿宋_GB2312" w:cs="Calibri"/>
                <w:color w:val="auto"/>
                <w:kern w:val="0"/>
                <w:sz w:val="20"/>
                <w:szCs w:val="20"/>
                <w:lang w:val="en-US" w:eastAsia="zh-CN"/>
              </w:rPr>
              <w:t>0</w:t>
            </w:r>
          </w:p>
        </w:tc>
      </w:tr>
    </w:tbl>
    <w:p>
      <w:pPr>
        <w:widowControl/>
        <w:jc w:val="left"/>
        <w:rPr>
          <w:rFonts w:ascii="仿宋_GB2312" w:hAnsi="Times New Roman" w:eastAsia="仿宋_GB2312" w:cs="Times New Roman"/>
          <w:color w:val="auto"/>
          <w:sz w:val="32"/>
          <w:szCs w:val="32"/>
        </w:rPr>
      </w:pPr>
    </w:p>
    <w:p>
      <w:pPr>
        <w:widowControl/>
        <w:shd w:val="clear" w:color="auto" w:fill="FFFFFF"/>
        <w:spacing w:before="0" w:beforeAutospacing="0" w:after="0" w:afterAutospacing="0"/>
        <w:ind w:firstLine="420"/>
        <w:jc w:val="both"/>
        <w:rPr>
          <w:rFonts w:hint="eastAsia" w:ascii="黑体" w:hAnsi="黑体" w:eastAsia="黑体" w:cs="黑体"/>
          <w:b/>
          <w:color w:val="auto"/>
          <w:kern w:val="0"/>
          <w:sz w:val="32"/>
          <w:szCs w:val="32"/>
          <w:shd w:val="clear" w:color="auto" w:fill="FFFFFF"/>
          <w:lang w:val="en-US" w:eastAsia="zh-CN" w:bidi="ar-SA"/>
        </w:rPr>
      </w:pPr>
      <w:r>
        <w:rPr>
          <w:rFonts w:hint="eastAsia" w:ascii="黑体" w:hAnsi="黑体" w:eastAsia="黑体" w:cs="黑体"/>
          <w:b/>
          <w:color w:val="auto"/>
          <w:kern w:val="0"/>
          <w:sz w:val="32"/>
          <w:szCs w:val="32"/>
          <w:shd w:val="clear" w:color="auto" w:fill="FFFFFF"/>
          <w:lang w:val="en-US" w:eastAsia="zh-CN" w:bidi="ar-SA"/>
        </w:rPr>
        <w:t>五、存在的主要问题及改进情况</w:t>
      </w:r>
    </w:p>
    <w:p>
      <w:pPr>
        <w:widowControl/>
        <w:shd w:val="clear" w:color="auto" w:fill="FFFFFF"/>
        <w:ind w:firstLine="480"/>
        <w:rPr>
          <w:rFonts w:hint="default" w:ascii="Times New Roman" w:hAnsi="Times New Roman" w:eastAsia="方正仿宋_GBK" w:cs="Times New Roman"/>
          <w:i w:val="0"/>
          <w:iCs w:val="0"/>
          <w:caps w:val="0"/>
          <w:color w:val="auto"/>
          <w:spacing w:val="0"/>
          <w:sz w:val="32"/>
          <w:szCs w:val="32"/>
          <w:lang w:val="en-US" w:eastAsia="zh-CN"/>
        </w:rPr>
      </w:pPr>
      <w:r>
        <w:rPr>
          <w:rFonts w:hint="default" w:ascii="Times New Roman" w:hAnsi="Times New Roman" w:eastAsia="方正仿宋_GBK" w:cs="Times New Roman"/>
          <w:i w:val="0"/>
          <w:iCs w:val="0"/>
          <w:caps w:val="0"/>
          <w:color w:val="auto"/>
          <w:spacing w:val="0"/>
          <w:sz w:val="32"/>
          <w:szCs w:val="32"/>
        </w:rPr>
        <w:t>（</w:t>
      </w:r>
      <w:r>
        <w:rPr>
          <w:rFonts w:hint="default" w:ascii="Times New Roman" w:hAnsi="Times New Roman" w:eastAsia="方正仿宋_GBK" w:cs="Times New Roman"/>
          <w:i w:val="0"/>
          <w:iCs w:val="0"/>
          <w:caps w:val="0"/>
          <w:color w:val="auto"/>
          <w:spacing w:val="0"/>
          <w:sz w:val="32"/>
          <w:szCs w:val="32"/>
          <w:lang w:eastAsia="zh-CN"/>
        </w:rPr>
        <w:t>一</w:t>
      </w:r>
      <w:r>
        <w:rPr>
          <w:rFonts w:hint="default" w:ascii="Times New Roman" w:hAnsi="Times New Roman" w:eastAsia="方正仿宋_GBK" w:cs="Times New Roman"/>
          <w:i w:val="0"/>
          <w:iCs w:val="0"/>
          <w:caps w:val="0"/>
          <w:color w:val="auto"/>
          <w:spacing w:val="0"/>
          <w:sz w:val="32"/>
          <w:szCs w:val="32"/>
        </w:rPr>
        <w:t>）上年度整改情况。</w:t>
      </w:r>
      <w:r>
        <w:rPr>
          <w:rFonts w:hint="default" w:ascii="Times New Roman" w:hAnsi="Times New Roman" w:eastAsia="方正仿宋_GBK" w:cs="Times New Roman"/>
          <w:i w:val="0"/>
          <w:iCs w:val="0"/>
          <w:caps w:val="0"/>
          <w:color w:val="auto"/>
          <w:spacing w:val="0"/>
          <w:sz w:val="32"/>
          <w:szCs w:val="32"/>
          <w:lang w:val="en-US" w:eastAsia="zh-CN"/>
        </w:rPr>
        <w:t>2024年，千人桥镇的政府信息公开工作取得了阶段性成果，为提升政府透明度和公众满意度发挥了积极作用。一是完善政务信息公开制度。制定《关于进一步规范信息发布严格落实“三级审核”制度》的工作方案，建立健全政府信息公开的长效机制，确保信息公开工作的持续性和稳定性。二是强化政府信息公开的监督和考核。定期对村（居）村务公开工作进行指导和考核，提高基层政务公开业务水平，确保信息公开工作的规范化、透明度及时效性。三是提升政府信息公开的质量和水平。通过文字、图片、视频等丰富政策解读内容，积极探索运用大数据、云计算、人工智能等技术加速创新，提升公开效果。</w:t>
      </w:r>
    </w:p>
    <w:p>
      <w:pPr>
        <w:widowControl/>
        <w:shd w:val="clear" w:color="auto" w:fill="FFFFFF"/>
        <w:ind w:firstLine="480"/>
        <w:rPr>
          <w:rFonts w:hint="default" w:ascii="Times New Roman" w:hAnsi="Times New Roman" w:eastAsia="方正仿宋_GBK" w:cs="Times New Roman"/>
          <w:i w:val="0"/>
          <w:iCs w:val="0"/>
          <w:caps w:val="0"/>
          <w:color w:val="auto"/>
          <w:spacing w:val="0"/>
          <w:sz w:val="32"/>
          <w:szCs w:val="32"/>
          <w:lang w:val="en-US" w:eastAsia="zh-CN"/>
        </w:rPr>
      </w:pPr>
      <w:r>
        <w:rPr>
          <w:rFonts w:hint="default" w:ascii="Times New Roman" w:hAnsi="Times New Roman" w:eastAsia="方正仿宋_GBK" w:cs="Times New Roman"/>
          <w:i w:val="0"/>
          <w:iCs w:val="0"/>
          <w:caps w:val="0"/>
          <w:color w:val="auto"/>
          <w:spacing w:val="0"/>
          <w:sz w:val="32"/>
          <w:szCs w:val="32"/>
        </w:rPr>
        <w:t>（</w:t>
      </w:r>
      <w:r>
        <w:rPr>
          <w:rFonts w:hint="default" w:ascii="Times New Roman" w:hAnsi="Times New Roman" w:eastAsia="方正仿宋_GBK" w:cs="Times New Roman"/>
          <w:i w:val="0"/>
          <w:iCs w:val="0"/>
          <w:caps w:val="0"/>
          <w:color w:val="auto"/>
          <w:spacing w:val="0"/>
          <w:sz w:val="32"/>
          <w:szCs w:val="32"/>
          <w:lang w:eastAsia="zh-CN"/>
        </w:rPr>
        <w:t>二</w:t>
      </w:r>
      <w:r>
        <w:rPr>
          <w:rFonts w:hint="default" w:ascii="Times New Roman" w:hAnsi="Times New Roman" w:eastAsia="方正仿宋_GBK" w:cs="Times New Roman"/>
          <w:i w:val="0"/>
          <w:iCs w:val="0"/>
          <w:caps w:val="0"/>
          <w:color w:val="auto"/>
          <w:spacing w:val="0"/>
          <w:sz w:val="32"/>
          <w:szCs w:val="32"/>
        </w:rPr>
        <w:t>）存在问题。</w:t>
      </w:r>
      <w:r>
        <w:rPr>
          <w:rFonts w:hint="default" w:ascii="Times New Roman" w:hAnsi="Times New Roman" w:eastAsia="方正仿宋_GBK" w:cs="Times New Roman"/>
          <w:i w:val="0"/>
          <w:iCs w:val="0"/>
          <w:caps w:val="0"/>
          <w:color w:val="auto"/>
          <w:spacing w:val="0"/>
          <w:sz w:val="32"/>
          <w:szCs w:val="32"/>
          <w:lang w:val="en-US" w:eastAsia="zh-CN"/>
        </w:rPr>
        <w:t>一是政务公开广度及深度有待进一步拓展，二是政务公开水平有待进一步提升，三是政务公开方式有待进一步拓宽。</w:t>
      </w:r>
    </w:p>
    <w:p>
      <w:pPr>
        <w:widowControl/>
        <w:shd w:val="clear" w:color="auto" w:fill="FFFFFF"/>
        <w:ind w:firstLine="480"/>
        <w:rPr>
          <w:rFonts w:hint="default" w:ascii="Times New Roman" w:hAnsi="Times New Roman" w:eastAsia="方正仿宋_GBK" w:cs="Times New Roman"/>
          <w:i w:val="0"/>
          <w:iCs w:val="0"/>
          <w:caps w:val="0"/>
          <w:color w:val="auto"/>
          <w:spacing w:val="0"/>
          <w:sz w:val="32"/>
          <w:szCs w:val="32"/>
          <w:lang w:val="en-US" w:eastAsia="zh-CN"/>
        </w:rPr>
      </w:pPr>
      <w:r>
        <w:rPr>
          <w:rFonts w:hint="default" w:ascii="Times New Roman" w:hAnsi="Times New Roman" w:eastAsia="方正仿宋_GBK" w:cs="Times New Roman"/>
          <w:i w:val="0"/>
          <w:iCs w:val="0"/>
          <w:caps w:val="0"/>
          <w:color w:val="auto"/>
          <w:spacing w:val="0"/>
          <w:sz w:val="32"/>
          <w:szCs w:val="32"/>
          <w:lang w:val="en-US" w:eastAsia="zh-CN"/>
        </w:rPr>
        <w:t>（三）下一步改进措施。千人桥镇将通过以下几个方面进一步提升政府信息公开工作的质量和水平。一是保持力度，延展深度、拓宽广度。进一步明确信息公开的范围和内容，确保公众能够及时、全面了解政府工作。二是学在深处、谋在新处、干在实处。加强政务公开队伍建设，定期开展强化业务学习培训，提高政务公开水平，强化监督考核，确保政务公开各项工作落到实处。三是创新竞进、拓宽方式、丰富渠道。加强信息公开网站建设，提高信息更新频率，同时利用社交媒体等新媒体平台，拓宽信息公开渠道。</w:t>
      </w:r>
    </w:p>
    <w:p>
      <w:pPr>
        <w:widowControl/>
        <w:shd w:val="clear" w:color="auto" w:fill="FFFFFF"/>
        <w:spacing w:before="0" w:beforeAutospacing="0" w:after="0" w:afterAutospacing="0"/>
        <w:ind w:firstLine="420"/>
        <w:jc w:val="both"/>
        <w:rPr>
          <w:rFonts w:hint="default" w:ascii="Times New Roman" w:hAnsi="Times New Roman" w:eastAsia="黑体" w:cs="Times New Roman"/>
          <w:color w:val="auto"/>
          <w:kern w:val="0"/>
          <w:sz w:val="32"/>
          <w:szCs w:val="32"/>
          <w:lang w:val="en-US" w:eastAsia="zh-CN" w:bidi="ar-SA"/>
        </w:rPr>
      </w:pPr>
      <w:r>
        <w:rPr>
          <w:rFonts w:hint="default" w:ascii="Times New Roman" w:hAnsi="Times New Roman" w:eastAsia="黑体" w:cs="Times New Roman"/>
          <w:b/>
          <w:color w:val="auto"/>
          <w:kern w:val="0"/>
          <w:sz w:val="32"/>
          <w:szCs w:val="32"/>
          <w:shd w:val="clear" w:color="auto" w:fill="FFFFFF"/>
          <w:lang w:val="en-US" w:eastAsia="zh-CN" w:bidi="ar-SA"/>
        </w:rPr>
        <w:t>六、其他需要报告的事项</w:t>
      </w:r>
    </w:p>
    <w:p>
      <w:pPr>
        <w:widowControl/>
        <w:shd w:val="clear" w:color="auto" w:fill="FFFFFF"/>
        <w:ind w:firstLine="480"/>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rPr>
        <w:t>按照《国务院办公厅关于印发〈政府信息公开信息处理费管理办法〉的通知》（国办函〔2020〕109号）规定的按件、按量收费标准，本年度没有产生信息公开处理费。</w:t>
      </w:r>
    </w:p>
    <w:sectPr>
      <w:footerReference r:id="rId3" w:type="default"/>
      <w:footerReference r:id="rId4" w:type="even"/>
      <w:pgSz w:w="11906" w:h="16838"/>
      <w:pgMar w:top="1814" w:right="1474" w:bottom="1264" w:left="1588" w:header="851" w:footer="102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right"/>
      <w:rPr>
        <w:rFonts w:ascii="仿宋_GB2312" w:hAnsi="Times New Roman" w:eastAsia="仿宋_GB2312" w:cs="Times New Roman"/>
        <w:kern w:val="2"/>
        <w:sz w:val="28"/>
        <w:szCs w:val="28"/>
        <w:lang w:val="en-US" w:eastAsia="zh-CN" w:bidi="ar-SA"/>
      </w:rPr>
    </w:pPr>
    <w:r>
      <w:rPr>
        <w:rFonts w:ascii="仿宋_GB2312" w:hAnsi="Times New Roman" w:eastAsia="仿宋_GB2312" w:cs="Times New Roman"/>
        <w:kern w:val="2"/>
        <w:sz w:val="2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a:effectLst/>
                    </wps:spPr>
                    <wps:txbx>
                      <w:txbxContent>
                        <w:p>
                          <w:pPr>
                            <w:widowControl w:val="0"/>
                            <w:tabs>
                              <w:tab w:val="center" w:pos="4153"/>
                              <w:tab w:val="right" w:pos="8306"/>
                            </w:tabs>
                            <w:snapToGrid w:val="0"/>
                            <w:jc w:val="right"/>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28"/>
                              <w:szCs w:val="28"/>
                              <w:lang w:val="en-US" w:eastAsia="zh-CN" w:bidi="ar-SA"/>
                            </w:rPr>
                            <w:t>-</w:t>
                          </w:r>
                          <w:r>
                            <w:rPr>
                              <w:rFonts w:ascii="仿宋_GB2312" w:hAnsi="Times New Roman" w:eastAsia="仿宋_GB2312" w:cs="Times New Roman"/>
                              <w:kern w:val="2"/>
                              <w:sz w:val="28"/>
                              <w:szCs w:val="28"/>
                              <w:lang w:val="en-US" w:eastAsia="zh-CN" w:bidi="ar-SA"/>
                            </w:rPr>
                            <w:fldChar w:fldCharType="begin"/>
                          </w:r>
                          <w:r>
                            <w:rPr>
                              <w:rFonts w:ascii="仿宋_GB2312" w:hAnsi="Times New Roman" w:eastAsia="仿宋_GB2312" w:cs="Times New Roman"/>
                              <w:kern w:val="2"/>
                              <w:sz w:val="28"/>
                              <w:szCs w:val="28"/>
                              <w:lang w:val="en-US" w:eastAsia="zh-CN" w:bidi="ar-SA"/>
                            </w:rPr>
                            <w:instrText xml:space="preserve"> PAGE </w:instrText>
                          </w:r>
                          <w:r>
                            <w:rPr>
                              <w:rFonts w:ascii="仿宋_GB2312" w:hAnsi="Times New Roman" w:eastAsia="仿宋_GB2312" w:cs="Times New Roman"/>
                              <w:kern w:val="2"/>
                              <w:sz w:val="28"/>
                              <w:szCs w:val="28"/>
                              <w:lang w:val="en-US" w:eastAsia="zh-CN" w:bidi="ar-SA"/>
                            </w:rPr>
                            <w:fldChar w:fldCharType="separate"/>
                          </w:r>
                          <w:r>
                            <w:rPr>
                              <w:rFonts w:ascii="仿宋_GB2312" w:hAnsi="Times New Roman" w:eastAsia="仿宋_GB2312" w:cs="Times New Roman"/>
                              <w:kern w:val="2"/>
                              <w:sz w:val="28"/>
                              <w:szCs w:val="28"/>
                              <w:lang w:val="en-US" w:eastAsia="zh-CN" w:bidi="ar-SA"/>
                            </w:rPr>
                            <w:t>7</w:t>
                          </w:r>
                          <w:r>
                            <w:rPr>
                              <w:rFonts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OqXm5zwAA&#10;AAUBAAAPAAAAAAAAAAEAIAAAADgAAABkcnMvZG93bnJldi54bWxQSwECFAAUAAAACACHTuJA3Y8Q&#10;u9gBAACSAwAADgAAAAAAAAABACAAAAA0AQAAZHJzL2Uyb0RvYy54bWxQSwUGAAAAAAYABgBZAQAA&#10;fgUAAAAA&#10;">
              <v:fill on="f" focussize="0,0"/>
              <v:stroke on="f"/>
              <v:imagedata o:title=""/>
              <o:lock v:ext="edit" aspectratio="f"/>
              <v:textbox inset="0mm,0mm,0mm,0mm" style="mso-fit-shape-to-text:t;">
                <w:txbxContent>
                  <w:p>
                    <w:pPr>
                      <w:widowControl w:val="0"/>
                      <w:tabs>
                        <w:tab w:val="center" w:pos="4153"/>
                        <w:tab w:val="right" w:pos="8306"/>
                      </w:tabs>
                      <w:snapToGrid w:val="0"/>
                      <w:jc w:val="right"/>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28"/>
                        <w:szCs w:val="28"/>
                        <w:lang w:val="en-US" w:eastAsia="zh-CN" w:bidi="ar-SA"/>
                      </w:rPr>
                      <w:t>-</w:t>
                    </w:r>
                    <w:r>
                      <w:rPr>
                        <w:rFonts w:ascii="仿宋_GB2312" w:hAnsi="Times New Roman" w:eastAsia="仿宋_GB2312" w:cs="Times New Roman"/>
                        <w:kern w:val="2"/>
                        <w:sz w:val="28"/>
                        <w:szCs w:val="28"/>
                        <w:lang w:val="en-US" w:eastAsia="zh-CN" w:bidi="ar-SA"/>
                      </w:rPr>
                      <w:fldChar w:fldCharType="begin"/>
                    </w:r>
                    <w:r>
                      <w:rPr>
                        <w:rFonts w:ascii="仿宋_GB2312" w:hAnsi="Times New Roman" w:eastAsia="仿宋_GB2312" w:cs="Times New Roman"/>
                        <w:kern w:val="2"/>
                        <w:sz w:val="28"/>
                        <w:szCs w:val="28"/>
                        <w:lang w:val="en-US" w:eastAsia="zh-CN" w:bidi="ar-SA"/>
                      </w:rPr>
                      <w:instrText xml:space="preserve"> PAGE </w:instrText>
                    </w:r>
                    <w:r>
                      <w:rPr>
                        <w:rFonts w:ascii="仿宋_GB2312" w:hAnsi="Times New Roman" w:eastAsia="仿宋_GB2312" w:cs="Times New Roman"/>
                        <w:kern w:val="2"/>
                        <w:sz w:val="28"/>
                        <w:szCs w:val="28"/>
                        <w:lang w:val="en-US" w:eastAsia="zh-CN" w:bidi="ar-SA"/>
                      </w:rPr>
                      <w:fldChar w:fldCharType="separate"/>
                    </w:r>
                    <w:r>
                      <w:rPr>
                        <w:rFonts w:ascii="仿宋_GB2312" w:hAnsi="Times New Roman" w:eastAsia="仿宋_GB2312" w:cs="Times New Roman"/>
                        <w:kern w:val="2"/>
                        <w:sz w:val="28"/>
                        <w:szCs w:val="28"/>
                        <w:lang w:val="en-US" w:eastAsia="zh-CN" w:bidi="ar-SA"/>
                      </w:rPr>
                      <w:t>7</w:t>
                    </w:r>
                    <w:r>
                      <w:rPr>
                        <w:rFonts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w:t>
                    </w:r>
                  </w:p>
                </w:txbxContent>
              </v:textbox>
            </v:shape>
          </w:pict>
        </mc:Fallback>
      </mc:AlternateContent>
    </w:r>
  </w:p>
  <w:p>
    <w:pPr>
      <w:rPr>
        <w:rFonts w:ascii="仿宋_GB2312" w:hAnsi="Times New Roman" w:eastAsia="仿宋_GB2312" w:cs="Times New Roman"/>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right="360" w:firstLine="360"/>
      <w:jc w:val="left"/>
      <w:rPr>
        <w:rFonts w:ascii="仿宋_GB2312" w:hAnsi="Times New Roman" w:eastAsia="仿宋_GB2312" w:cs="Times New Roman"/>
        <w:kern w:val="2"/>
        <w:sz w:val="28"/>
        <w:szCs w:val="28"/>
        <w:lang w:val="en-US" w:eastAsia="zh-CN" w:bidi="ar-SA"/>
      </w:rPr>
    </w:pPr>
    <w:r>
      <w:rPr>
        <w:rFonts w:ascii="仿宋_GB2312" w:hAnsi="Times New Roman" w:eastAsia="仿宋_GB2312" w:cs="Times New Roman"/>
        <w:kern w:val="2"/>
        <w:sz w:val="2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a:effectLst/>
                    </wps:spPr>
                    <wps:txbx>
                      <w:txbxContent>
                        <w:p>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OqXm5zwAA&#10;AAUBAAAPAAAAAAAAAAEAIAAAADgAAABkcnMvZG93bnJldi54bWxQSwECFAAUAAAACACHTuJAjxln&#10;ltgBAACSAwAADgAAAAAAAAABACAAAAA0AQAAZHJzL2Uyb0RvYy54bWxQSwUGAAAAAAYABgBZAQAA&#10;fgUAAAAA&#10;">
              <v:fill on="f" focussize="0,0"/>
              <v:stroke on="f"/>
              <v:imagedata o:title=""/>
              <o:lock v:ext="edit" aspectratio="f"/>
              <v:textbox inset="0mm,0mm,0mm,0mm" style="mso-fit-shape-to-text:t;">
                <w:txbxContent>
                  <w:p>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w:t>
                    </w:r>
                  </w:p>
                </w:txbxContent>
              </v:textbox>
            </v:shape>
          </w:pict>
        </mc:Fallback>
      </mc:AlternateContent>
    </w:r>
  </w:p>
  <w:p>
    <w:pPr>
      <w:rPr>
        <w:rFonts w:ascii="仿宋_GB2312" w:hAnsi="Times New Roman" w:eastAsia="仿宋_GB2312" w:cs="Times New Roman"/>
        <w:sz w:val="32"/>
        <w:szCs w:val="3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5094D"/>
    <w:rsid w:val="20FE2F38"/>
    <w:rsid w:val="36281967"/>
    <w:rsid w:val="3A6B4CD1"/>
    <w:rsid w:val="484C7D5F"/>
    <w:rsid w:val="52EA3518"/>
    <w:rsid w:val="5A862E7C"/>
    <w:rsid w:val="61744FEB"/>
    <w:rsid w:val="67EB761E"/>
    <w:rsid w:val="6CEA1A52"/>
    <w:rsid w:val="6CFF66B9"/>
    <w:rsid w:val="7FFFC8E8"/>
    <w:rsid w:val="A96F7DCA"/>
    <w:rsid w:val="BFEB9752"/>
    <w:rsid w:val="C526E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497</Words>
  <Characters>528</Characters>
  <Lines>0</Lines>
  <Paragraphs>0</Paragraphs>
  <TotalTime>5</TotalTime>
  <ScaleCrop>false</ScaleCrop>
  <LinksUpToDate>false</LinksUpToDate>
  <CharactersWithSpaces>528</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administrator</cp:lastModifiedBy>
  <dcterms:modified xsi:type="dcterms:W3CDTF">2025-01-13T10:29:03Z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90195B2CCD404D769FFE4564E7BD9A64_12</vt:lpwstr>
  </property>
  <property fmtid="{D5CDD505-2E9C-101B-9397-08002B2CF9AE}" pid="4" name="KSOTemplateDocerSaveRecord">
    <vt:lpwstr>eyJoZGlkIjoiODFkOTAwNTNlZDE2ZTI5ODEzMDJmNDY5ZDc1ZDMxNDIiLCJ1c2VySWQiOiI1MDc5NTgzMTAifQ==</vt:lpwstr>
  </property>
</Properties>
</file>