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11B5F"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</w:rPr>
        <w:t>舒城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县退役军人事务局202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年政府信息</w:t>
      </w:r>
    </w:p>
    <w:p w14:paraId="5C2983BD"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公开工作年度报告</w:t>
      </w:r>
    </w:p>
    <w:p w14:paraId="59787BAD"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 w14:paraId="5DB035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本报告依据《中华人民共和国政府信息公开条例》（国务院令第711号）要求，由舒城县退役军人事务局结合统计数据编制而成。报告全文由总体情况、主动公开政府信息情况、收到和处理政府信息公开申请情况、政府信息公开行政复议、行政诉讼情况、存在的主要问题及改进情况、其他需要报告的事项等六个部分组成。报告的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年12月31日。报告电子版可在舒城县人民政府信息公开平台下载。如对本报告有任何疑问，请与舒城县退役军人事务局联系（地址：舒城县城关镇桃溪路8号老公安局集中办公区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楼；邮编：231300；联系电话：0564-2789556）。</w:t>
      </w:r>
    </w:p>
    <w:p w14:paraId="70F07467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1CBECA40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主动公开。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局坚持以服务广大退役军人为宗旨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主动公开抚恤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优待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补助、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移交安置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、信息，大力扶持退役士兵就业创业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有力回应退役军人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关心关切。</w:t>
      </w:r>
      <w:r>
        <w:rPr>
          <w:rFonts w:hint="eastAsia" w:ascii="仿宋_GB2312" w:eastAsia="仿宋_GB2312"/>
          <w:sz w:val="32"/>
          <w:szCs w:val="32"/>
          <w:highlight w:val="none"/>
        </w:rPr>
        <w:t>一是加强职业技能培训。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140名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自主就业退役士兵分别获得教师资格、网络直播、中式烹饪、焊工等证书，提升了就业技能，技能培训任务超额完成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17%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搭建就业平台。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独办或和人社等部门联办招聘会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11场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，通过线上线下形式，解决近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100名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退役士兵就业。组织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100多名退役军人参加了省厅在六安市举办的大型招聘会，20多人当场达成就业意向。面向退役军人，与县委社会工作部、人社局联合招聘社区专职工作者9名。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全年主动公开政府信息262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条，聚焦就业创业、优待抚恤等重点领域，主动公开信息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条，及时规范整改市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督查监测反馈问题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主动回应服务对象关切信息51条。</w:t>
      </w:r>
    </w:p>
    <w:p w14:paraId="22B35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依申请公开。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我局依申请工作，严格按照依申请公开办理规程，确定专人负责受理，及时接收、登记、审核、办理，确保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依申请公开规范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受理依申请公开1件，已规范答复。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未发生因政府信息公开被行政复议、提起行政诉讼情况。</w:t>
      </w:r>
    </w:p>
    <w:p w14:paraId="689F6105">
      <w:pPr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政府信息管理。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及时修订完善信息公开发布、审查制度，严格落实发布前审核、发布后更新及信息有效性管理。做好规范性文件排查工作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现有的2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条规范性文件，格式、排版、字体等进行调整，确保公开格式准确无误。开展规范性文件清理，202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年，我局未制定行政规范性文件、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现行有效的行政规范性文件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件（均为代县政府办草拟）。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排查错敏词、失效链接、个人隐私泄露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53D221E">
      <w:pPr>
        <w:numPr>
          <w:ilvl w:val="0"/>
          <w:numId w:val="0"/>
        </w:numPr>
        <w:ind w:leftChars="0" w:firstLine="643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政府信息公开平台建设方面。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舒城县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政府门户网站作为政府信息公开主平台，积极主动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更新栏目信息，保证广大退役军人参与权和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我局积极办理答复市长热线反馈的相关意见，202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年共办件3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件。</w:t>
      </w:r>
    </w:p>
    <w:p w14:paraId="4357BBAC">
      <w:pPr>
        <w:numPr>
          <w:ilvl w:val="0"/>
          <w:numId w:val="0"/>
        </w:numPr>
        <w:ind w:leftChars="0"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监督保障。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一是制度保障有力。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建立健全保密审查、风险评估、信息发布、政策解读、舆论引导、应急处置等各项配套制度，压实政务公开工作责任。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是强化问题整改。局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政务公开领导小组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高度重视，安排专人进行整改完善，建立台账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认真梳理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对账销号，及时将政务公开测评反馈问题的整改报告公开在监督保障栏目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，确保整改实效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2024年，未开展社会评议，未发生责任追究。</w:t>
      </w:r>
    </w:p>
    <w:p w14:paraId="060E07FA">
      <w:pPr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667F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F6A97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7B26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2F38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8C61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99A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C878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6D63F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5BED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F2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C76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F3D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410E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D391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D8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8D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B3CE6E">
            <w:pPr>
              <w:widowControl/>
              <w:ind w:firstLine="10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948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116B2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0735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56C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8199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E072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25A39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E6EF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025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47326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44C17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297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5460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19BB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D4A9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BE2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31C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6D9B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F4A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C45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258D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59FE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76B0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EE0C9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89E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CE576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5F1633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7512433">
      <w:pPr>
        <w:widowControl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4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1B3786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81017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0AA2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713DF8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1243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D405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F8CC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97E2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C17C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662C9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6A8CD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89B2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4CD0F0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B37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63DE2C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2CB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A93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4CAE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1125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24F8A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6A95E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B6A32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EA2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6CCA5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EB9F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F1FD7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6789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264AD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B1799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12AEF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1251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2E06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5EFD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A11F8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DAEF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51BEA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6AC51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F221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FD94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DF2AE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6A82AC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114E6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0F13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ED4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4E42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2696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2D0A5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 w14:paraId="7DB36A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CE826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22D9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5F9F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4BFC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DCFD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C734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B44E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E31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D337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D4A93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1C5E5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16D80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F6495F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C759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98A4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5EA0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0832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A058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D235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7A86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E622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551F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78317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77A1E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69C1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26D6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45048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5C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45A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02E9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C82F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9659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8CE9D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A539A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AA023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C329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AA4F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F287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C2CD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FDE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B67E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2AE5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2F4E9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6C6C6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795A1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7C1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0F8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56F8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257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4991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0057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C676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6939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0A0A2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0663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BA3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1CB0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C450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6578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6EE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F6AF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CBF0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E7C5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D7F50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5A742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722C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EA2D1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18018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6707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3D90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5FE9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C21A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C808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9A68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BE591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6921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FE525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B18F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B065F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89C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9F20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F0C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4F28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6C6D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46FE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15D5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2496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38EC5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F7A85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EF29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D70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F906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A59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DEE1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080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837D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5AFC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8F45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01DE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17157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BA6E09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4DCA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4C21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61B3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5BBD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D8DB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4918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887DD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234A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C6BB9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D4785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F81F7C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9D53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37EC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1FE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0D9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ACB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AC84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06E89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BB20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56F5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6ECFF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69B84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0F61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A36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8F81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82D5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764D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C30D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5FD69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0C4A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FF5A4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9C6BE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B109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81F2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8A07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C38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23FA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A579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43C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83E3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140D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F1125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2F32B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3051E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5EAD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FAAF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143A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55FB4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5401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3E0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2C2F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3D81E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6F029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E8073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EE6D8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3A1D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F653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9ABE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F3B0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77D5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CFD5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674A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4351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A9D92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3BCE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9E63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550C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84C7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B8B1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02A4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7281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51F9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887B7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C0C7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ECEDC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C727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3B55EE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402F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506BC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41B0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2ADA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C49B1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8B5A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6FB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54CA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6BF89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1026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8A1C12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9270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AA46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7E61E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1B9C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5F3B5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7DDB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314485C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</w:p>
          <w:p w14:paraId="6DB926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8456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48EC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2FBF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3FCE17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761A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8D88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713D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0C824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E578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07FC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E33436">
            <w:pPr>
              <w:widowControl/>
              <w:jc w:val="center"/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  <w:p w14:paraId="19D64DF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005C5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699E0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00CAA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5C835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8F20D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8977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2944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1468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DF92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37F2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3CA2E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E535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F599E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E125F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3E10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A458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E8FB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070D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B927A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9C23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ACB4D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B1CD1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AD45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627C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C390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86C5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176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8514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0E844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524A36">
            <w:pPr>
              <w:widowControl/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C10E70F">
      <w:pPr>
        <w:widowControl/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4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19B21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FDCD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9E5D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4258B9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FE94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A604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D3DB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9F84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1FF6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19D5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7E29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388829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3BCDB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BC91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991D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BF6D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D3C23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4FF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89CC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ED6A5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0C4A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0A8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A8B6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05C92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AD22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622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45BE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C2743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5313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289F8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6CFE46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232F6E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F021F9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FB79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926EC5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2A6A04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2C396B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C4B198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23F062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A9E287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CB7C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2D0068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319B7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AFF44DD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320" w:firstLineChars="10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3C64FA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textAlignment w:val="center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上年度存在问题整改落实情况：针对政策解读形式单一、质量不高的问题，我局加强各部门相关政策的培训，提高政策解读的思想认识，厘清职责，提升业务能力，通过发布负责人解读、文字解读、视频解读等多种方式，丰富退役军人相关政策解读的形式。针对公众参与度不高的问题，我局制定全年常态化走访联系工作清单，通过县乡村三级常态化走访联系退役军人工作机制，以及春季、秋季退役军人返乡期间广泛开展政务公开工作宣传，提高服务对象知晓率和参与度，满足广大退役军人对政策了解的需求。</w:t>
      </w:r>
    </w:p>
    <w:p w14:paraId="3A3BE7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本年度存在问题：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政府信息公开的时效性还需加强；二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政府信息公开力度需进一步加大，公开的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内容还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不够丰富。</w:t>
      </w:r>
    </w:p>
    <w:p w14:paraId="62BACE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left"/>
        <w:textAlignment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下一步改进措施：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健全和完善政务公开制度。规范信息公开内容，提高公开质量，对涉及人民群众关心的重大问题，重大信息、决策应及时公开，提高公开针对性；二</w:t>
      </w:r>
      <w:r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丰富政府信息公开的内容。坚持“以公开为原则，不公开为特例”的总原则，进一步加大政府信息公开力度，以确保政府信息公开的完整性、全面性和及时性。</w:t>
      </w:r>
    </w:p>
    <w:p w14:paraId="022DEDBF">
      <w:pPr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bookmarkEnd w:id="0"/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63954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A2A0FA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2A0FA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77C9298D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29DE0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183F8D3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83F8D3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973D58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2VlMDExYTg5MGU3ODAzZGE1ZWMwN2ZiOTJiMDkifQ=="/>
  </w:docVars>
  <w:rsids>
    <w:rsidRoot w:val="00000000"/>
    <w:rsid w:val="05F13061"/>
    <w:rsid w:val="3ED7096D"/>
    <w:rsid w:val="484C7D5F"/>
    <w:rsid w:val="52411C36"/>
    <w:rsid w:val="52EA3518"/>
    <w:rsid w:val="5911516F"/>
    <w:rsid w:val="5A862E7C"/>
    <w:rsid w:val="5DC556B7"/>
    <w:rsid w:val="61744FEB"/>
    <w:rsid w:val="6CEA1A52"/>
    <w:rsid w:val="6E0415DF"/>
    <w:rsid w:val="737B1412"/>
    <w:rsid w:val="7B8E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2582</Words>
  <Characters>2663</Characters>
  <Lines>0</Lines>
  <Paragraphs>0</Paragraphs>
  <TotalTime>18</TotalTime>
  <ScaleCrop>false</ScaleCrop>
  <LinksUpToDate>false</LinksUpToDate>
  <CharactersWithSpaces>2848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西西</cp:lastModifiedBy>
  <dcterms:modified xsi:type="dcterms:W3CDTF">2025-01-13T08:00:03Z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BC34DAFA7BB142A7BE144B8F63FB37EC_13</vt:lpwstr>
  </property>
  <property fmtid="{D5CDD505-2E9C-101B-9397-08002B2CF9AE}" pid="4" name="KSOTemplateDocerSaveRecord">
    <vt:lpwstr>eyJoZGlkIjoiZGI4NTU5NGIxYmRmNzQzNzY3Y2M5N2Q2YWM0YjBjMWIiLCJ1c2VySWQiOiI0OTAxNjcwOTYifQ==</vt:lpwstr>
  </property>
</Properties>
</file>