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舒城县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河棚镇人民政府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</w:t>
      </w:r>
    </w:p>
    <w:p>
      <w:pPr>
        <w:widowControl/>
        <w:shd w:val="clear" w:color="auto" w:fill="FFFFFF"/>
        <w:jc w:val="center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政府信息公开工作年度报告</w:t>
      </w:r>
    </w:p>
    <w:p>
      <w:pPr>
        <w:widowControl/>
        <w:shd w:val="clear" w:color="auto" w:fill="FFFFFF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本报告依据《中华人民共和国政府信息公开条例》（国务院令第711号）和《六安市政务公开办公室关于做好202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年度政府信息公开年度报告编制和发布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的工作提示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》要求，结合舒城县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河棚镇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政府信息公开工作有关统计数据撰写，数据统计期限为202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年1月1日至202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年12月31日。报告全文包括：202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年度总体情况、主动公开政府信息情况、收到和处理政府信息公开申请情况、政府信息公开行政复议行政诉讼情况、存在的主要问题和改进情况、其他需要报告的事项。如对本报告有任何疑问，请与舒城县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河棚镇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办公室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联系（联系电话：0564-8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289222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）。</w:t>
      </w:r>
    </w:p>
    <w:p>
      <w:pPr>
        <w:widowControl/>
        <w:numPr>
          <w:ilvl w:val="0"/>
          <w:numId w:val="1"/>
        </w:numPr>
        <w:shd w:val="clear" w:color="auto" w:fill="FFFFFF"/>
        <w:ind w:left="630" w:leftChars="0" w:firstLineChars="0"/>
        <w:rPr>
          <w:rFonts w:hint="eastAsia" w:ascii="黑体" w:hAnsi="黑体" w:eastAsia="黑体" w:cs="Calibri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Calibri"/>
          <w:color w:val="333333"/>
          <w:kern w:val="0"/>
          <w:sz w:val="32"/>
          <w:szCs w:val="32"/>
          <w:shd w:val="clear" w:color="auto" w:fill="FFFFFF"/>
        </w:rPr>
        <w:t>总体情况</w:t>
      </w:r>
    </w:p>
    <w:p>
      <w:pPr>
        <w:widowControl/>
        <w:numPr>
          <w:ilvl w:val="0"/>
          <w:numId w:val="0"/>
        </w:numPr>
        <w:shd w:val="clear" w:color="auto" w:fill="FFFFFF"/>
        <w:ind w:firstLine="643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  <w:t>主动公开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年度河棚镇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人民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政府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聚焦社会关切，持续加大政策解读和信息公开力度，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主动梳理公开本单位信息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953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条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。其中“两化”专题发布信息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506条，财政专项资金类信息128条、社会救助类信息85条、回应关切类信息59条，确保群众关心关注重点领域“应公开、尽公开”。线下设立政务公开专区，不断丰富专区内容，及时督导各村街村务公开栏科学设置公开板块，规范发布信息，有力保障了群众的知情权和参与权，切实打通服务群众的“最后一公里”。</w:t>
      </w:r>
    </w:p>
    <w:p>
      <w:pPr>
        <w:widowControl/>
        <w:shd w:val="clear" w:color="auto" w:fill="FFFFFF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   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  <w:t>（二）依申请公开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我镇完善和规范依申请公开指南、流程及答复公文的格式，严格按照依申请公开流程执行。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年度，我镇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收到政府信息公开申请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2例，均已及时规范予以答复。</w:t>
      </w:r>
    </w:p>
    <w:p>
      <w:pPr>
        <w:widowControl/>
        <w:numPr>
          <w:ilvl w:val="0"/>
          <w:numId w:val="0"/>
        </w:numPr>
        <w:shd w:val="clear" w:color="auto" w:fill="FFFFFF"/>
        <w:ind w:firstLine="643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（三）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  <w:t>政府信息管理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>河棚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镇高度重视政府信息公开工作，坚持把信息公开作为推进依法行政、建设法治政府的一项重要工作，强化组织领导，明确责任分工，确保信息公开工作有人抓，有人管，落实保密责任，严把信息安全关。202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年，我镇未出台规范性文件，对印发的其他文件按规范性文件格式进行公开，并在政策解读板块以视频、图片、文字等多种方式进行解读，努力提升解读质量。</w:t>
      </w:r>
    </w:p>
    <w:p>
      <w:pPr>
        <w:widowControl/>
        <w:numPr>
          <w:ilvl w:val="0"/>
          <w:numId w:val="0"/>
        </w:numPr>
        <w:shd w:val="clear" w:color="auto" w:fill="FFFFFF"/>
        <w:ind w:left="0" w:leftChars="0" w:firstLine="643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（四）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政府信息公开平台建设。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持续推进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政府网站信息发布、系统维护、数据统计等工作，根据“及时、准确、便民”原则及时发布政策文件、财政预决算等信息；不断完善政务公开专区功能建设，专区设在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河棚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镇为民服务大厅一楼，完善设施，配备专人为群众提供政府信息查询、信息公开申请、办事咨询等全方位服务；此外，我镇还通过网站、政务公开栏、宣传板报、墙报、村务公开栏等多种形式，拓宽政府信息公开渠道，及时全面公开办证审批程序、社会保障、社会救助、财政奖补、户籍管理、卫生教育就业等方面信息，让群众方便快捷地了解到关系切身利益的政府决策、方针和办事结果。</w:t>
      </w:r>
    </w:p>
    <w:p>
      <w:pPr>
        <w:widowControl/>
        <w:numPr>
          <w:ilvl w:val="0"/>
          <w:numId w:val="0"/>
        </w:numPr>
        <w:shd w:val="clear" w:color="auto" w:fill="FFFFFF"/>
        <w:ind w:firstLine="643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highlight w:val="yellow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none"/>
          <w:shd w:val="clear" w:color="auto" w:fill="FFFFFF"/>
        </w:rPr>
        <w:t>（五）监督保障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none"/>
          <w:shd w:val="clear" w:color="auto" w:fill="FFFFFF"/>
          <w:lang w:eastAsia="zh-CN"/>
        </w:rPr>
        <w:t>一是强化责任分工，明确各公开栏目责任部门，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统筹协调对接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none"/>
          <w:shd w:val="clear" w:color="auto" w:fill="FFFFFF"/>
          <w:lang w:eastAsia="zh-CN"/>
        </w:rPr>
        <w:t>，对标县政务公开工作考核标准，确保公开信息的时效性、准确性；二是严格落实监督考核制度，每季度完成对政务公开推进情况的考核工作，确保政府信息公开工作持续良好开展；三是自觉接受群众对我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镇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none"/>
          <w:shd w:val="clear" w:color="auto" w:fill="FFFFFF"/>
          <w:lang w:eastAsia="zh-CN"/>
        </w:rPr>
        <w:t>政府信息公开工作的社会监督、社会评议。202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none"/>
          <w:shd w:val="clear" w:color="auto" w:fill="FFFFFF"/>
          <w:lang w:eastAsia="zh-CN"/>
        </w:rPr>
        <w:t>年度，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我镇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highlight w:val="none"/>
          <w:shd w:val="clear" w:color="auto" w:fill="FFFFFF"/>
          <w:lang w:eastAsia="zh-CN"/>
        </w:rPr>
        <w:t>无政务公开工作方面责任追究情况。</w:t>
      </w:r>
    </w:p>
    <w:p>
      <w:pPr>
        <w:widowControl/>
        <w:shd w:val="clear" w:color="auto" w:fill="FFFFFF"/>
        <w:ind w:firstLine="640" w:firstLineChars="200"/>
        <w:rPr>
          <w:rFonts w:ascii="Calibri" w:hAnsi="Calibri" w:eastAsia="宋体" w:cs="Calibri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Calibri"/>
          <w:color w:val="333333"/>
          <w:kern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</w:tbl>
    <w:p>
      <w:pPr>
        <w:widowControl/>
        <w:shd w:val="clear" w:color="auto" w:fill="F8F8F8"/>
        <w:ind w:firstLine="640" w:firstLineChars="200"/>
        <w:jc w:val="left"/>
        <w:rPr>
          <w:rFonts w:ascii="Calibri" w:hAnsi="Calibri" w:eastAsia="宋体" w:cs="Calibri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Calibri"/>
          <w:color w:val="333333"/>
          <w:kern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4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765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Calibri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</w:tbl>
    <w:p>
      <w:pPr>
        <w:widowControl/>
        <w:shd w:val="clear" w:color="auto" w:fill="FFFFFF"/>
        <w:ind w:firstLine="640" w:firstLineChars="200"/>
        <w:rPr>
          <w:rFonts w:ascii="Calibri" w:hAnsi="Calibri" w:eastAsia="宋体" w:cs="Calibri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Calibri"/>
          <w:color w:val="333333"/>
          <w:kern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3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</w:p>
        </w:tc>
      </w:tr>
    </w:tbl>
    <w:p>
      <w:pPr>
        <w:widowControl/>
        <w:shd w:val="clear" w:color="auto" w:fill="F8F8F8"/>
        <w:jc w:val="left"/>
        <w:rPr>
          <w:rFonts w:ascii="Calibri" w:hAnsi="Calibri" w:eastAsia="宋体" w:cs="Calibri"/>
          <w:color w:val="333333"/>
          <w:kern w:val="0"/>
          <w:sz w:val="24"/>
          <w:szCs w:val="24"/>
        </w:rPr>
      </w:pPr>
      <w:r>
        <w:rPr>
          <w:rFonts w:ascii="Calibri" w:hAnsi="Calibri" w:eastAsia="宋体" w:cs="Calibri"/>
          <w:color w:val="333333"/>
          <w:kern w:val="0"/>
          <w:szCs w:val="21"/>
        </w:rPr>
        <w:t> </w:t>
      </w:r>
      <w:r>
        <w:rPr>
          <w:rFonts w:ascii="Calibri" w:hAnsi="Calibri" w:eastAsia="宋体" w:cs="Calibr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640" w:firstLineChars="200"/>
        <w:rPr>
          <w:rFonts w:ascii="Calibri" w:hAnsi="Calibri" w:eastAsia="宋体" w:cs="Calibri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Calibri"/>
          <w:color w:val="333333"/>
          <w:kern w:val="0"/>
          <w:sz w:val="32"/>
          <w:szCs w:val="32"/>
          <w:shd w:val="clear" w:color="auto" w:fill="FFFFFF"/>
        </w:rPr>
        <w:t>五、存在的主要问题及改进情况</w:t>
      </w:r>
    </w:p>
    <w:p>
      <w:pPr>
        <w:widowControl/>
        <w:numPr>
          <w:ilvl w:val="0"/>
          <w:numId w:val="0"/>
        </w:numPr>
        <w:shd w:val="clear" w:color="auto" w:fill="FFFFFF"/>
        <w:ind w:firstLine="640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（一）上年度存在问题及本年度改进情况</w:t>
      </w:r>
    </w:p>
    <w:p>
      <w:pPr>
        <w:widowControl/>
        <w:numPr>
          <w:ilvl w:val="0"/>
          <w:numId w:val="0"/>
        </w:numPr>
        <w:shd w:val="clear" w:color="auto" w:fill="FFFFFF"/>
        <w:ind w:firstLine="64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2023年，我镇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政务公开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存在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以下问题：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政务公开负责人员多次更换，相关工作人员工作培训不足，熟练度不高；镇政务公开专区后续维护不充分，现场咨询服务人员职责不清晰，专区设备管理制度不明确。</w:t>
      </w:r>
    </w:p>
    <w:p>
      <w:pPr>
        <w:widowControl/>
        <w:shd w:val="clear" w:color="auto" w:fill="FFFFFF"/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度我镇吸取教训，安排专人负责镇政务公开工作，加强政务公开工作培训，多形式、多层次地学习先进经验做法，提高业务水平，有利保障了镇政务公开工作的顺利开展。其次，持续完善镇政务公开专区建设，确定专人负责政务公开专区现场咨询服务，明确专区设备管理制度，确保信息公开工作深入推进。</w:t>
      </w:r>
    </w:p>
    <w:p>
      <w:pPr>
        <w:widowControl/>
        <w:numPr>
          <w:ilvl w:val="0"/>
          <w:numId w:val="2"/>
        </w:numPr>
        <w:shd w:val="clear" w:color="auto" w:fill="FFFFFF"/>
        <w:ind w:firstLine="64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本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度</w:t>
      </w:r>
      <w:r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存在问题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及下年度改进计划</w:t>
      </w:r>
    </w:p>
    <w:p>
      <w:pPr>
        <w:widowControl/>
        <w:numPr>
          <w:ilvl w:val="0"/>
          <w:numId w:val="0"/>
        </w:numPr>
        <w:shd w:val="clear" w:color="auto" w:fill="FFFFFF"/>
        <w:ind w:firstLine="64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年我镇政府信息公开工作取得了一定成效，但与公众的期待和需求相比较，还存在一些不足和问题。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一是政府信息公开平台的宣传力度不够，群众对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镇级政务公开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平台的知晓率和参与度不高；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村级政务公开的全面性和规范性有待提高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widowControl/>
        <w:shd w:val="clear" w:color="auto" w:fill="FFFFFF"/>
        <w:ind w:firstLine="640" w:firstLineChars="200"/>
        <w:rPr>
          <w:rFonts w:hint="eastAsia" w:ascii="黑体" w:hAnsi="黑体" w:eastAsia="黑体" w:cs="Calibri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2025年度，我镇信息公开工作将围绕以上两个主要问题做出改进措施。首先，多渠道、多方式向群众宣传政府信息公开工作，努力形成各级各单位干部认真抓好政府信息公开、群众积极关心政府信息公开的社会氛围。其次，加强村级政务公开工作的管理和考核，定期对相关负责人员开展业务培训，持续推进村级政务公开专区建设，确保村级政务公开工作规范有序开展。</w:t>
      </w:r>
    </w:p>
    <w:p>
      <w:pPr>
        <w:widowControl/>
        <w:shd w:val="clear" w:color="auto" w:fill="FFFFFF"/>
        <w:ind w:firstLine="640" w:firstLineChars="200"/>
        <w:rPr>
          <w:rFonts w:ascii="Calibri" w:hAnsi="Calibri" w:eastAsia="宋体" w:cs="Calibri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Calibri"/>
          <w:color w:val="333333"/>
          <w:kern w:val="0"/>
          <w:sz w:val="32"/>
          <w:szCs w:val="32"/>
          <w:shd w:val="clear" w:color="auto" w:fill="FFFFFF"/>
        </w:rPr>
        <w:t>六、其他需要报告的事项</w:t>
      </w:r>
    </w:p>
    <w:p>
      <w:pPr>
        <w:widowControl/>
        <w:shd w:val="clear" w:color="auto" w:fill="FFFFFF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《关于印发〈政府信息公开信息处理费管理办法〉的通知》（国办函〔2020〕109 号）规定的按件、按量收费标准，本年度没有产生信息公开处理费。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90E1EA"/>
    <w:multiLevelType w:val="singleLevel"/>
    <w:tmpl w:val="1790E1EA"/>
    <w:lvl w:ilvl="0" w:tentative="0">
      <w:start w:val="1"/>
      <w:numFmt w:val="chineseCounting"/>
      <w:suff w:val="nothing"/>
      <w:lvlText w:val="%1、"/>
      <w:lvlJc w:val="left"/>
      <w:pPr>
        <w:ind w:left="630"/>
      </w:pPr>
      <w:rPr>
        <w:rFonts w:hint="eastAsia"/>
      </w:rPr>
    </w:lvl>
  </w:abstractNum>
  <w:abstractNum w:abstractNumId="1">
    <w:nsid w:val="7E74E907"/>
    <w:multiLevelType w:val="singleLevel"/>
    <w:tmpl w:val="7E74E90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0NWY3ZmNmNDkxYjlhOWU5ZjkxNWY4OThhYzdlZTUifQ=="/>
  </w:docVars>
  <w:rsids>
    <w:rsidRoot w:val="00881E0F"/>
    <w:rsid w:val="003A1CFE"/>
    <w:rsid w:val="006F0ABB"/>
    <w:rsid w:val="00881E0F"/>
    <w:rsid w:val="00BC1EF7"/>
    <w:rsid w:val="00C94209"/>
    <w:rsid w:val="0BA40F4E"/>
    <w:rsid w:val="12F67A75"/>
    <w:rsid w:val="1F7766BE"/>
    <w:rsid w:val="38B41E95"/>
    <w:rsid w:val="484D5659"/>
    <w:rsid w:val="50323101"/>
    <w:rsid w:val="544B5B68"/>
    <w:rsid w:val="5FF24CA3"/>
    <w:rsid w:val="76126E45"/>
    <w:rsid w:val="77F0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5</Pages>
  <Words>412</Words>
  <Characters>2350</Characters>
  <Lines>19</Lines>
  <Paragraphs>5</Paragraphs>
  <TotalTime>110</TotalTime>
  <ScaleCrop>false</ScaleCrop>
  <LinksUpToDate>false</LinksUpToDate>
  <CharactersWithSpaces>2757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2024-01-17T03:46:00Z</dcterms:created>
  <dc:creator>Administrator</dc:creator>
  <cp:lastModifiedBy>粉色眼睛</cp:lastModifiedBy>
  <dcterms:modified xsi:type="dcterms:W3CDTF">2025-01-13T08:16:33Z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750B340ECAEB42AF86A6655C2D6C3240_12</vt:lpwstr>
  </property>
</Properties>
</file>