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舒城县人民政府办公室2024年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ascii="Times New Roman" w:hAnsi="Times New Roman" w:eastAsia="方正小标宋简体"/>
          <w:color w:val="000000"/>
          <w:sz w:val="44"/>
          <w:szCs w:val="44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ascii="Times New Roman" w:hAnsi="Times New Roman" w:eastAsia="方正小标宋简体"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/>
        <w:jc w:val="both"/>
        <w:textAlignment w:val="auto"/>
        <w:rPr>
          <w:rFonts w:ascii="Times New Roman" w:hAnsi="Times New Roman" w:eastAsia="方正仿宋_GBK"/>
          <w:color w:val="000000"/>
          <w:sz w:val="21"/>
          <w:szCs w:val="21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本报告依据《中华人民共和国政府信息公开条例》（国务院令第711号），结合舒城县人民政府办公室政府信息公开工作有关统计数据撰写，数据统计期限为2024年1月1日至2024年12月31日。报告全文包括：2024年度总体情况、主动公开政府信息情况、收到和处理政府信息公开申请情况、政府信息公开行政复议行政诉讼情况、存在的主要问题和改进情况、其他需要报告的事项。本年度报告电子版可在舒城县人民政府信息公开平台下载。如对本报告有任何疑问，请与舒城县人民政府办公室联系（地址：舒城县梅河路403号；邮编：231300；联系电话：0564-8680081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90" w:lineRule="exact"/>
        <w:ind w:firstLine="640"/>
        <w:jc w:val="both"/>
        <w:textAlignment w:val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（一）主动公开。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认真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贯彻落实省、市政务公开工作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部署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印发《舒城县2024年政务公开重点工作清单》和《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2024年政务公开专项行动任务清单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》，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细化工作举措，强化工作落实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不断提高信息发布质量。深化惠农、教育、就业、卫生健康、社会救助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、社会保障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等民生领域信息公开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，累计主动公开政府信息8061条，其中县本级“两化”专题发布信息4836条。发布财政专项资金清单和分配结果信息174条，进一步规范财政专项资金管理和监督，确保资金安全有效运行和专款专用，促进经济和社会事业的发展。主动回应社会关切274次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推动“民声呼应”提质增效。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优化升级了政策文件库专题，</w:t>
      </w:r>
      <w:r>
        <w:rPr>
          <w:rFonts w:ascii="Times New Roman" w:hAnsi="Times New Roman" w:eastAsia="方正仿宋_GBK" w:cs="Times New Roman"/>
          <w:sz w:val="32"/>
          <w:szCs w:val="32"/>
        </w:rPr>
        <w:t>对规范性文件进行动态清理公开，确保公开的文件格式规范、要素齐全，内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容、数量与现行有效规范性文件目录一致。本年度印发行政规范性文件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件，废止3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件，现行有效112件。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严格落实政策解读与文件制定三同步原则，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累计公开发布政策解读信息16条，其中政策图解4个，视频解读1个，组织召开新闻发布会45场</w:t>
      </w:r>
      <w:r>
        <w:rPr>
          <w:rFonts w:ascii="Times New Roman" w:hAnsi="Times New Roman" w:eastAsia="方正仿宋_GBK" w:cs="Times New Roman"/>
          <w:spacing w:val="9"/>
          <w:sz w:val="32"/>
          <w:szCs w:val="32"/>
          <w:shd w:val="clear" w:color="auto" w:fill="FFFFFF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推进公共企事业单位信息公开，组织开展公共企事业单位的专项测评，加强对各公共企事业单位栏目及内容的梳理和业务指导。进一步加强基层政务公开工作力度，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开展专题调研，</w:t>
      </w:r>
      <w:r>
        <w:rPr>
          <w:rFonts w:ascii="Times New Roman" w:hAnsi="Times New Roman" w:eastAsia="方正仿宋_GBK" w:cs="Times New Roman"/>
          <w:sz w:val="32"/>
          <w:szCs w:val="32"/>
        </w:rPr>
        <w:t>推动政务公开向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村居</w:t>
      </w:r>
      <w:r>
        <w:rPr>
          <w:rFonts w:ascii="Times New Roman" w:hAnsi="Times New Roman" w:eastAsia="方正仿宋_GBK" w:cs="Times New Roman"/>
          <w:sz w:val="32"/>
          <w:szCs w:val="32"/>
        </w:rPr>
        <w:t>延伸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，完善村居（居）务常态化规范公开。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（二）依申请公开。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充分发挥沟通会商机制的作用，加强部门联动，确保答复内容严谨、办理流程规范。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2024年共收到依申请公开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12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件，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其中网上申请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8件，书面申请4件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已办结12件，办结率100%，未出现行政复议和行政诉讼情况。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（三）政府信息管理。</w:t>
      </w:r>
      <w:r>
        <w:rPr>
          <w:rFonts w:ascii="Times New Roman" w:hAnsi="Times New Roman" w:eastAsia="方正仿宋_GBK" w:cs="Times New Roman"/>
          <w:sz w:val="32"/>
          <w:szCs w:val="32"/>
        </w:rPr>
        <w:t>严格执行《舒城县政府信息公开审查制度》，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完成历年行政规范性文件梳理，规范文件发布格式。定期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开展排查，及时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清理涉及个人隐私、错敏词、暗链、过期失效等信息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（四）政府信息公开平台建设。</w:t>
      </w:r>
      <w:r>
        <w:rPr>
          <w:rFonts w:ascii="Times New Roman" w:hAnsi="Times New Roman" w:eastAsia="方正仿宋_GBK" w:cs="Times New Roman"/>
          <w:sz w:val="32"/>
          <w:szCs w:val="32"/>
        </w:rPr>
        <w:t>持续完善政府门户网站集约化建设，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常态化做好专题专栏维护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方正仿宋_GBK" w:cs="Times New Roman"/>
          <w:color w:val="0F0F0F"/>
          <w:sz w:val="32"/>
          <w:szCs w:val="32"/>
        </w:rPr>
        <w:t>建成建议提案办理专题、完成政策文件库专题升级，</w:t>
      </w:r>
      <w:r>
        <w:rPr>
          <w:rFonts w:ascii="Times New Roman" w:hAnsi="Times New Roman" w:eastAsia="方正仿宋_GBK" w:cs="Times New Roman"/>
          <w:sz w:val="32"/>
          <w:szCs w:val="32"/>
        </w:rPr>
        <w:t>优化了全面推进基层政务公开标准化规范化专题的检索页面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，新增了</w:t>
      </w:r>
      <w:r>
        <w:rPr>
          <w:rFonts w:ascii="Times New Roman" w:hAnsi="Times New Roman" w:eastAsia="方正仿宋_GBK" w:cs="Times New Roman"/>
          <w:sz w:val="32"/>
          <w:szCs w:val="32"/>
        </w:rPr>
        <w:t>检索结果的筛选功能，</w:t>
      </w:r>
      <w:r>
        <w:rPr>
          <w:rFonts w:ascii="Times New Roman" w:hAnsi="Times New Roman" w:eastAsia="方正仿宋_GBK" w:cs="Times New Roman"/>
          <w:color w:val="0F0F0F"/>
          <w:sz w:val="32"/>
          <w:szCs w:val="32"/>
        </w:rPr>
        <w:t>便于群众查阅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（五）监督保障。</w:t>
      </w:r>
      <w:r>
        <w:rPr>
          <w:rFonts w:ascii="Times New Roman" w:hAnsi="Times New Roman" w:eastAsia="方正仿宋_GBK" w:cs="Times New Roman"/>
          <w:sz w:val="32"/>
          <w:szCs w:val="32"/>
        </w:rPr>
        <w:t>高度重视政务公开考核工作，按季度开展全面监测，及时反馈问题清单，实时组织“回头看”，确保问题整改到位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；常态化开展栏目</w:t>
      </w:r>
      <w:r>
        <w:rPr>
          <w:rFonts w:ascii="Times New Roman" w:hAnsi="Times New Roman" w:eastAsia="方正仿宋_GBK" w:cs="Times New Roman"/>
          <w:sz w:val="32"/>
          <w:szCs w:val="32"/>
        </w:rPr>
        <w:t>排查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不定时发布工作提示单，督促单位提升工作质效。全年开展业务培训、工作推进会2场，开展村务公开情况线下调研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1次</w:t>
      </w:r>
      <w:r>
        <w:rPr>
          <w:rFonts w:ascii="Times New Roman" w:hAnsi="Times New Roman" w:eastAsia="方正仿宋_GBK" w:cs="Times New Roman"/>
          <w:sz w:val="32"/>
          <w:szCs w:val="32"/>
        </w:rPr>
        <w:t>，督促各乡镇常态化做好村（居）务信息公开工作。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本年度未</w:t>
      </w:r>
      <w:r>
        <w:rPr>
          <w:rFonts w:ascii="Times New Roman" w:hAnsi="Times New Roman" w:eastAsia="方正仿宋_GBK" w:cs="Times New Roman"/>
          <w:sz w:val="32"/>
          <w:szCs w:val="32"/>
        </w:rPr>
        <w:t>开展社会评议活动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责任追究方面，2024年未出现因信息公开导致责任追究的情况。</w:t>
      </w:r>
    </w:p>
    <w:p>
      <w:pPr>
        <w:widowControl/>
        <w:shd w:val="clear" w:color="auto" w:fill="FFFFFF"/>
        <w:ind w:left="0" w:leftChars="0" w:firstLine="640" w:firstLineChars="0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</w:rPr>
      </w:pPr>
    </w:p>
    <w:p>
      <w:pPr>
        <w:widowControl/>
        <w:shd w:val="clear" w:color="auto" w:fill="FFFFFF"/>
        <w:ind w:firstLine="420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</w:rPr>
      </w:pPr>
    </w:p>
    <w:tbl>
      <w:tblPr>
        <w:tblStyle w:val="5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0</w:t>
            </w:r>
          </w:p>
        </w:tc>
      </w:tr>
    </w:tbl>
    <w:p>
      <w:pPr>
        <w:widowControl/>
        <w:jc w:val="left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/>
        <w:jc w:val="both"/>
        <w:textAlignment w:val="auto"/>
        <w:rPr>
          <w:rFonts w:ascii="宋体" w:hAnsi="宋体" w:eastAsia="宋体" w:cs="宋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40"/>
        <w:jc w:val="both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（一）上年度存在问题及本年度改进情况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79" w:firstLineChars="181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针对上年度存在的重点工作信息公开不足的问题，加强重点工作督促指导、要求强化部门责任、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明确时限要求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，深化财政资金、重大建设项目、污染防治等重点工作信息公开。针对基层政务公开专区利用率不高的问题，参照专区运用操作细则，充分用好用活政务公开专区，年度共开展政策宣讲活动38场，举办政府开放日活动14场，保障了群众的知情权、参与权和监督权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/>
        <w:jc w:val="both"/>
        <w:textAlignment w:val="auto"/>
        <w:rPr>
          <w:rFonts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</w:rPr>
        <w:t>（二）本年度存在问题及下年度改进计划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2024年我办政务公开工作取得了一定成效，但是对照新时代政务公开工作面临的新形势、新任务、新要求和人民群众期盼，仍存在一些不足，主要表现为：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一是政府开放日活动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公民参与度不够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部分公民对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活动信息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等了解较少，导致参与度较低。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二是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政务公开指导作用发挥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不足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由于县直单位和乡镇经办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人员变动频繁，对新进人员的培训不够细致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，导致业务能力存在短板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2025年，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shd w:val="clear" w:color="auto" w:fill="FFFFFF"/>
        </w:rPr>
        <w:t>我办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将认真贯彻上级精神，继续抓好政务公开标准化、规范化建设。对薄弱环节开展专项提升：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sz w:val="32"/>
        </w:rPr>
        <w:t>一是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深化政府开放日活动，</w:t>
      </w:r>
      <w:r>
        <w:rPr>
          <w:rFonts w:hint="eastAsia" w:ascii="Times New Roman" w:hAnsi="Times New Roman" w:eastAsia="方正仿宋_GBK" w:cs="Times New Roman"/>
          <w:sz w:val="32"/>
        </w:rPr>
        <w:t>设计贴近群众生活的活动主题，增加活动的趣味性和互动性；加大宣传力度，</w:t>
      </w:r>
      <w:r>
        <w:rPr>
          <w:rFonts w:ascii="Times New Roman" w:hAnsi="Times New Roman" w:eastAsia="方正仿宋_GBK" w:cs="Times New Roman"/>
          <w:sz w:val="32"/>
        </w:rPr>
        <w:t>通过多种渠道宣传活动的意义、目的和参与方式，提高公众的认知度和</w:t>
      </w:r>
      <w:r>
        <w:rPr>
          <w:rFonts w:hint="eastAsia" w:ascii="Times New Roman" w:hAnsi="Times New Roman" w:eastAsia="方正仿宋_GBK" w:cs="Times New Roman"/>
          <w:sz w:val="32"/>
        </w:rPr>
        <w:t>参与度。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二是强化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指导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培训，定期组织各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县直单位和乡镇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人员开展集中业务培训，开展新接任经办人员跟班学习，加强县政务公开办与各单位业务经办人员的沟通联系，通过交流学习提高业务人员工作能力。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40"/>
        <w:jc w:val="both"/>
        <w:textAlignment w:val="auto"/>
        <w:rPr>
          <w:rFonts w:ascii="宋体" w:hAnsi="宋体" w:eastAsia="宋体" w:cs="宋体"/>
          <w:b/>
          <w:color w:val="000000"/>
          <w:sz w:val="32"/>
          <w:szCs w:val="32"/>
          <w:shd w:val="clear" w:color="auto" w:fill="FFFFFF"/>
        </w:rPr>
      </w:pPr>
      <w:r>
        <w:rPr>
          <w:rFonts w:ascii="宋体" w:hAnsi="宋体" w:eastAsia="宋体" w:cs="宋体"/>
          <w:b/>
          <w:color w:val="000000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按照《国务院办公厅关于印发〈政府信息公开信息处理费管理办法〉 的通知》（国办函〔2020〕109号）规定的按件、按量收费标准，本年度没有产生信息公开处理费。</w:t>
      </w:r>
    </w:p>
    <w:sectPr>
      <w:footerReference r:id="rId3" w:type="default"/>
      <w:footerReference r:id="rId4" w:type="even"/>
      <w:pgSz w:w="11906" w:h="16838"/>
      <w:pgMar w:top="1814" w:right="1474" w:bottom="1264" w:left="2228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right"/>
      <w:rPr>
        <w:rFonts w:ascii="仿宋_GB2312" w:hAnsi="Times New Roman" w:eastAsia="仿宋_GB2312" w:cs="Times New Roman"/>
        <w:sz w:val="28"/>
        <w:szCs w:val="28"/>
      </w:rPr>
    </w:pPr>
    <w:r>
      <w:rPr>
        <w:rFonts w:ascii="仿宋_GB2312" w:hAnsi="Times New Roman" w:eastAsia="仿宋_GB2312" w:cs="Times New Roman"/>
        <w:sz w:val="2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仿宋_GB2312" w:hAnsi="Times New Roman" w:eastAsia="仿宋_GB2312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OqXm5zwAAAAUBAAAPAAAAAAAAAAEAIAAAADgAAABkcnMvZG93bnJldi54&#10;bWxQSwECFAAUAAAACACHTuJAnk5Zku0BAADVAwAADgAAAAAAAAABACAAAAA0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仿宋_GB2312" w:hAnsi="Times New Roman" w:eastAsia="仿宋_GB2312" w:cs="Times New Roman"/>
                        <w:sz w:val="18"/>
                        <w:szCs w:val="18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仿宋_GB2312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Times New Roman" w:eastAsia="仿宋_GB2312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仿宋_GB2312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Times New Roman" w:eastAsia="仿宋_GB2312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仿宋_GB2312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Times New Roman" w:eastAsia="仿宋_GB2312" w:cs="Times New Roman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sz w:val="28"/>
        <w:szCs w:val="28"/>
      </w:rPr>
    </w:pPr>
    <w:r>
      <w:rPr>
        <w:rFonts w:ascii="仿宋_GB2312" w:hAnsi="Times New Roman" w:eastAsia="仿宋_GB2312" w:cs="Times New Roman"/>
        <w:sz w:val="2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OqXm5zwAAAAUBAAAPAAAAAAAAAAEAIAAAADgAAABkcnMvZG93bnJldi54&#10;bWxQSwECFAAUAAAACACHTuJAEU/waO0BAADVAwAADgAAAAAAAAABACAAAAA0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>
    <w:pPr>
      <w:rPr>
        <w:rFonts w:ascii="仿宋_GB2312" w:hAnsi="Times New Roman" w:eastAsia="仿宋_GB2312" w:cs="Times New Roman"/>
        <w:sz w:val="32"/>
        <w:szCs w:val="3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BF06CE"/>
    <w:multiLevelType w:val="singleLevel"/>
    <w:tmpl w:val="96BF06C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49"/>
    <w:rsid w:val="002A75E4"/>
    <w:rsid w:val="00343955"/>
    <w:rsid w:val="008237FE"/>
    <w:rsid w:val="00A73A60"/>
    <w:rsid w:val="00C152A3"/>
    <w:rsid w:val="00E05371"/>
    <w:rsid w:val="00EF4549"/>
    <w:rsid w:val="00F85460"/>
    <w:rsid w:val="484C7D5F"/>
    <w:rsid w:val="52EA3518"/>
    <w:rsid w:val="5A862E7C"/>
    <w:rsid w:val="5B9F22DD"/>
    <w:rsid w:val="61744FEB"/>
    <w:rsid w:val="66FB9D2F"/>
    <w:rsid w:val="6CEA1A52"/>
    <w:rsid w:val="6FB7396C"/>
    <w:rsid w:val="7DFFA7CD"/>
    <w:rsid w:val="7F97F70C"/>
    <w:rsid w:val="7FF1027E"/>
    <w:rsid w:val="99EFF985"/>
    <w:rsid w:val="AFFDC4ED"/>
    <w:rsid w:val="B7FFAC74"/>
    <w:rsid w:val="BD530E33"/>
    <w:rsid w:val="C9DEDF37"/>
    <w:rsid w:val="D6EF995D"/>
    <w:rsid w:val="DEF52B4A"/>
    <w:rsid w:val="DEFB51CA"/>
    <w:rsid w:val="DFE73019"/>
    <w:rsid w:val="EBF76DFC"/>
    <w:rsid w:val="EFFF3124"/>
    <w:rsid w:val="F78434BE"/>
    <w:rsid w:val="FF6B47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90" w:lineRule="exact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ascii="Times New Roman" w:hAnsi="Times New Roman" w:eastAsia="仿宋_GB2312" w:cs="Times New Roman"/>
      <w:color w:val="000000"/>
      <w:sz w:val="31"/>
      <w:szCs w:val="20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490</Words>
  <Characters>2795</Characters>
  <Lines>23</Lines>
  <Paragraphs>6</Paragraphs>
  <TotalTime>16</TotalTime>
  <ScaleCrop>false</ScaleCrop>
  <LinksUpToDate>false</LinksUpToDate>
  <CharactersWithSpaces>3279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2025-01-12T15:40:00Z</dcterms:created>
  <dc:creator>Administrator</dc:creator>
  <cp:lastModifiedBy>administrator</cp:lastModifiedBy>
  <dcterms:modified xsi:type="dcterms:W3CDTF">2025-01-15T08:47:27Z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C4A2CA23EA8A4CAA99758467E2C3A513</vt:lpwstr>
  </property>
  <property fmtid="{D5CDD505-2E9C-101B-9397-08002B2CF9AE}" pid="4" name="KSOTemplateDocerSaveRecord">
    <vt:lpwstr>eyJoZGlkIjoiOTU5Zjc4YTkxMWZjMzA4OWRlOGMwMDQ1MTYyMmVjMjIiLCJ1c2VySWQiOiI3MTY2NTg5ODAifQ==</vt:lpwstr>
  </property>
</Properties>
</file>