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0AF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舒城县水利局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告</w:t>
      </w:r>
    </w:p>
    <w:bookmarkEnd w:id="0"/>
    <w:p w14:paraId="0743C70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根据新修订《中华人民共和国政府信息公开条例》（以下简称《条例》），结合上级有关文件精神等要求，编制舒城县水利局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4年政府信息公开工作年度报告。全文包括总体情况、主动公开政府信息情况、收到和处理政府信息公开申请情况、政府信息公开行政复议、行政诉讼情况、存在的主要问题和改进情况和其他需要报告的事项。本年度报告中使用数据统计期限为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4年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日至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4年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日。如对本报告有任何疑问，请与舒城县水利局联系（地址：舒城县城关镇春秋路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60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号；邮编：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231300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；联系电话：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0564-8671208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）。</w:t>
      </w:r>
    </w:p>
    <w:p w14:paraId="090E98BA"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总体情况</w:t>
      </w:r>
    </w:p>
    <w:p w14:paraId="73F24AA6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楷体_GB2312" w:hAnsi="Calibri" w:eastAsia="楷体_GB2312" w:cs="楷体_GB2312"/>
          <w:b/>
          <w:bCs/>
          <w:sz w:val="32"/>
          <w:szCs w:val="32"/>
        </w:rPr>
        <w:t>主动公开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舒城县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水利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局认真贯彻落实《中华人民共和国政府信息公开条例》，大力提升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水利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信息公开力度，累计发布政府信息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条，有效完成年度各项工作任务。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</w:rPr>
        <w:t>聚焦水利重点工作和热点问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</w:rPr>
        <w:t>题，举办新闻发布会1场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</w:rPr>
        <w:t>及时主动回应社会关切，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规范答复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</w:rPr>
        <w:t>人大建议和政协提案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</w:rPr>
        <w:t>件、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按时公开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</w:rPr>
        <w:t>部门财政预决算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shd w:val="clear" w:fill="FFFFFF"/>
          <w:lang w:val="en-US" w:eastAsia="zh-CN"/>
        </w:rPr>
        <w:t>指导下属公共企事业单位完善栏目信息。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针对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涉及水利发展的重大决策，如水利工程建设规划、水资源保护方案等，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本年度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通过政府网站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开展2次公众意见征集，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广泛征求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社会公众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意见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对水利工程项目的招投标、施工进度、质量安全等信息进行全程公开，接受社会监督，保障工程建设的顺利进行。</w:t>
      </w:r>
    </w:p>
    <w:p w14:paraId="158D915B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（二）依申请公开。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我局继续落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实依申请公开制度，按照规定程序办理，2024年度，</w:t>
      </w:r>
      <w:r>
        <w:rPr>
          <w:rFonts w:hint="eastAsia" w:ascii="仿宋_GB2312" w:hAnsi="Calibri" w:eastAsia="仿宋_GB2312" w:cs="仿宋_GB2312"/>
          <w:sz w:val="32"/>
          <w:szCs w:val="32"/>
        </w:rPr>
        <w:t>收到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线下邮寄</w:t>
      </w:r>
      <w:r>
        <w:rPr>
          <w:rFonts w:hint="eastAsia" w:ascii="仿宋_GB2312" w:hAnsi="Calibri" w:eastAsia="仿宋_GB2312" w:cs="仿宋_GB2312"/>
          <w:sz w:val="32"/>
          <w:szCs w:val="32"/>
        </w:rPr>
        <w:t>的依申请公开信件办理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件，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全部按照规定流程登记、审核、办理。</w:t>
      </w:r>
    </w:p>
    <w:p w14:paraId="058B6B72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楷体_GB2312" w:hAnsi="Calibri" w:eastAsia="楷体_GB2312" w:cs="楷体_GB2312"/>
          <w:b/>
          <w:bCs/>
          <w:sz w:val="32"/>
          <w:szCs w:val="32"/>
        </w:rPr>
        <w:t>（三）政府信息管理。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加强规范性文件管理。在县政务公开办的指导下，认真做好规范性文件的格式调整工作，强化源头认定公开，及时清理失效规范性文件。清理原有栏目存在的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无关说明信息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，主动向社会公布各类水利业务数据。对不良外链和错敏词进行全面清理，修改错敏词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6处。加强信息公开保密审查。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县水利局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政府信息公开审核工作领导小组，负责政府信息公开发布内容的审核把关工作。</w:t>
      </w:r>
    </w:p>
    <w:p w14:paraId="153125DD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z w:val="32"/>
          <w:szCs w:val="32"/>
        </w:rPr>
        <w:t>（四）政府信息公开平台建设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val="en-US" w:eastAsia="zh-CN"/>
        </w:rPr>
        <w:t>情况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>年度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专题专栏的信息维护，</w:t>
      </w:r>
      <w:r>
        <w:rPr>
          <w:rFonts w:hint="eastAsia" w:ascii="仿宋_GB2312" w:hAnsi="Calibri" w:eastAsia="仿宋_GB2312" w:cs="仿宋_GB2312"/>
          <w:sz w:val="32"/>
          <w:szCs w:val="32"/>
        </w:rPr>
        <w:t>办理市长热线平台</w:t>
      </w:r>
      <w:r>
        <w:rPr>
          <w:rFonts w:hint="default" w:ascii="仿宋_GB2312" w:hAnsi="Calibri" w:eastAsia="仿宋_GB2312" w:cs="仿宋_GB2312"/>
          <w:sz w:val="32"/>
          <w:szCs w:val="32"/>
        </w:rPr>
        <w:t>11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sz w:val="32"/>
          <w:szCs w:val="32"/>
        </w:rPr>
        <w:t>件；做好“两化”水利领域信息专栏维护工作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</w:rPr>
        <w:t>及时公开“两化”水利领域农村水利水电、水土保持、水资源管理保护、水旱灾害防御、水利行业扶贫资金等业务性工作专栏信息。</w:t>
      </w:r>
    </w:p>
    <w:p w14:paraId="783CCA95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atLeast"/>
        <w:ind w:left="0" w:right="0" w:firstLine="643" w:firstLineChars="200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z w:val="32"/>
          <w:szCs w:val="32"/>
        </w:rPr>
        <w:t>（五）监督保障。</w:t>
      </w:r>
      <w:r>
        <w:rPr>
          <w:rFonts w:hint="eastAsia" w:ascii="仿宋_GB2312" w:hAnsi="Calibri" w:eastAsia="仿宋_GB2312" w:cs="仿宋_GB2312"/>
          <w:sz w:val="32"/>
          <w:szCs w:val="32"/>
        </w:rPr>
        <w:t>组织召开政务公开工作推进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Calibri" w:eastAsia="仿宋_GB2312" w:cs="仿宋_GB2312"/>
          <w:sz w:val="32"/>
          <w:szCs w:val="32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Calibri" w:eastAsia="仿宋_GB2312" w:cs="仿宋_GB2312"/>
          <w:sz w:val="32"/>
          <w:szCs w:val="32"/>
        </w:rPr>
        <w:t>县水利局政务公开提升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行动，</w:t>
      </w:r>
      <w:r>
        <w:rPr>
          <w:rFonts w:hint="eastAsia" w:ascii="仿宋_GB2312" w:hAnsi="Calibri" w:eastAsia="仿宋_GB2312" w:cs="仿宋_GB2312"/>
          <w:sz w:val="32"/>
          <w:szCs w:val="32"/>
        </w:rPr>
        <w:t>部署开展阶段性重点工作。2024年，我局高度重视政务公开考核工作，把政务公开纳入年度目标工作考核，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修订</w:t>
      </w:r>
      <w:r>
        <w:rPr>
          <w:rFonts w:hint="eastAsia" w:ascii="仿宋_GB2312" w:hAnsi="Calibri" w:eastAsia="仿宋_GB2312" w:cs="仿宋_GB2312"/>
          <w:sz w:val="32"/>
          <w:szCs w:val="32"/>
        </w:rPr>
        <w:t>社会评议制度，自觉接受社会各界监督，主动听取群众意见和建议。2024年度，我局未发生因不履行政务公开义务而发生的责任追究情况。</w:t>
      </w:r>
    </w:p>
    <w:p w14:paraId="23075BC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</w:rPr>
              <w:t>2402</w:t>
            </w:r>
          </w:p>
        </w:tc>
      </w:tr>
    </w:tbl>
    <w:p w14:paraId="1149A0C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E38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58890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DC5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A5E1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68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2352D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65365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DC97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75AB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046F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1BF3CA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29B7540F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9D4BA19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78466E7">
      <w:pPr>
        <w:keepNext w:val="0"/>
        <w:keepLines w:val="0"/>
        <w:pageBreakBefore w:val="0"/>
        <w:widowControl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存在的主要问题及改进情况</w:t>
      </w:r>
    </w:p>
    <w:p w14:paraId="706CCEE8">
      <w:pPr>
        <w:keepNext w:val="0"/>
        <w:keepLines w:val="0"/>
        <w:pageBreakBefore w:val="0"/>
        <w:widowControl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楷体_GB2312" w:hAnsi="Times New Roman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上年度</w:t>
      </w:r>
      <w:r>
        <w:rPr>
          <w:rFonts w:hint="eastAsia" w:ascii="楷体_GB2312" w:hAnsi="Times New Roman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问题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</w:t>
      </w:r>
      <w:r>
        <w:rPr>
          <w:rFonts w:hint="eastAsia" w:ascii="楷体_GB2312" w:hAnsi="Times New Roman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整改情况</w:t>
      </w:r>
    </w:p>
    <w:p w14:paraId="317479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上年度，我局存在政策解读质量不够高，形式有待丰富，主动公开的内容需进一步加强审核，部分栏目更新不够及时等问题，我局不断探索政务公开工作的方式方法，力求创新，完善内容，严格执行我局信息审核制度，加强对网站信息的管理，及时主动公开政府信息。认真落实政府信息公开各项制度，并组织相关工作人员认真学习政务公开有关法规、政策，提高对政务公开重要性的认识。目前已整改完毕。</w:t>
      </w:r>
    </w:p>
    <w:p w14:paraId="54265F0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</w:t>
      </w:r>
      <w:r>
        <w:rPr>
          <w:rFonts w:hint="eastAsia" w:ascii="楷体_GB2312" w:hAnsi="Times New Roman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存在的主要问题及下一步</w:t>
      </w:r>
      <w:r>
        <w:rPr>
          <w:rFonts w:hint="eastAsia" w:ascii="楷体_GB2312" w:hAnsi="Times New Roman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改进举措</w:t>
      </w:r>
      <w:r>
        <w:rPr>
          <w:rFonts w:hint="eastAsia" w:ascii="楷体_GB2312" w:hAnsi="Times New Roman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     </w:t>
      </w:r>
    </w:p>
    <w:p w14:paraId="66ED79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2024年度我局政府信息公开工作中存在的主要问题是：公共企事业单位信息更新不及时。下一步改进措施：指导县自来水公司做好常态化更新。</w:t>
      </w:r>
    </w:p>
    <w:p w14:paraId="50B9258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3" w:firstLineChars="200"/>
        <w:jc w:val="both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68344CC5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</w:rPr>
        <w:t>按照《国务院办公厅关于印发〈政府信息公开信息处理费管理办法〉 的通知》（国办函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〔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2020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109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fill="FFFFFF"/>
        </w:rPr>
        <w:t>号）规定的按件、按量收费标准，本年度没有产生信息公开处理费。</w:t>
      </w:r>
    </w:p>
    <w:p w14:paraId="5E7F8969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 w:firstLineChars="200"/>
        <w:jc w:val="left"/>
        <w:textAlignment w:val="auto"/>
      </w:pP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A2791"/>
    <w:multiLevelType w:val="singleLevel"/>
    <w:tmpl w:val="8CBA27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C20CAC5"/>
    <w:multiLevelType w:val="singleLevel"/>
    <w:tmpl w:val="9C20CA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7B43625"/>
    <w:multiLevelType w:val="singleLevel"/>
    <w:tmpl w:val="B7B4362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1CAC47"/>
    <w:multiLevelType w:val="singleLevel"/>
    <w:tmpl w:val="691CAC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61F09"/>
    <w:rsid w:val="04185410"/>
    <w:rsid w:val="26B26BA7"/>
    <w:rsid w:val="27303AA6"/>
    <w:rsid w:val="2A59450E"/>
    <w:rsid w:val="2AA7095B"/>
    <w:rsid w:val="2D510F65"/>
    <w:rsid w:val="3B54436A"/>
    <w:rsid w:val="3EAB0653"/>
    <w:rsid w:val="442B2B96"/>
    <w:rsid w:val="484C7D5F"/>
    <w:rsid w:val="4F65598B"/>
    <w:rsid w:val="52EA3518"/>
    <w:rsid w:val="56530F5D"/>
    <w:rsid w:val="5A862E7C"/>
    <w:rsid w:val="5F08322C"/>
    <w:rsid w:val="602E1B5A"/>
    <w:rsid w:val="61744FEB"/>
    <w:rsid w:val="6CE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2294</Words>
  <Characters>2381</Characters>
  <Lines>0</Lines>
  <Paragraphs>0</Paragraphs>
  <TotalTime>72</TotalTime>
  <ScaleCrop>false</ScaleCrop>
  <LinksUpToDate>false</LinksUpToDate>
  <CharactersWithSpaces>2398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时光的低眸叫错过</cp:lastModifiedBy>
  <dcterms:modified xsi:type="dcterms:W3CDTF">2025-01-09T08:47:34Z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0804B600A9AB463AB8A368F154139403_13</vt:lpwstr>
  </property>
  <property fmtid="{D5CDD505-2E9C-101B-9397-08002B2CF9AE}" pid="4" name="KSOTemplateDocerSaveRecord">
    <vt:lpwstr>eyJoZGlkIjoiYjE2ZWU4OWRhMjZiOTI5MmM5YWZjOTk2N2Y0NzkzMTAiLCJ1c2VySWQiOiIzMzkxMzk5OTYifQ==</vt:lpwstr>
  </property>
</Properties>
</file>